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0220" w14:textId="12D6487C" w:rsidR="005A5ECB" w:rsidRPr="00D10899" w:rsidRDefault="009468F2" w:rsidP="005A5ECB">
      <w:pPr>
        <w:rPr>
          <w:rFonts w:asciiTheme="majorBidi" w:eastAsia="Times New Roman" w:hAnsiTheme="majorBidi" w:cstheme="majorBidi"/>
          <w:b/>
          <w:bCs/>
          <w:sz w:val="24"/>
          <w:szCs w:val="24"/>
          <w:lang w:val="en-GB" w:bidi="ar-SA"/>
        </w:rPr>
      </w:pPr>
      <w:r w:rsidRPr="009468F2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3835E13" wp14:editId="485F9CAB">
            <wp:extent cx="9124950" cy="3760098"/>
            <wp:effectExtent l="0" t="0" r="0" b="0"/>
            <wp:docPr id="1" name="Picture 1" descr="D:\HuchonD19\Desktop\Tatiana\Paper 2023\Version of the paper submitted to BMC Omics of parasites special edition\For_revision\RNA read mapp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chonD19\Desktop\Tatiana\Paper 2023\Version of the paper submitted to BMC Omics of parasites special edition\For_revision\RNA read mapping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724" cy="376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81280" w14:textId="77777777" w:rsidR="002646F5" w:rsidRPr="00C80839" w:rsidRDefault="002646F5" w:rsidP="002646F5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2"/>
        <w:rPr>
          <w:rFonts w:asciiTheme="minorBidi" w:eastAsia="Times New Roman" w:hAnsiTheme="minorBidi"/>
          <w:b/>
          <w:color w:val="000000"/>
        </w:rPr>
      </w:pPr>
      <w:r w:rsidRPr="00C80839">
        <w:rPr>
          <w:rFonts w:asciiTheme="minorBidi" w:eastAsia="Times New Roman" w:hAnsiTheme="minorBidi"/>
          <w:b/>
          <w:color w:val="000000"/>
        </w:rPr>
        <w:t xml:space="preserve">Additional file </w:t>
      </w:r>
      <w:r>
        <w:rPr>
          <w:rFonts w:asciiTheme="minorBidi" w:eastAsia="Times New Roman" w:hAnsiTheme="minorBidi"/>
          <w:b/>
          <w:color w:val="000000"/>
        </w:rPr>
        <w:t>4</w:t>
      </w:r>
      <w:r w:rsidRPr="00C80839">
        <w:rPr>
          <w:rFonts w:asciiTheme="minorBidi" w:eastAsia="Times New Roman" w:hAnsiTheme="minorBidi"/>
          <w:b/>
          <w:color w:val="000000"/>
        </w:rPr>
        <w:t xml:space="preserve"> – </w:t>
      </w:r>
      <w:r>
        <w:rPr>
          <w:rFonts w:asciiTheme="minorBidi" w:eastAsia="Times New Roman" w:hAnsiTheme="minorBidi"/>
          <w:b/>
          <w:color w:val="000000"/>
        </w:rPr>
        <w:t>RNA c</w:t>
      </w:r>
      <w:r w:rsidRPr="00AB71E8">
        <w:rPr>
          <w:rFonts w:asciiTheme="minorBidi" w:eastAsia="Times New Roman" w:hAnsiTheme="minorBidi"/>
          <w:b/>
          <w:color w:val="000000"/>
        </w:rPr>
        <w:t xml:space="preserve">overage depth of the </w:t>
      </w:r>
      <w:r>
        <w:rPr>
          <w:rFonts w:asciiTheme="minorBidi" w:eastAsia="Times New Roman" w:hAnsiTheme="minorBidi"/>
          <w:b/>
          <w:color w:val="000000"/>
        </w:rPr>
        <w:t>mt</w:t>
      </w:r>
      <w:r w:rsidRPr="00AB71E8">
        <w:rPr>
          <w:rFonts w:asciiTheme="minorBidi" w:eastAsia="Times New Roman" w:hAnsiTheme="minorBidi"/>
          <w:b/>
          <w:color w:val="000000"/>
        </w:rPr>
        <w:t xml:space="preserve"> chromosomes</w:t>
      </w:r>
      <w:r w:rsidRPr="00C80839">
        <w:rPr>
          <w:rFonts w:asciiTheme="minorBidi" w:eastAsia="Times New Roman" w:hAnsiTheme="minorBidi"/>
          <w:b/>
          <w:color w:val="000000"/>
        </w:rPr>
        <w:t>.</w:t>
      </w:r>
    </w:p>
    <w:p w14:paraId="06DAA11B" w14:textId="2D1C0796" w:rsidR="002646F5" w:rsidRDefault="002646F5" w:rsidP="002646F5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outlineLvl w:val="2"/>
        <w:rPr>
          <w:rFonts w:eastAsia="Times New Roman" w:cstheme="majorBidi"/>
          <w:szCs w:val="24"/>
          <w:lang w:bidi="ar-SA"/>
        </w:rPr>
      </w:pPr>
      <w:r w:rsidRPr="00B15207">
        <w:rPr>
          <w:rFonts w:eastAsia="Times New Roman" w:cstheme="majorBidi"/>
          <w:szCs w:val="24"/>
          <w:lang w:bidi="ar-SA"/>
        </w:rPr>
        <w:t>Illumina reads available in public database</w:t>
      </w:r>
      <w:r>
        <w:rPr>
          <w:rFonts w:eastAsia="Times New Roman" w:cstheme="majorBidi"/>
          <w:szCs w:val="24"/>
          <w:lang w:bidi="ar-SA"/>
        </w:rPr>
        <w:t>s</w:t>
      </w:r>
      <w:r w:rsidRPr="00B15207">
        <w:rPr>
          <w:rFonts w:eastAsia="Times New Roman" w:cstheme="majorBidi"/>
          <w:szCs w:val="24"/>
          <w:lang w:bidi="ar-SA"/>
        </w:rPr>
        <w:t xml:space="preserve"> were mapped to each chromosome individually using </w:t>
      </w:r>
      <w:proofErr w:type="spellStart"/>
      <w:r w:rsidRPr="00B15207">
        <w:rPr>
          <w:rFonts w:eastAsia="Times New Roman" w:cstheme="majorBidi"/>
          <w:szCs w:val="24"/>
          <w:lang w:bidi="ar-SA"/>
        </w:rPr>
        <w:t>Geneious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Prime version 2023.2.1 (see Methods). A) </w:t>
      </w:r>
      <w:r w:rsidRPr="00B15207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honghuensis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(SRR16897929); B) </w:t>
      </w:r>
      <w:r w:rsidRPr="00B15207">
        <w:rPr>
          <w:rFonts w:eastAsia="Times New Roman" w:cstheme="majorBidi"/>
          <w:i/>
          <w:iCs/>
          <w:szCs w:val="24"/>
          <w:lang w:bidi="ar-SA"/>
        </w:rPr>
        <w:t xml:space="preserve">M. 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wulii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(SRR17138786); C) </w:t>
      </w:r>
      <w:r w:rsidRPr="00B15207">
        <w:rPr>
          <w:rFonts w:eastAsia="Times New Roman" w:cstheme="majorBidi"/>
          <w:i/>
          <w:iCs/>
          <w:szCs w:val="24"/>
          <w:lang w:bidi="ar-SA"/>
        </w:rPr>
        <w:t xml:space="preserve">T. 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kitauei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(SRR17152144 &amp; SRR17152863); D) </w:t>
      </w:r>
      <w:r w:rsidRPr="00B15207">
        <w:rPr>
          <w:rFonts w:eastAsia="Times New Roman" w:cstheme="majorBidi"/>
          <w:i/>
          <w:iCs/>
          <w:szCs w:val="24"/>
          <w:lang w:bidi="ar-SA"/>
        </w:rPr>
        <w:t xml:space="preserve">T. 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kitauei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(SRR1103279). Each species sequence is shown schematically below the per-base coverage, indicated in light blue. The sequence annotations follow Figure 1. In dark blue are depicted the five canonical mt protein coding genes (</w:t>
      </w:r>
      <w:r w:rsidRPr="00B15207">
        <w:rPr>
          <w:rFonts w:eastAsia="Times New Roman" w:cstheme="majorBidi"/>
          <w:i/>
          <w:iCs/>
          <w:szCs w:val="24"/>
          <w:lang w:bidi="ar-SA"/>
        </w:rPr>
        <w:t>cox1</w:t>
      </w:r>
      <w:r w:rsidRPr="00B15207">
        <w:rPr>
          <w:rFonts w:eastAsia="Times New Roman" w:cstheme="majorBidi"/>
          <w:szCs w:val="24"/>
          <w:lang w:bidi="ar-SA"/>
        </w:rPr>
        <w:t xml:space="preserve">, </w:t>
      </w:r>
      <w:r w:rsidRPr="00B15207">
        <w:rPr>
          <w:rFonts w:eastAsia="Times New Roman" w:cstheme="majorBidi"/>
          <w:i/>
          <w:iCs/>
          <w:szCs w:val="24"/>
          <w:lang w:bidi="ar-SA"/>
        </w:rPr>
        <w:t>cox2</w:t>
      </w:r>
      <w:r w:rsidRPr="00B15207">
        <w:rPr>
          <w:rFonts w:eastAsia="Times New Roman" w:cstheme="majorBidi"/>
          <w:szCs w:val="24"/>
          <w:lang w:bidi="ar-SA"/>
        </w:rPr>
        <w:t xml:space="preserve">, </w:t>
      </w:r>
      <w:r w:rsidRPr="00B15207">
        <w:rPr>
          <w:rFonts w:eastAsia="Times New Roman" w:cstheme="majorBidi"/>
          <w:i/>
          <w:iCs/>
          <w:szCs w:val="24"/>
          <w:lang w:bidi="ar-SA"/>
        </w:rPr>
        <w:t>cob</w:t>
      </w:r>
      <w:r w:rsidRPr="00B15207">
        <w:rPr>
          <w:rFonts w:eastAsia="Times New Roman" w:cstheme="majorBidi"/>
          <w:szCs w:val="24"/>
          <w:lang w:bidi="ar-SA"/>
        </w:rPr>
        <w:t xml:space="preserve">, </w:t>
      </w:r>
      <w:r w:rsidRPr="00B15207">
        <w:rPr>
          <w:rFonts w:eastAsia="Times New Roman" w:cstheme="majorBidi"/>
          <w:i/>
          <w:iCs/>
          <w:szCs w:val="24"/>
          <w:lang w:bidi="ar-SA"/>
        </w:rPr>
        <w:t>nad1</w:t>
      </w:r>
      <w:r w:rsidRPr="00B15207">
        <w:rPr>
          <w:rFonts w:eastAsia="Times New Roman" w:cstheme="majorBidi"/>
          <w:szCs w:val="24"/>
          <w:lang w:bidi="ar-SA"/>
        </w:rPr>
        <w:t xml:space="preserve"> and </w:t>
      </w:r>
      <w:r w:rsidRPr="00B15207">
        <w:rPr>
          <w:rFonts w:eastAsia="Times New Roman" w:cstheme="majorBidi"/>
          <w:i/>
          <w:iCs/>
          <w:szCs w:val="24"/>
          <w:lang w:bidi="ar-SA"/>
        </w:rPr>
        <w:t>nad5</w:t>
      </w:r>
      <w:r w:rsidRPr="00B15207">
        <w:rPr>
          <w:rFonts w:eastAsia="Times New Roman" w:cstheme="majorBidi"/>
          <w:szCs w:val="24"/>
          <w:lang w:bidi="ar-SA"/>
        </w:rPr>
        <w:t>), in red the two rRNA subunits (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rns</w:t>
      </w:r>
      <w:proofErr w:type="spellEnd"/>
      <w:r w:rsidRPr="00B15207">
        <w:rPr>
          <w:rFonts w:eastAsia="Times New Roman" w:cstheme="majorBidi"/>
          <w:szCs w:val="24"/>
          <w:lang w:bidi="ar-SA"/>
        </w:rPr>
        <w:t xml:space="preserve"> and </w:t>
      </w:r>
      <w:proofErr w:type="spellStart"/>
      <w:r w:rsidRPr="00B15207">
        <w:rPr>
          <w:rFonts w:eastAsia="Times New Roman" w:cstheme="majorBidi"/>
          <w:i/>
          <w:iCs/>
          <w:szCs w:val="24"/>
          <w:lang w:bidi="ar-SA"/>
        </w:rPr>
        <w:t>rnl</w:t>
      </w:r>
      <w:proofErr w:type="spellEnd"/>
      <w:r w:rsidRPr="00B15207">
        <w:rPr>
          <w:rFonts w:eastAsia="Times New Roman" w:cstheme="majorBidi"/>
          <w:szCs w:val="24"/>
          <w:lang w:bidi="ar-SA"/>
        </w:rPr>
        <w:t>), in green unknown ORF</w:t>
      </w:r>
      <w:r>
        <w:rPr>
          <w:rFonts w:eastAsia="Times New Roman" w:cstheme="majorBidi"/>
          <w:szCs w:val="24"/>
          <w:lang w:bidi="ar-SA"/>
        </w:rPr>
        <w:t>s</w:t>
      </w:r>
      <w:r w:rsidRPr="00B15207">
        <w:rPr>
          <w:rFonts w:eastAsia="Times New Roman" w:cstheme="majorBidi"/>
          <w:szCs w:val="24"/>
          <w:lang w:bidi="ar-SA"/>
        </w:rPr>
        <w:t>. All other colored arrows indicate repeated elements. Repeated elements the same sequence have the same color. Repeats shorter than 100 base pairs were not annotated.</w:t>
      </w:r>
    </w:p>
    <w:p w14:paraId="160EE7BA" w14:textId="39221C65" w:rsidR="004A79A1" w:rsidRPr="004A79A1" w:rsidRDefault="004A79A1" w:rsidP="002646F5">
      <w:pPr>
        <w:spacing w:line="36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sectPr w:rsidR="004A79A1" w:rsidRPr="004A79A1" w:rsidSect="00D403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EF10" w14:textId="77777777" w:rsidR="00F01A8D" w:rsidRDefault="00F01A8D" w:rsidP="00CA5D80">
      <w:pPr>
        <w:spacing w:after="0" w:line="240" w:lineRule="auto"/>
      </w:pPr>
      <w:r>
        <w:separator/>
      </w:r>
    </w:p>
  </w:endnote>
  <w:endnote w:type="continuationSeparator" w:id="0">
    <w:p w14:paraId="176E2EB0" w14:textId="77777777" w:rsidR="00F01A8D" w:rsidRDefault="00F01A8D" w:rsidP="00CA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6911" w14:textId="77777777" w:rsidR="00F01A8D" w:rsidRDefault="00F01A8D" w:rsidP="00CA5D80">
      <w:pPr>
        <w:spacing w:after="0" w:line="240" w:lineRule="auto"/>
      </w:pPr>
      <w:r>
        <w:separator/>
      </w:r>
    </w:p>
  </w:footnote>
  <w:footnote w:type="continuationSeparator" w:id="0">
    <w:p w14:paraId="2A6A5805" w14:textId="77777777" w:rsidR="00F01A8D" w:rsidRDefault="00F01A8D" w:rsidP="00CA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0F3F"/>
    <w:multiLevelType w:val="multilevel"/>
    <w:tmpl w:val="0EF08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7E"/>
    <w:rsid w:val="000E66CE"/>
    <w:rsid w:val="0014159D"/>
    <w:rsid w:val="001A1FA4"/>
    <w:rsid w:val="00236490"/>
    <w:rsid w:val="002646F5"/>
    <w:rsid w:val="00283D29"/>
    <w:rsid w:val="002F1CEA"/>
    <w:rsid w:val="0036587E"/>
    <w:rsid w:val="00391A7F"/>
    <w:rsid w:val="003A4199"/>
    <w:rsid w:val="003C666A"/>
    <w:rsid w:val="003E6313"/>
    <w:rsid w:val="0040657E"/>
    <w:rsid w:val="004A79A1"/>
    <w:rsid w:val="0053004E"/>
    <w:rsid w:val="00554F3E"/>
    <w:rsid w:val="005A5ECB"/>
    <w:rsid w:val="00616C64"/>
    <w:rsid w:val="00630D51"/>
    <w:rsid w:val="006A1CD7"/>
    <w:rsid w:val="006B0260"/>
    <w:rsid w:val="006D4777"/>
    <w:rsid w:val="006F14AC"/>
    <w:rsid w:val="00762C4D"/>
    <w:rsid w:val="00770FE5"/>
    <w:rsid w:val="007A36F8"/>
    <w:rsid w:val="007F224D"/>
    <w:rsid w:val="008D487C"/>
    <w:rsid w:val="009468F2"/>
    <w:rsid w:val="00963D74"/>
    <w:rsid w:val="00A77135"/>
    <w:rsid w:val="00A80726"/>
    <w:rsid w:val="00B14385"/>
    <w:rsid w:val="00B26D3B"/>
    <w:rsid w:val="00B442E0"/>
    <w:rsid w:val="00B73839"/>
    <w:rsid w:val="00BA3933"/>
    <w:rsid w:val="00BF1AF2"/>
    <w:rsid w:val="00C24273"/>
    <w:rsid w:val="00CA5D80"/>
    <w:rsid w:val="00CB164F"/>
    <w:rsid w:val="00D10899"/>
    <w:rsid w:val="00D4034A"/>
    <w:rsid w:val="00DF6FA4"/>
    <w:rsid w:val="00E02863"/>
    <w:rsid w:val="00F01A8D"/>
    <w:rsid w:val="00F777DC"/>
    <w:rsid w:val="00FB0E7E"/>
    <w:rsid w:val="00FC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41AC9"/>
  <w15:chartTrackingRefBased/>
  <w15:docId w15:val="{E5F5EC62-063C-43B8-8452-FFF167B6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80"/>
  </w:style>
  <w:style w:type="paragraph" w:styleId="Footer">
    <w:name w:val="footer"/>
    <w:basedOn w:val="Normal"/>
    <w:link w:val="FooterChar"/>
    <w:uiPriority w:val="99"/>
    <w:unhideWhenUsed/>
    <w:rsid w:val="00CA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9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123</Words>
  <Characters>688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Dorothee Huchon</dc:creator>
  <cp:keywords/>
  <dc:description/>
  <cp:lastModifiedBy>Dorothee Huchon</cp:lastModifiedBy>
  <cp:revision>11</cp:revision>
  <dcterms:created xsi:type="dcterms:W3CDTF">2023-11-05T12:52:00Z</dcterms:created>
  <dcterms:modified xsi:type="dcterms:W3CDTF">2024-02-14T15:43:00Z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6feb9fa8cab113d647ccc79ed6f96a5d2ea71b14c756a9a5a3997404c9efda53</vt:lpwstr>
  </property>
</Properties>
</file>