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49C3B" w14:textId="20D7E415" w:rsidR="00D658BB" w:rsidRPr="00787561" w:rsidRDefault="009F19FF" w:rsidP="00D658BB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9FF">
        <w:rPr>
          <w:rFonts w:ascii="Times New Roman" w:hAnsi="Times New Roman" w:cs="Times New Roman"/>
          <w:b/>
          <w:bCs/>
          <w:sz w:val="28"/>
          <w:szCs w:val="28"/>
        </w:rPr>
        <w:t>Evolutionary genetics of pulmonary anatomical adaptations in deep-diving cetaceans</w:t>
      </w:r>
    </w:p>
    <w:p w14:paraId="357A684A" w14:textId="77777777" w:rsidR="00D658BB" w:rsidRPr="00787561" w:rsidRDefault="00D658BB" w:rsidP="00D658BB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787561">
        <w:rPr>
          <w:rFonts w:ascii="Times New Roman" w:hAnsi="Times New Roman" w:cs="Times New Roman"/>
          <w:szCs w:val="21"/>
        </w:rPr>
        <w:t>Boxiong Guo,</w:t>
      </w:r>
      <w:r w:rsidRPr="00787561">
        <w:rPr>
          <w:rFonts w:ascii="Times New Roman" w:hAnsi="Times New Roman" w:cs="Times New Roman" w:hint="eastAsia"/>
          <w:szCs w:val="21"/>
        </w:rPr>
        <w:t xml:space="preserve"> </w:t>
      </w:r>
      <w:r w:rsidRPr="00787561">
        <w:rPr>
          <w:rFonts w:ascii="Times New Roman" w:eastAsia="宋体" w:hAnsi="Times New Roman" w:cs="Times New Roman" w:hint="eastAsia"/>
          <w:kern w:val="0"/>
          <w:szCs w:val="21"/>
          <w:lang w:bidi="ar"/>
        </w:rPr>
        <w:t>Yixuan Sun,</w:t>
      </w:r>
      <w:r w:rsidRPr="00787561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787561">
        <w:rPr>
          <w:rFonts w:ascii="Times New Roman" w:hAnsi="Times New Roman" w:cs="Times New Roman"/>
          <w:szCs w:val="21"/>
        </w:rPr>
        <w:t>Yuehua Wang</w:t>
      </w:r>
      <w:r w:rsidRPr="00787561">
        <w:rPr>
          <w:rFonts w:ascii="Times New Roman" w:eastAsia="宋体" w:hAnsi="Times New Roman" w:cs="Times New Roman" w:hint="eastAsia"/>
          <w:kern w:val="0"/>
          <w:szCs w:val="21"/>
          <w:lang w:bidi="ar"/>
        </w:rPr>
        <w:t>, Ya Zhang,</w:t>
      </w:r>
      <w:bookmarkStart w:id="0" w:name="_Hlk156309215"/>
      <w:r w:rsidRPr="00787561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Yu Zheng,</w:t>
      </w:r>
      <w:bookmarkEnd w:id="0"/>
      <w:r>
        <w:rPr>
          <w:rFonts w:ascii="Times New Roman" w:hAnsi="Times New Roman" w:cs="Times New Roman"/>
          <w:szCs w:val="21"/>
        </w:rPr>
        <w:t xml:space="preserve"> </w:t>
      </w:r>
      <w:r w:rsidRPr="00787561">
        <w:rPr>
          <w:rFonts w:ascii="Times New Roman" w:eastAsia="宋体" w:hAnsi="Times New Roman" w:cs="Times New Roman"/>
          <w:kern w:val="0"/>
          <w:szCs w:val="21"/>
          <w:lang w:bidi="ar"/>
        </w:rPr>
        <w:t>Shixia Xu,</w:t>
      </w:r>
      <w:r w:rsidRPr="00787561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</w:t>
      </w:r>
      <w:r w:rsidRPr="00787561">
        <w:rPr>
          <w:rFonts w:ascii="Times New Roman" w:eastAsia="宋体" w:hAnsi="Times New Roman" w:cs="Times New Roman"/>
          <w:kern w:val="0"/>
          <w:szCs w:val="21"/>
          <w:lang w:bidi="ar"/>
        </w:rPr>
        <w:t>Guang</w:t>
      </w:r>
      <w:r w:rsidRPr="00787561">
        <w:rPr>
          <w:rFonts w:ascii="Times New Roman" w:eastAsia="等线" w:hAnsi="Times New Roman" w:cs="Times New Roman"/>
          <w:kern w:val="0"/>
          <w:szCs w:val="21"/>
          <w:lang w:bidi="ar"/>
        </w:rPr>
        <w:t xml:space="preserve"> </w:t>
      </w:r>
      <w:r w:rsidRPr="00787561">
        <w:rPr>
          <w:rFonts w:ascii="Times New Roman" w:eastAsia="宋体" w:hAnsi="Times New Roman" w:cs="Times New Roman"/>
          <w:kern w:val="0"/>
          <w:szCs w:val="21"/>
          <w:lang w:bidi="ar"/>
        </w:rPr>
        <w:t>Yang</w:t>
      </w:r>
      <w:r w:rsidRPr="00787561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</w:t>
      </w:r>
      <w:r w:rsidRPr="00787561">
        <w:rPr>
          <w:rFonts w:ascii="Times New Roman" w:hAnsi="Times New Roman" w:cs="Times New Roman"/>
          <w:szCs w:val="21"/>
        </w:rPr>
        <w:t>&amp; Wenhua Ren*</w:t>
      </w:r>
    </w:p>
    <w:p w14:paraId="33FFA517" w14:textId="77777777" w:rsidR="00D658BB" w:rsidRPr="00787561" w:rsidRDefault="00D658BB" w:rsidP="00D658BB">
      <w:pPr>
        <w:pStyle w:val="11"/>
        <w:spacing w:line="480" w:lineRule="auto"/>
        <w:jc w:val="left"/>
        <w:rPr>
          <w:szCs w:val="21"/>
        </w:rPr>
      </w:pPr>
      <w:r w:rsidRPr="00787561">
        <w:rPr>
          <w:rFonts w:eastAsia="AdvP42FAA2"/>
          <w:szCs w:val="21"/>
        </w:rPr>
        <w:t>Jiangsu Key Laboratory for Biodiversity and Biotechnology, College of Life Sciences, Nanjing Normal University, Nanjing, China</w:t>
      </w:r>
      <w:r w:rsidRPr="00787561">
        <w:rPr>
          <w:szCs w:val="21"/>
        </w:rPr>
        <w:t xml:space="preserve">. </w:t>
      </w:r>
    </w:p>
    <w:p w14:paraId="02B0E547" w14:textId="716D44C2" w:rsidR="00B93623" w:rsidRDefault="00D658BB" w:rsidP="00D658BB">
      <w:pPr>
        <w:pStyle w:val="11"/>
        <w:spacing w:line="400" w:lineRule="exact"/>
        <w:jc w:val="left"/>
        <w:rPr>
          <w:color w:val="000000"/>
          <w:szCs w:val="21"/>
        </w:rPr>
      </w:pPr>
      <w:r w:rsidRPr="00787561">
        <w:rPr>
          <w:szCs w:val="21"/>
          <w:vertAlign w:val="superscript"/>
        </w:rPr>
        <w:t>*</w:t>
      </w:r>
      <w:r w:rsidRPr="00787561">
        <w:rPr>
          <w:rFonts w:eastAsia="AdvP3DBDA0"/>
          <w:szCs w:val="21"/>
        </w:rPr>
        <w:t>Corresponding author: E-mail:</w:t>
      </w:r>
      <w:r w:rsidRPr="00787561">
        <w:rPr>
          <w:szCs w:val="21"/>
        </w:rPr>
        <w:t xml:space="preserve"> </w:t>
      </w:r>
      <w:r w:rsidRPr="00787561">
        <w:rPr>
          <w:rFonts w:eastAsia="AdvP42FAA2"/>
          <w:szCs w:val="21"/>
        </w:rPr>
        <w:t>08162@njnu.edu.cn</w:t>
      </w:r>
      <w:r w:rsidRPr="00787561">
        <w:rPr>
          <w:szCs w:val="21"/>
        </w:rPr>
        <w:t>.</w:t>
      </w:r>
    </w:p>
    <w:p w14:paraId="7B7EC495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7BB4B874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48E85C45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51F2E3A2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02E57980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27B111E1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71A3A4EF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1ED5C116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547E94BD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4D93810A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210295D3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11812F90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3BB44FC8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424C8700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2024C2E1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009ED5FB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1C9D1097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15349844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39F3CB91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08BB7A1B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37A9453C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5535B9A3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1B289141" w14:textId="77777777" w:rsidR="00B93623" w:rsidRDefault="00B93623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73A744D4" w14:textId="77777777" w:rsidR="00667BBA" w:rsidRPr="00E02130" w:rsidRDefault="00667BBA" w:rsidP="00B93623">
      <w:pPr>
        <w:pStyle w:val="11"/>
        <w:spacing w:line="400" w:lineRule="exact"/>
        <w:jc w:val="left"/>
        <w:rPr>
          <w:color w:val="000000"/>
          <w:szCs w:val="21"/>
        </w:rPr>
      </w:pPr>
    </w:p>
    <w:p w14:paraId="0C8ABBFA" w14:textId="0B090286" w:rsidR="00096FB5" w:rsidRDefault="00096FB5" w:rsidP="005C5097">
      <w:pPr>
        <w:pStyle w:val="11"/>
        <w:spacing w:line="400" w:lineRule="exact"/>
        <w:jc w:val="left"/>
        <w:rPr>
          <w:b/>
          <w:bCs/>
          <w:sz w:val="24"/>
          <w:szCs w:val="24"/>
        </w:rPr>
      </w:pPr>
      <w:r w:rsidRPr="003E10A2">
        <w:rPr>
          <w:b/>
          <w:bCs/>
          <w:sz w:val="24"/>
          <w:szCs w:val="24"/>
        </w:rPr>
        <w:lastRenderedPageBreak/>
        <w:t>Supplementary Figures</w:t>
      </w:r>
    </w:p>
    <w:p w14:paraId="39E34207" w14:textId="77777777" w:rsidR="00316CE0" w:rsidRDefault="00316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6D2E36" w14:textId="165E1713" w:rsidR="00096FB5" w:rsidRDefault="003D5B6A" w:rsidP="003D5B6A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4D436E0" wp14:editId="493E5E71">
            <wp:extent cx="5337132" cy="3630305"/>
            <wp:effectExtent l="0" t="0" r="0" b="8255"/>
            <wp:docPr id="1452591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678" cy="36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6D390" w14:textId="40446611" w:rsidR="003D5B6A" w:rsidRDefault="003D5B6A" w:rsidP="003D5B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1E2590" w14:textId="4F07482C" w:rsidR="00A446A1" w:rsidRDefault="003E10A2">
      <w:pPr>
        <w:rPr>
          <w:rFonts w:ascii="Times New Roman" w:hAnsi="Times New Roman" w:cs="Times New Roman"/>
          <w:szCs w:val="21"/>
        </w:rPr>
      </w:pPr>
      <w:r w:rsidRPr="003E10A2">
        <w:rPr>
          <w:rFonts w:ascii="Times New Roman" w:hAnsi="Times New Roman" w:cs="Times New Roman"/>
          <w:b/>
          <w:bCs/>
          <w:szCs w:val="21"/>
        </w:rPr>
        <w:t>Fig</w:t>
      </w:r>
      <w:r w:rsidR="00D32AE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E10A2">
        <w:rPr>
          <w:rFonts w:ascii="Times New Roman" w:hAnsi="Times New Roman" w:cs="Times New Roman"/>
          <w:b/>
          <w:bCs/>
          <w:szCs w:val="21"/>
        </w:rPr>
        <w:t>S1</w:t>
      </w:r>
      <w:r w:rsidR="00F73057">
        <w:rPr>
          <w:rFonts w:ascii="Times New Roman" w:hAnsi="Times New Roman" w:cs="Times New Roman"/>
          <w:b/>
          <w:bCs/>
          <w:szCs w:val="21"/>
        </w:rPr>
        <w:t>.</w:t>
      </w:r>
      <w:r w:rsidR="00D32AEB">
        <w:rPr>
          <w:rFonts w:ascii="Times New Roman" w:hAnsi="Times New Roman" w:cs="Times New Roman"/>
          <w:szCs w:val="21"/>
        </w:rPr>
        <w:t xml:space="preserve"> </w:t>
      </w:r>
      <w:r w:rsidRPr="003E10A2">
        <w:rPr>
          <w:rFonts w:ascii="Times New Roman" w:hAnsi="Times New Roman" w:cs="Times New Roman"/>
          <w:szCs w:val="21"/>
        </w:rPr>
        <w:t>The phylogeny of 45 mammals used in PAML (and in other subsequent evolutionary analyses such as PGLS) using TimeTree (</w:t>
      </w:r>
      <w:hyperlink r:id="rId7" w:history="1">
        <w:r w:rsidR="006A3606" w:rsidRPr="00134A2D">
          <w:rPr>
            <w:rStyle w:val="a7"/>
            <w:rFonts w:ascii="Times New Roman" w:hAnsi="Times New Roman" w:cs="Times New Roman"/>
            <w:szCs w:val="21"/>
          </w:rPr>
          <w:t>http://www.timetree.org/</w:t>
        </w:r>
      </w:hyperlink>
      <w:r w:rsidRPr="003E10A2">
        <w:rPr>
          <w:rFonts w:ascii="Times New Roman" w:hAnsi="Times New Roman" w:cs="Times New Roman"/>
          <w:szCs w:val="21"/>
        </w:rPr>
        <w:t>)</w:t>
      </w:r>
      <w:r w:rsidR="00C1620C">
        <w:rPr>
          <w:rFonts w:ascii="Times New Roman" w:hAnsi="Times New Roman" w:cs="Times New Roman"/>
          <w:szCs w:val="21"/>
        </w:rPr>
        <w:t>, s</w:t>
      </w:r>
      <w:r w:rsidR="00C1620C" w:rsidRPr="00C1620C">
        <w:rPr>
          <w:rFonts w:ascii="Times New Roman" w:hAnsi="Times New Roman" w:cs="Times New Roman"/>
          <w:szCs w:val="21"/>
        </w:rPr>
        <w:t>ilhouette images come from the PhyloPic</w:t>
      </w:r>
      <w:r w:rsidR="00C1620C">
        <w:rPr>
          <w:rFonts w:ascii="Times New Roman" w:hAnsi="Times New Roman" w:cs="Times New Roman"/>
          <w:szCs w:val="21"/>
        </w:rPr>
        <w:t xml:space="preserve"> (</w:t>
      </w:r>
      <w:hyperlink r:id="rId8" w:history="1">
        <w:r w:rsidR="00C1620C" w:rsidRPr="00134A2D">
          <w:rPr>
            <w:rStyle w:val="a7"/>
            <w:rFonts w:ascii="Times New Roman" w:hAnsi="Times New Roman" w:cs="Times New Roman"/>
            <w:szCs w:val="21"/>
          </w:rPr>
          <w:t>https://www.phylopic.org/</w:t>
        </w:r>
      </w:hyperlink>
      <w:r w:rsidR="00C1620C">
        <w:rPr>
          <w:rFonts w:ascii="Times New Roman" w:hAnsi="Times New Roman" w:cs="Times New Roman"/>
          <w:szCs w:val="21"/>
        </w:rPr>
        <w:t>).</w:t>
      </w:r>
      <w:r w:rsidR="006A3606">
        <w:rPr>
          <w:rFonts w:ascii="Times New Roman" w:hAnsi="Times New Roman" w:cs="Times New Roman"/>
          <w:szCs w:val="21"/>
        </w:rPr>
        <w:t xml:space="preserve"> </w:t>
      </w:r>
    </w:p>
    <w:p w14:paraId="218C4B53" w14:textId="77777777" w:rsidR="00A446A1" w:rsidRDefault="00A446A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096209A" w14:textId="77777777" w:rsidR="00D912F7" w:rsidRDefault="00D912F7" w:rsidP="00D912F7">
      <w:pPr>
        <w:ind w:firstLineChars="100" w:firstLine="210"/>
        <w:rPr>
          <w:rFonts w:ascii="Times New Roman" w:hAnsi="Times New Roman" w:cs="Times New Roman"/>
          <w:b/>
          <w:bCs/>
          <w:noProof/>
          <w:szCs w:val="21"/>
        </w:rPr>
      </w:pPr>
    </w:p>
    <w:p w14:paraId="4A9746A8" w14:textId="0023D6BD" w:rsidR="00A446A1" w:rsidRDefault="00C7714F" w:rsidP="001879BC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9F1AEDA" wp14:editId="1DACD241">
            <wp:extent cx="3805166" cy="5355633"/>
            <wp:effectExtent l="5715" t="0" r="0" b="0"/>
            <wp:docPr id="1922369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69719" name="图片 19223697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9457" cy="538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D346" w14:textId="77777777" w:rsidR="00C7714F" w:rsidRDefault="00C7714F" w:rsidP="00C7714F">
      <w:pPr>
        <w:rPr>
          <w:rFonts w:ascii="Times New Roman" w:hAnsi="Times New Roman" w:cs="Times New Roman"/>
          <w:b/>
          <w:bCs/>
          <w:szCs w:val="21"/>
        </w:rPr>
      </w:pPr>
    </w:p>
    <w:p w14:paraId="580D5B73" w14:textId="26CAA355" w:rsidR="00316CE0" w:rsidRPr="00C66041" w:rsidRDefault="00A446A1" w:rsidP="00316CE0">
      <w:pPr>
        <w:rPr>
          <w:rFonts w:ascii="Times New Roman" w:hAnsi="Times New Roman" w:cs="Times New Roman"/>
          <w:szCs w:val="21"/>
        </w:rPr>
      </w:pPr>
      <w:r w:rsidRPr="003E10A2">
        <w:rPr>
          <w:rFonts w:ascii="Times New Roman" w:hAnsi="Times New Roman" w:cs="Times New Roman"/>
          <w:b/>
          <w:bCs/>
          <w:szCs w:val="21"/>
        </w:rPr>
        <w:t>Fig</w:t>
      </w:r>
      <w:r w:rsidR="00D32AE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E10A2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="00F73057">
        <w:rPr>
          <w:rFonts w:ascii="Times New Roman" w:hAnsi="Times New Roman" w:cs="Times New Roman"/>
          <w:b/>
          <w:bCs/>
          <w:szCs w:val="21"/>
        </w:rPr>
        <w:t>.</w:t>
      </w:r>
      <w:r w:rsidR="00316CE0" w:rsidRPr="00316CE0">
        <w:rPr>
          <w:rFonts w:ascii="Times New Roman" w:hAnsi="Times New Roman" w:cs="Times New Roman"/>
          <w:szCs w:val="21"/>
        </w:rPr>
        <w:t xml:space="preserve"> The positively selected sites obtained using the branch-site model are mapped onto the three-dimensional structure of the gene.</w:t>
      </w:r>
      <w:r w:rsidR="00316CE0" w:rsidRPr="00C66041">
        <w:rPr>
          <w:rFonts w:ascii="Times New Roman" w:hAnsi="Times New Roman" w:cs="Times New Roman"/>
          <w:szCs w:val="21"/>
        </w:rPr>
        <w:t xml:space="preserve"> The sites with </w:t>
      </w:r>
      <w:r w:rsidR="00D35FAF" w:rsidRPr="00D35FAF">
        <w:rPr>
          <w:rFonts w:ascii="Times New Roman" w:hAnsi="Times New Roman" w:cs="Times New Roman"/>
          <w:szCs w:val="21"/>
        </w:rPr>
        <w:t>red numbers</w:t>
      </w:r>
      <w:r w:rsidR="00316CE0" w:rsidRPr="00C66041">
        <w:rPr>
          <w:rFonts w:ascii="Times New Roman" w:hAnsi="Times New Roman" w:cs="Times New Roman"/>
          <w:szCs w:val="21"/>
        </w:rPr>
        <w:t xml:space="preserve"> are located in the important functional domains of the gene. The figures were created using </w:t>
      </w:r>
      <w:r w:rsidR="00316CE0">
        <w:rPr>
          <w:rFonts w:ascii="Times New Roman" w:hAnsi="Times New Roman" w:cs="Times New Roman"/>
          <w:szCs w:val="21"/>
        </w:rPr>
        <w:t>Ez</w:t>
      </w:r>
      <w:r w:rsidR="00316CE0" w:rsidRPr="00C66041">
        <w:rPr>
          <w:rFonts w:ascii="Times New Roman" w:hAnsi="Times New Roman" w:cs="Times New Roman"/>
          <w:szCs w:val="21"/>
        </w:rPr>
        <w:t>MOL</w:t>
      </w:r>
      <w:r w:rsidR="00034133">
        <w:rPr>
          <w:rFonts w:ascii="Times New Roman" w:hAnsi="Times New Roman" w:cs="Times New Roman"/>
          <w:szCs w:val="21"/>
        </w:rPr>
        <w:t>.</w:t>
      </w:r>
    </w:p>
    <w:p w14:paraId="4531452B" w14:textId="137A2ECF" w:rsidR="00A446A1" w:rsidRDefault="00A446A1" w:rsidP="00A446A1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1AB0FE06" w14:textId="77777777" w:rsidR="00A446A1" w:rsidRDefault="00A446A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7D99BE93" w14:textId="511FCED9" w:rsidR="00A86770" w:rsidRDefault="00A446A1" w:rsidP="00EF5E3F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22B3A4A5" w14:textId="77777777" w:rsidR="005C5097" w:rsidRDefault="005C5097" w:rsidP="00EF5E3F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0A7C96C6" w14:textId="402F9D30" w:rsidR="00A86770" w:rsidRDefault="00D26235" w:rsidP="00D26235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DCE80F1" wp14:editId="1555C409">
            <wp:extent cx="5267325" cy="3158490"/>
            <wp:effectExtent l="0" t="0" r="9525" b="3810"/>
            <wp:docPr id="2007388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0219" w14:textId="77777777" w:rsidR="00A86770" w:rsidRDefault="00A86770" w:rsidP="00A446A1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1F3157AE" w14:textId="46E8BECF" w:rsidR="00A446A1" w:rsidRPr="00A86770" w:rsidRDefault="00A446A1" w:rsidP="00A86770">
      <w:pPr>
        <w:rPr>
          <w:rFonts w:ascii="Times New Roman" w:hAnsi="Times New Roman" w:cs="Times New Roman"/>
          <w:szCs w:val="21"/>
        </w:rPr>
      </w:pPr>
      <w:r w:rsidRPr="003E10A2">
        <w:rPr>
          <w:rFonts w:ascii="Times New Roman" w:hAnsi="Times New Roman" w:cs="Times New Roman"/>
          <w:b/>
          <w:bCs/>
          <w:szCs w:val="21"/>
        </w:rPr>
        <w:t>Fig</w:t>
      </w:r>
      <w:r w:rsidR="00D32AE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E10A2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="00F73057">
        <w:rPr>
          <w:rFonts w:ascii="Times New Roman" w:hAnsi="Times New Roman" w:cs="Times New Roman"/>
          <w:b/>
          <w:bCs/>
          <w:szCs w:val="21"/>
        </w:rPr>
        <w:t>.</w:t>
      </w:r>
      <w:r w:rsidR="00A86770" w:rsidRPr="00A86770">
        <w:rPr>
          <w:rFonts w:ascii="Times New Roman" w:eastAsia="宋体" w:hAnsi="Times New Roman" w:cs="Times New Roman"/>
          <w:noProof/>
          <w:kern w:val="0"/>
          <w:sz w:val="22"/>
          <w:lang w:bidi="ar"/>
        </w:rPr>
        <w:t xml:space="preserve"> </w:t>
      </w:r>
      <w:r w:rsidR="00A86770" w:rsidRPr="00A86770">
        <w:rPr>
          <w:rFonts w:ascii="Times New Roman" w:hAnsi="Times New Roman" w:cs="Times New Roman"/>
          <w:szCs w:val="21"/>
        </w:rPr>
        <w:t>GO enrichment terms for fourteen specific amino acid substitutions</w:t>
      </w:r>
      <w:r w:rsidR="00A86770">
        <w:rPr>
          <w:rFonts w:ascii="Times New Roman" w:hAnsi="Times New Roman" w:cs="Times New Roman"/>
          <w:szCs w:val="21"/>
        </w:rPr>
        <w:t xml:space="preserve"> protein</w:t>
      </w:r>
      <w:r w:rsidR="00A86770" w:rsidRPr="00A86770">
        <w:rPr>
          <w:rFonts w:ascii="Times New Roman" w:hAnsi="Times New Roman" w:cs="Times New Roman"/>
          <w:szCs w:val="21"/>
        </w:rPr>
        <w:t xml:space="preserve"> in cetaceans. </w:t>
      </w:r>
      <w:r w:rsidR="00D61C02" w:rsidRPr="00D61C02">
        <w:rPr>
          <w:rFonts w:ascii="Times New Roman" w:hAnsi="Times New Roman" w:cs="Times New Roman"/>
          <w:szCs w:val="21"/>
        </w:rPr>
        <w:t>The 20 related terms in biological process are shown.</w:t>
      </w:r>
    </w:p>
    <w:p w14:paraId="5FAB2776" w14:textId="229C3387" w:rsidR="005E42BF" w:rsidRDefault="005E42BF" w:rsidP="005E42BF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1A439FA9" wp14:editId="4DF88149">
            <wp:extent cx="5660485" cy="7233228"/>
            <wp:effectExtent l="0" t="0" r="0" b="6350"/>
            <wp:docPr id="5859800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80066" name="图片 58598006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356" b="12937"/>
                    <a:stretch/>
                  </pic:blipFill>
                  <pic:spPr bwMode="auto">
                    <a:xfrm>
                      <a:off x="0" y="0"/>
                      <a:ext cx="5668979" cy="7244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BD929" w14:textId="77777777" w:rsidR="00C66041" w:rsidRDefault="00C66041" w:rsidP="00A446A1">
      <w:pPr>
        <w:ind w:firstLineChars="500" w:firstLine="1050"/>
        <w:rPr>
          <w:rFonts w:ascii="Times New Roman" w:hAnsi="Times New Roman" w:cs="Times New Roman"/>
          <w:b/>
          <w:bCs/>
          <w:szCs w:val="21"/>
        </w:rPr>
      </w:pPr>
    </w:p>
    <w:p w14:paraId="64D2D0E1" w14:textId="2ACA28FB" w:rsidR="009D510C" w:rsidRDefault="00A446A1" w:rsidP="00C66041">
      <w:pPr>
        <w:rPr>
          <w:rFonts w:ascii="Times New Roman" w:hAnsi="Times New Roman" w:cs="Times New Roman"/>
          <w:szCs w:val="21"/>
        </w:rPr>
      </w:pPr>
      <w:bookmarkStart w:id="1" w:name="_Hlk150970528"/>
      <w:r w:rsidRPr="003E10A2">
        <w:rPr>
          <w:rFonts w:ascii="Times New Roman" w:hAnsi="Times New Roman" w:cs="Times New Roman"/>
          <w:b/>
          <w:bCs/>
          <w:szCs w:val="21"/>
        </w:rPr>
        <w:t>Fig</w:t>
      </w:r>
      <w:r w:rsidR="00D32AE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E10A2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="00F73057">
        <w:rPr>
          <w:rFonts w:ascii="Times New Roman" w:hAnsi="Times New Roman" w:cs="Times New Roman"/>
          <w:b/>
          <w:bCs/>
          <w:szCs w:val="21"/>
        </w:rPr>
        <w:t>.</w:t>
      </w:r>
      <w:r w:rsidR="00C66041" w:rsidRPr="00C66041">
        <w:rPr>
          <w:rFonts w:ascii="Times New Roman" w:hAnsi="Times New Roman" w:cs="Times New Roman" w:hint="eastAsia"/>
          <w:b/>
          <w:bCs/>
          <w:noProof/>
          <w:szCs w:val="21"/>
        </w:rPr>
        <w:t xml:space="preserve"> </w:t>
      </w:r>
      <w:r w:rsidR="00C66041" w:rsidRPr="00C66041">
        <w:rPr>
          <w:rFonts w:ascii="Times New Roman" w:hAnsi="Times New Roman" w:cs="Times New Roman"/>
          <w:szCs w:val="21"/>
        </w:rPr>
        <w:t xml:space="preserve">cetacean-special amino acid substitutions mapped on the three-dimensional structure of genes. The sites with </w:t>
      </w:r>
      <w:r w:rsidR="00D35FAF" w:rsidRPr="00D35FAF">
        <w:rPr>
          <w:rFonts w:ascii="Times New Roman" w:hAnsi="Times New Roman" w:cs="Times New Roman"/>
          <w:szCs w:val="21"/>
        </w:rPr>
        <w:t>red numbers</w:t>
      </w:r>
      <w:r w:rsidR="00C66041" w:rsidRPr="00C66041">
        <w:rPr>
          <w:rFonts w:ascii="Times New Roman" w:hAnsi="Times New Roman" w:cs="Times New Roman"/>
          <w:szCs w:val="21"/>
        </w:rPr>
        <w:t xml:space="preserve"> are located in the important functional domains of the gene. The figures were created using </w:t>
      </w:r>
      <w:r w:rsidR="00C66041">
        <w:rPr>
          <w:rFonts w:ascii="Times New Roman" w:hAnsi="Times New Roman" w:cs="Times New Roman"/>
          <w:szCs w:val="21"/>
        </w:rPr>
        <w:t>Ez</w:t>
      </w:r>
      <w:r w:rsidR="00C66041" w:rsidRPr="00C66041">
        <w:rPr>
          <w:rFonts w:ascii="Times New Roman" w:hAnsi="Times New Roman" w:cs="Times New Roman"/>
          <w:szCs w:val="21"/>
        </w:rPr>
        <w:t>MOL</w:t>
      </w:r>
      <w:r w:rsidR="00316CE0">
        <w:rPr>
          <w:rFonts w:ascii="Times New Roman" w:hAnsi="Times New Roman" w:cs="Times New Roman"/>
          <w:szCs w:val="21"/>
        </w:rPr>
        <w:t>.</w:t>
      </w:r>
    </w:p>
    <w:bookmarkEnd w:id="1"/>
    <w:p w14:paraId="40B87646" w14:textId="19C68786" w:rsidR="004C7977" w:rsidRDefault="004C797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90D5E3E" w14:textId="77777777" w:rsidR="00D856D7" w:rsidRDefault="00D856D7" w:rsidP="005C509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19AD49E9" w14:textId="016A58D2" w:rsidR="004C7977" w:rsidRDefault="0095143E" w:rsidP="0095143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D86D8B5" wp14:editId="411AA5C5">
            <wp:extent cx="5486400" cy="3382317"/>
            <wp:effectExtent l="0" t="0" r="0" b="8890"/>
            <wp:docPr id="8075904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46"/>
                    <a:stretch/>
                  </pic:blipFill>
                  <pic:spPr bwMode="auto">
                    <a:xfrm>
                      <a:off x="0" y="0"/>
                      <a:ext cx="5503927" cy="339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A1CBD" w14:textId="77777777" w:rsidR="0095143E" w:rsidRDefault="0095143E" w:rsidP="0095143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3E4A0A4F" w14:textId="553EDADE" w:rsidR="00382A42" w:rsidRPr="00F73057" w:rsidRDefault="004C7977" w:rsidP="005C5097">
      <w:pPr>
        <w:widowControl/>
        <w:jc w:val="left"/>
        <w:rPr>
          <w:rFonts w:ascii="Times New Roman" w:hAnsi="Times New Roman" w:cs="Times New Roman"/>
          <w:szCs w:val="21"/>
        </w:rPr>
      </w:pPr>
      <w:bookmarkStart w:id="2" w:name="_Hlk150970540"/>
      <w:r w:rsidRPr="003E10A2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 w:rsidRPr="003E10A2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="00F73057">
        <w:rPr>
          <w:rFonts w:ascii="Times New Roman" w:hAnsi="Times New Roman" w:cs="Times New Roman"/>
          <w:b/>
          <w:bCs/>
          <w:szCs w:val="21"/>
        </w:rPr>
        <w:t xml:space="preserve">. </w:t>
      </w:r>
      <w:r w:rsidR="00F73057" w:rsidRPr="00F73057">
        <w:rPr>
          <w:rFonts w:ascii="Times New Roman" w:hAnsi="Times New Roman" w:cs="Times New Roman"/>
          <w:szCs w:val="21"/>
        </w:rPr>
        <w:t xml:space="preserve">Full-length blots/gels of </w:t>
      </w:r>
      <w:r w:rsidR="0095143E" w:rsidRPr="00F73057">
        <w:rPr>
          <w:rFonts w:ascii="Times New Roman" w:hAnsi="Times New Roman" w:cs="Times New Roman" w:hint="eastAsia"/>
          <w:szCs w:val="21"/>
        </w:rPr>
        <w:t>α</w:t>
      </w:r>
      <w:r w:rsidR="0095143E" w:rsidRPr="00F73057">
        <w:rPr>
          <w:rFonts w:ascii="Times New Roman" w:hAnsi="Times New Roman" w:cs="Times New Roman"/>
          <w:szCs w:val="21"/>
        </w:rPr>
        <w:t>-SMA</w:t>
      </w:r>
      <w:r w:rsidR="0095143E">
        <w:rPr>
          <w:rFonts w:ascii="Times New Roman" w:hAnsi="Times New Roman" w:cs="Times New Roman"/>
          <w:szCs w:val="21"/>
        </w:rPr>
        <w:t>, GAPDH (A)</w:t>
      </w:r>
      <w:r w:rsidR="00203032">
        <w:rPr>
          <w:rFonts w:ascii="Times New Roman" w:hAnsi="Times New Roman" w:cs="Times New Roman"/>
          <w:szCs w:val="21"/>
        </w:rPr>
        <w:t xml:space="preserve">; </w:t>
      </w:r>
      <w:r w:rsidR="0095143E" w:rsidRPr="00F73057">
        <w:rPr>
          <w:rFonts w:ascii="Times New Roman" w:hAnsi="Times New Roman" w:cs="Times New Roman"/>
          <w:szCs w:val="21"/>
        </w:rPr>
        <w:t>T</w:t>
      </w:r>
      <w:r w:rsidR="0095143E" w:rsidRPr="00F73057">
        <w:rPr>
          <w:rFonts w:ascii="Times New Roman" w:hAnsi="Times New Roman" w:cs="Times New Roman" w:hint="eastAsia"/>
          <w:szCs w:val="21"/>
        </w:rPr>
        <w:t>ubulin</w:t>
      </w:r>
      <w:r w:rsidR="0095143E">
        <w:rPr>
          <w:rFonts w:ascii="Times New Roman" w:hAnsi="Times New Roman" w:cs="Times New Roman"/>
          <w:szCs w:val="21"/>
        </w:rPr>
        <w:t xml:space="preserve">, </w:t>
      </w:r>
      <w:r w:rsidR="00F73057" w:rsidRPr="00F73057">
        <w:rPr>
          <w:rFonts w:ascii="Times New Roman" w:hAnsi="Times New Roman" w:cs="Times New Roman"/>
          <w:szCs w:val="21"/>
        </w:rPr>
        <w:t xml:space="preserve">SFTPC, </w:t>
      </w:r>
      <w:r w:rsidR="0095143E">
        <w:rPr>
          <w:rFonts w:ascii="Times New Roman" w:hAnsi="Times New Roman" w:cs="Times New Roman"/>
          <w:szCs w:val="21"/>
        </w:rPr>
        <w:t>GAPDH</w:t>
      </w:r>
      <w:r w:rsidR="002514DD">
        <w:rPr>
          <w:rFonts w:ascii="Times New Roman" w:hAnsi="Times New Roman" w:cs="Times New Roman"/>
          <w:szCs w:val="21"/>
        </w:rPr>
        <w:t xml:space="preserve"> </w:t>
      </w:r>
      <w:r w:rsidR="0095143E">
        <w:rPr>
          <w:rFonts w:ascii="Times New Roman" w:hAnsi="Times New Roman" w:cs="Times New Roman"/>
          <w:szCs w:val="21"/>
        </w:rPr>
        <w:t>(</w:t>
      </w:r>
      <w:r w:rsidR="0095143E" w:rsidRPr="0095143E">
        <w:rPr>
          <w:rFonts w:ascii="Times New Roman" w:hAnsi="Times New Roman" w:cs="Times New Roman"/>
          <w:szCs w:val="21"/>
        </w:rPr>
        <w:t>Incubate antibodies after being stripped</w:t>
      </w:r>
      <w:r w:rsidR="0095143E">
        <w:rPr>
          <w:rFonts w:ascii="Times New Roman" w:hAnsi="Times New Roman" w:cs="Times New Roman"/>
          <w:szCs w:val="21"/>
        </w:rPr>
        <w:t>),</w:t>
      </w:r>
      <w:r w:rsidR="00203032">
        <w:rPr>
          <w:rFonts w:ascii="Times New Roman" w:hAnsi="Times New Roman" w:cs="Times New Roman"/>
          <w:szCs w:val="21"/>
        </w:rPr>
        <w:t xml:space="preserve"> </w:t>
      </w:r>
      <w:r w:rsidR="0095143E" w:rsidRPr="00F73057">
        <w:rPr>
          <w:rFonts w:ascii="Times New Roman" w:hAnsi="Times New Roman" w:cs="Times New Roman"/>
          <w:szCs w:val="21"/>
        </w:rPr>
        <w:t>Cleaved-Caspase 3</w:t>
      </w:r>
      <w:r w:rsidR="0095143E">
        <w:rPr>
          <w:rFonts w:ascii="Times New Roman" w:hAnsi="Times New Roman" w:cs="Times New Roman"/>
          <w:szCs w:val="21"/>
        </w:rPr>
        <w:t xml:space="preserve"> (B)</w:t>
      </w:r>
      <w:r w:rsidR="0095143E" w:rsidRPr="00F73057">
        <w:rPr>
          <w:rFonts w:ascii="Times New Roman" w:hAnsi="Times New Roman" w:cs="Times New Roman"/>
          <w:szCs w:val="21"/>
        </w:rPr>
        <w:t xml:space="preserve"> </w:t>
      </w:r>
      <w:r w:rsidR="0095143E">
        <w:rPr>
          <w:rFonts w:ascii="Times New Roman" w:hAnsi="Times New Roman" w:cs="Times New Roman"/>
          <w:szCs w:val="21"/>
        </w:rPr>
        <w:t xml:space="preserve">and </w:t>
      </w:r>
      <w:r w:rsidR="00F73057" w:rsidRPr="00F73057">
        <w:rPr>
          <w:rFonts w:ascii="Times New Roman" w:hAnsi="Times New Roman" w:cs="Times New Roman"/>
          <w:szCs w:val="21"/>
        </w:rPr>
        <w:t>MMP7</w:t>
      </w:r>
      <w:bookmarkEnd w:id="2"/>
      <w:r w:rsidR="0095143E">
        <w:rPr>
          <w:rFonts w:ascii="Times New Roman" w:hAnsi="Times New Roman" w:cs="Times New Roman"/>
          <w:szCs w:val="21"/>
        </w:rPr>
        <w:t xml:space="preserve"> (C)</w:t>
      </w:r>
      <w:r w:rsidR="00F73057" w:rsidRPr="00F73057">
        <w:rPr>
          <w:rFonts w:ascii="Times New Roman" w:hAnsi="Times New Roman" w:cs="Times New Roman" w:hint="eastAsia"/>
          <w:szCs w:val="21"/>
        </w:rPr>
        <w:t>.</w:t>
      </w:r>
    </w:p>
    <w:sectPr w:rsidR="00382A42" w:rsidRPr="00F73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A7CBE" w14:textId="77777777" w:rsidR="00626FAA" w:rsidRDefault="00626FAA" w:rsidP="00096FB5">
      <w:r>
        <w:separator/>
      </w:r>
    </w:p>
  </w:endnote>
  <w:endnote w:type="continuationSeparator" w:id="0">
    <w:p w14:paraId="5E6C0DAE" w14:textId="77777777" w:rsidR="00626FAA" w:rsidRDefault="00626FAA" w:rsidP="0009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P42FAA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dvP3DBDA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6818" w14:textId="77777777" w:rsidR="00626FAA" w:rsidRDefault="00626FAA" w:rsidP="00096FB5">
      <w:r>
        <w:separator/>
      </w:r>
    </w:p>
  </w:footnote>
  <w:footnote w:type="continuationSeparator" w:id="0">
    <w:p w14:paraId="1BE50C14" w14:textId="77777777" w:rsidR="00626FAA" w:rsidRDefault="00626FAA" w:rsidP="00096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 2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96F65"/>
    <w:rsid w:val="00034133"/>
    <w:rsid w:val="00096FB5"/>
    <w:rsid w:val="00134A2D"/>
    <w:rsid w:val="0014738A"/>
    <w:rsid w:val="001879BC"/>
    <w:rsid w:val="001D0B25"/>
    <w:rsid w:val="001D27BC"/>
    <w:rsid w:val="001E0140"/>
    <w:rsid w:val="001E3812"/>
    <w:rsid w:val="00203032"/>
    <w:rsid w:val="002514DD"/>
    <w:rsid w:val="00316CE0"/>
    <w:rsid w:val="00382A42"/>
    <w:rsid w:val="003A761D"/>
    <w:rsid w:val="003C1117"/>
    <w:rsid w:val="003D5B6A"/>
    <w:rsid w:val="003E10A2"/>
    <w:rsid w:val="004C7977"/>
    <w:rsid w:val="005108F1"/>
    <w:rsid w:val="0053525B"/>
    <w:rsid w:val="005C5097"/>
    <w:rsid w:val="005E42BF"/>
    <w:rsid w:val="00626FAA"/>
    <w:rsid w:val="00667BBA"/>
    <w:rsid w:val="006A3606"/>
    <w:rsid w:val="007236C2"/>
    <w:rsid w:val="00762DBA"/>
    <w:rsid w:val="007A09DF"/>
    <w:rsid w:val="008450EF"/>
    <w:rsid w:val="008E2A2F"/>
    <w:rsid w:val="0095143E"/>
    <w:rsid w:val="0096298A"/>
    <w:rsid w:val="009A1D0B"/>
    <w:rsid w:val="009A2ADB"/>
    <w:rsid w:val="009D510C"/>
    <w:rsid w:val="009F19FF"/>
    <w:rsid w:val="00A03BC6"/>
    <w:rsid w:val="00A446A1"/>
    <w:rsid w:val="00A710FB"/>
    <w:rsid w:val="00A86770"/>
    <w:rsid w:val="00B93623"/>
    <w:rsid w:val="00C03E2F"/>
    <w:rsid w:val="00C1620C"/>
    <w:rsid w:val="00C17C13"/>
    <w:rsid w:val="00C656CE"/>
    <w:rsid w:val="00C66041"/>
    <w:rsid w:val="00C7714F"/>
    <w:rsid w:val="00D220E6"/>
    <w:rsid w:val="00D24146"/>
    <w:rsid w:val="00D26235"/>
    <w:rsid w:val="00D32AEB"/>
    <w:rsid w:val="00D35FAF"/>
    <w:rsid w:val="00D61C02"/>
    <w:rsid w:val="00D658BB"/>
    <w:rsid w:val="00D856D7"/>
    <w:rsid w:val="00D912F7"/>
    <w:rsid w:val="00D96F65"/>
    <w:rsid w:val="00DA6BE0"/>
    <w:rsid w:val="00DE2E9F"/>
    <w:rsid w:val="00E00F11"/>
    <w:rsid w:val="00E02130"/>
    <w:rsid w:val="00E16D4E"/>
    <w:rsid w:val="00E703F9"/>
    <w:rsid w:val="00EB2A58"/>
    <w:rsid w:val="00EF29E2"/>
    <w:rsid w:val="00EF5E3F"/>
    <w:rsid w:val="00F07A44"/>
    <w:rsid w:val="00F7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162F0"/>
  <w15:chartTrackingRefBased/>
  <w15:docId w15:val="{30FC05F0-93C6-4032-9D37-0F7D7878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A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F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6F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6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6FB5"/>
    <w:rPr>
      <w:sz w:val="18"/>
      <w:szCs w:val="18"/>
    </w:rPr>
  </w:style>
  <w:style w:type="character" w:styleId="a7">
    <w:name w:val="Hyperlink"/>
    <w:basedOn w:val="a0"/>
    <w:uiPriority w:val="99"/>
    <w:unhideWhenUsed/>
    <w:rsid w:val="006A360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3606"/>
    <w:rPr>
      <w:color w:val="605E5C"/>
      <w:shd w:val="clear" w:color="auto" w:fill="E1DFDD"/>
    </w:rPr>
  </w:style>
  <w:style w:type="paragraph" w:customStyle="1" w:styleId="11">
    <w:name w:val="正文11"/>
    <w:qFormat/>
    <w:rsid w:val="00E16D4E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paragraph" w:customStyle="1" w:styleId="EndNoteCategoryHeading">
    <w:name w:val="EndNote Category Heading"/>
    <w:basedOn w:val="a"/>
    <w:link w:val="EndNoteCategoryHeading0"/>
    <w:rsid w:val="00D658BB"/>
    <w:pPr>
      <w:spacing w:before="120" w:after="120"/>
      <w:jc w:val="left"/>
    </w:pPr>
    <w:rPr>
      <w:b/>
      <w:noProof/>
      <w:szCs w:val="24"/>
      <w14:ligatures w14:val="none"/>
    </w:rPr>
  </w:style>
  <w:style w:type="character" w:customStyle="1" w:styleId="EndNoteCategoryHeading0">
    <w:name w:val="EndNote Category Heading 字符"/>
    <w:basedOn w:val="a0"/>
    <w:link w:val="EndNoteCategoryHeading"/>
    <w:rsid w:val="00D658BB"/>
    <w:rPr>
      <w:b/>
      <w:noProof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ylopic.or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imetree.org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6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博雄 郭</dc:creator>
  <cp:keywords/>
  <dc:description/>
  <cp:lastModifiedBy>Boxiong Guo</cp:lastModifiedBy>
  <cp:revision>37</cp:revision>
  <dcterms:created xsi:type="dcterms:W3CDTF">2023-04-24T12:12:00Z</dcterms:created>
  <dcterms:modified xsi:type="dcterms:W3CDTF">2024-03-25T07:23:00Z</dcterms:modified>
</cp:coreProperties>
</file>