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869175" w14:textId="4C72A725" w:rsidR="00EE554B" w:rsidRPr="00201B90" w:rsidRDefault="00EE554B" w:rsidP="00081578">
      <w:pPr>
        <w:rPr>
          <w:b/>
          <w:bCs/>
          <w:sz w:val="36"/>
          <w:szCs w:val="36"/>
          <w:lang w:val="en-US"/>
        </w:rPr>
      </w:pPr>
      <w:r w:rsidRPr="00201B90">
        <w:rPr>
          <w:b/>
          <w:bCs/>
          <w:sz w:val="36"/>
          <w:szCs w:val="36"/>
          <w:lang w:val="en-US"/>
        </w:rPr>
        <w:t>Supplementary Figures</w:t>
      </w:r>
    </w:p>
    <w:p w14:paraId="5B86F75D" w14:textId="1C65C9AF" w:rsidR="00EE554B" w:rsidRPr="00EE554B" w:rsidRDefault="00EE554B" w:rsidP="00EE554B">
      <w:pPr>
        <w:keepNext/>
        <w:spacing w:line="480" w:lineRule="auto"/>
        <w:rPr>
          <w:lang w:val="en-US"/>
        </w:rPr>
      </w:pPr>
      <w:r>
        <w:rPr>
          <w:noProof/>
          <w:lang w:eastAsia="nl-NL"/>
          <w14:ligatures w14:val="standardContextual"/>
        </w:rPr>
        <w:drawing>
          <wp:inline distT="0" distB="0" distL="0" distR="0" wp14:anchorId="07F709E2" wp14:editId="71488CB2">
            <wp:extent cx="5122176" cy="7248525"/>
            <wp:effectExtent l="0" t="0" r="2540" b="0"/>
            <wp:docPr id="179284946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849467" name=""/>
                    <pic:cNvPicPr/>
                  </pic:nvPicPr>
                  <pic:blipFill>
                    <a:blip r:embed="rId5">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6"/>
                        </a:ext>
                      </a:extLst>
                    </a:blip>
                    <a:stretch>
                      <a:fillRect/>
                    </a:stretch>
                  </pic:blipFill>
                  <pic:spPr>
                    <a:xfrm>
                      <a:off x="0" y="0"/>
                      <a:ext cx="5123790" cy="7250809"/>
                    </a:xfrm>
                    <a:prstGeom prst="rect">
                      <a:avLst/>
                    </a:prstGeom>
                  </pic:spPr>
                </pic:pic>
              </a:graphicData>
            </a:graphic>
          </wp:inline>
        </w:drawing>
      </w:r>
      <w:bookmarkStart w:id="0" w:name="_GoBack"/>
      <w:bookmarkEnd w:id="0"/>
    </w:p>
    <w:p w14:paraId="63CC9E06" w14:textId="17F64068" w:rsidR="00EE554B" w:rsidRPr="001D269F" w:rsidRDefault="00EE554B" w:rsidP="00EE554B">
      <w:pPr>
        <w:spacing w:line="480" w:lineRule="auto"/>
        <w:rPr>
          <w:lang w:val="en-US"/>
        </w:rPr>
      </w:pPr>
      <w:r w:rsidRPr="00201B90">
        <w:rPr>
          <w:b/>
          <w:bCs/>
          <w:lang w:val="en-US"/>
        </w:rPr>
        <w:t xml:space="preserve">Supplementary Figure </w:t>
      </w:r>
      <w:r w:rsidRPr="00201B90">
        <w:rPr>
          <w:b/>
          <w:bCs/>
        </w:rPr>
        <w:fldChar w:fldCharType="begin"/>
      </w:r>
      <w:r w:rsidRPr="00201B90">
        <w:rPr>
          <w:b/>
          <w:bCs/>
          <w:lang w:val="en-US"/>
        </w:rPr>
        <w:instrText xml:space="preserve"> SEQ Supplementary_Figure \* ARABIC </w:instrText>
      </w:r>
      <w:r w:rsidRPr="00201B90">
        <w:rPr>
          <w:b/>
          <w:bCs/>
        </w:rPr>
        <w:fldChar w:fldCharType="separate"/>
      </w:r>
      <w:r w:rsidR="00E66A89">
        <w:rPr>
          <w:b/>
          <w:bCs/>
          <w:noProof/>
          <w:lang w:val="en-US"/>
        </w:rPr>
        <w:t>1</w:t>
      </w:r>
      <w:r w:rsidRPr="00201B90">
        <w:rPr>
          <w:b/>
          <w:bCs/>
        </w:rPr>
        <w:fldChar w:fldCharType="end"/>
      </w:r>
      <w:r>
        <w:rPr>
          <w:lang w:val="en-US"/>
        </w:rPr>
        <w:t>:</w:t>
      </w:r>
      <w:r w:rsidRPr="001D269F">
        <w:rPr>
          <w:lang w:val="en-US"/>
        </w:rPr>
        <w:t xml:space="preserve"> Order of s</w:t>
      </w:r>
      <w:r>
        <w:rPr>
          <w:lang w:val="en-US"/>
        </w:rPr>
        <w:t xml:space="preserve">teps per pipeline. General features are used instead of coding function to make it more readable. </w:t>
      </w:r>
    </w:p>
    <w:p w14:paraId="3BD733F5" w14:textId="6146791F" w:rsidR="00EE554B" w:rsidRPr="00EE554B" w:rsidRDefault="00EE554B" w:rsidP="00EE554B">
      <w:pPr>
        <w:keepNext/>
        <w:spacing w:line="480" w:lineRule="auto"/>
        <w:rPr>
          <w:lang w:val="en-US"/>
        </w:rPr>
      </w:pPr>
      <w:r>
        <w:rPr>
          <w:noProof/>
          <w:lang w:eastAsia="nl-NL"/>
        </w:rPr>
        <w:lastRenderedPageBreak/>
        <w:drawing>
          <wp:inline distT="0" distB="0" distL="0" distR="0" wp14:anchorId="5798B349" wp14:editId="70968593">
            <wp:extent cx="5760720" cy="3486785"/>
            <wp:effectExtent l="0" t="0" r="0" b="0"/>
            <wp:docPr id="1210136112"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0720" cy="3486785"/>
                    </a:xfrm>
                    <a:prstGeom prst="rect">
                      <a:avLst/>
                    </a:prstGeom>
                    <a:noFill/>
                    <a:ln>
                      <a:noFill/>
                    </a:ln>
                  </pic:spPr>
                </pic:pic>
              </a:graphicData>
            </a:graphic>
          </wp:inline>
        </w:drawing>
      </w:r>
    </w:p>
    <w:p w14:paraId="49F1076F" w14:textId="39D99499" w:rsidR="00EE554B" w:rsidRDefault="00EE554B" w:rsidP="00EE554B">
      <w:pPr>
        <w:spacing w:line="480" w:lineRule="auto"/>
        <w:rPr>
          <w:lang w:val="en-US"/>
        </w:rPr>
      </w:pPr>
      <w:r w:rsidRPr="00201B90">
        <w:rPr>
          <w:b/>
          <w:bCs/>
          <w:lang w:val="en-US"/>
        </w:rPr>
        <w:t xml:space="preserve">Supplementary Figure </w:t>
      </w:r>
      <w:r w:rsidRPr="00201B90">
        <w:rPr>
          <w:b/>
          <w:bCs/>
        </w:rPr>
        <w:fldChar w:fldCharType="begin"/>
      </w:r>
      <w:r w:rsidRPr="00201B90">
        <w:rPr>
          <w:b/>
          <w:bCs/>
          <w:lang w:val="en-US"/>
        </w:rPr>
        <w:instrText xml:space="preserve"> SEQ Supplementary_Figure \* ARABIC </w:instrText>
      </w:r>
      <w:r w:rsidRPr="00201B90">
        <w:rPr>
          <w:b/>
          <w:bCs/>
        </w:rPr>
        <w:fldChar w:fldCharType="separate"/>
      </w:r>
      <w:r w:rsidR="00E66A89">
        <w:rPr>
          <w:b/>
          <w:bCs/>
          <w:noProof/>
          <w:lang w:val="en-US"/>
        </w:rPr>
        <w:t>2</w:t>
      </w:r>
      <w:r w:rsidRPr="00201B90">
        <w:rPr>
          <w:b/>
          <w:bCs/>
        </w:rPr>
        <w:fldChar w:fldCharType="end"/>
      </w:r>
      <w:r w:rsidRPr="00201B90">
        <w:rPr>
          <w:b/>
          <w:bCs/>
          <w:lang w:val="en-US"/>
        </w:rPr>
        <w:t>:</w:t>
      </w:r>
      <w:r w:rsidRPr="009F5B07">
        <w:rPr>
          <w:lang w:val="en-US"/>
        </w:rPr>
        <w:t xml:space="preserve"> QC measurements of t</w:t>
      </w:r>
      <w:r>
        <w:rPr>
          <w:lang w:val="en-US"/>
        </w:rPr>
        <w:t xml:space="preserve">he small dataset. Number of UMI, Gene and percent mitochondrial read per cell. </w:t>
      </w:r>
    </w:p>
    <w:p w14:paraId="3EB70777" w14:textId="239E1CB7" w:rsidR="00EE554B" w:rsidRPr="00B15129" w:rsidRDefault="00B15129" w:rsidP="00EE554B">
      <w:pPr>
        <w:spacing w:line="480" w:lineRule="auto"/>
        <w:rPr>
          <w:lang w:val="en-US"/>
        </w:rPr>
      </w:pPr>
      <w:r>
        <w:rPr>
          <w:noProof/>
          <w:lang w:eastAsia="nl-NL"/>
        </w:rPr>
        <w:lastRenderedPageBreak/>
        <w:drawing>
          <wp:inline distT="0" distB="0" distL="0" distR="0" wp14:anchorId="07AFD81B" wp14:editId="45019E84">
            <wp:extent cx="5760720" cy="7799705"/>
            <wp:effectExtent l="0" t="0" r="0" b="0"/>
            <wp:docPr id="1887581530"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7799705"/>
                    </a:xfrm>
                    <a:prstGeom prst="rect">
                      <a:avLst/>
                    </a:prstGeom>
                    <a:noFill/>
                    <a:ln>
                      <a:noFill/>
                    </a:ln>
                  </pic:spPr>
                </pic:pic>
              </a:graphicData>
            </a:graphic>
          </wp:inline>
        </w:drawing>
      </w:r>
    </w:p>
    <w:p w14:paraId="0EA6276A" w14:textId="4F50C0C4" w:rsidR="00EE554B" w:rsidRDefault="00EE554B" w:rsidP="00EE554B">
      <w:pPr>
        <w:spacing w:line="480" w:lineRule="auto"/>
        <w:rPr>
          <w:lang w:val="en-US"/>
        </w:rPr>
      </w:pPr>
      <w:r w:rsidRPr="00201B90">
        <w:rPr>
          <w:b/>
          <w:bCs/>
          <w:lang w:val="en-US"/>
        </w:rPr>
        <w:t xml:space="preserve">Supplementary Figure </w:t>
      </w:r>
      <w:r w:rsidRPr="00201B90">
        <w:rPr>
          <w:b/>
          <w:bCs/>
        </w:rPr>
        <w:fldChar w:fldCharType="begin"/>
      </w:r>
      <w:r w:rsidRPr="00201B90">
        <w:rPr>
          <w:b/>
          <w:bCs/>
          <w:lang w:val="en-US"/>
        </w:rPr>
        <w:instrText xml:space="preserve"> SEQ Supplementary_Figure \* ARABIC </w:instrText>
      </w:r>
      <w:r w:rsidRPr="00201B90">
        <w:rPr>
          <w:b/>
          <w:bCs/>
        </w:rPr>
        <w:fldChar w:fldCharType="separate"/>
      </w:r>
      <w:r w:rsidR="00E66A89">
        <w:rPr>
          <w:b/>
          <w:bCs/>
          <w:noProof/>
          <w:lang w:val="en-US"/>
        </w:rPr>
        <w:t>3</w:t>
      </w:r>
      <w:r w:rsidRPr="00201B90">
        <w:rPr>
          <w:b/>
          <w:bCs/>
        </w:rPr>
        <w:fldChar w:fldCharType="end"/>
      </w:r>
      <w:r w:rsidRPr="00201B90">
        <w:rPr>
          <w:b/>
          <w:bCs/>
          <w:lang w:val="en-US"/>
        </w:rPr>
        <w:t>:</w:t>
      </w:r>
      <w:r w:rsidRPr="0033580D">
        <w:rPr>
          <w:lang w:val="en-US"/>
        </w:rPr>
        <w:t xml:space="preserve"> </w:t>
      </w:r>
      <w:r w:rsidRPr="009F5B07">
        <w:rPr>
          <w:lang w:val="en-US"/>
        </w:rPr>
        <w:t>QC measurements of t</w:t>
      </w:r>
      <w:r>
        <w:rPr>
          <w:lang w:val="en-US"/>
        </w:rPr>
        <w:t xml:space="preserve">he large dataset. </w:t>
      </w:r>
      <w:r>
        <w:rPr>
          <w:b/>
          <w:bCs/>
          <w:lang w:val="en-US"/>
        </w:rPr>
        <w:t xml:space="preserve">A. </w:t>
      </w:r>
      <w:r>
        <w:rPr>
          <w:lang w:val="en-US"/>
        </w:rPr>
        <w:t xml:space="preserve">Number of UMI per cell. </w:t>
      </w:r>
      <w:r>
        <w:rPr>
          <w:b/>
          <w:bCs/>
          <w:lang w:val="en-US"/>
        </w:rPr>
        <w:t>B.</w:t>
      </w:r>
      <w:r>
        <w:rPr>
          <w:lang w:val="en-US"/>
        </w:rPr>
        <w:t xml:space="preserve"> Number of gene per cell. </w:t>
      </w:r>
      <w:r>
        <w:rPr>
          <w:b/>
          <w:bCs/>
          <w:lang w:val="en-US"/>
        </w:rPr>
        <w:t xml:space="preserve">C. </w:t>
      </w:r>
      <w:r>
        <w:rPr>
          <w:lang w:val="en-US"/>
        </w:rPr>
        <w:t>UMAP of the data generated by each pipeline</w:t>
      </w:r>
      <w:r w:rsidR="00B15129">
        <w:rPr>
          <w:lang w:val="en-US"/>
        </w:rPr>
        <w:t xml:space="preserve"> separately, colored by </w:t>
      </w:r>
      <w:r w:rsidR="00B15129">
        <w:rPr>
          <w:lang w:val="en-US"/>
        </w:rPr>
        <w:lastRenderedPageBreak/>
        <w:t xml:space="preserve">donor sample. </w:t>
      </w:r>
      <w:r w:rsidR="00B15129">
        <w:rPr>
          <w:b/>
          <w:bCs/>
          <w:lang w:val="en-US"/>
        </w:rPr>
        <w:t xml:space="preserve">D. </w:t>
      </w:r>
      <w:r w:rsidR="00B15129">
        <w:rPr>
          <w:lang w:val="en-US"/>
        </w:rPr>
        <w:t xml:space="preserve">UMAP of the data generated by each pipeline </w:t>
      </w:r>
      <w:r>
        <w:rPr>
          <w:lang w:val="en-US"/>
        </w:rPr>
        <w:t xml:space="preserve">merged together colored by donor sample. </w:t>
      </w:r>
      <w:r w:rsidR="00B15129">
        <w:rPr>
          <w:b/>
          <w:bCs/>
          <w:lang w:val="en-US"/>
        </w:rPr>
        <w:t>E</w:t>
      </w:r>
      <w:r>
        <w:rPr>
          <w:b/>
          <w:bCs/>
          <w:lang w:val="en-US"/>
        </w:rPr>
        <w:t xml:space="preserve">. </w:t>
      </w:r>
      <w:r>
        <w:rPr>
          <w:lang w:val="en-US"/>
        </w:rPr>
        <w:t>Number of gene per cell.</w:t>
      </w:r>
    </w:p>
    <w:p w14:paraId="1742D66A" w14:textId="7B41E6CE" w:rsidR="00EE554B" w:rsidRDefault="007158FE" w:rsidP="00EE554B">
      <w:pPr>
        <w:spacing w:line="480" w:lineRule="auto"/>
        <w:rPr>
          <w:lang w:val="en-US"/>
        </w:rPr>
      </w:pPr>
      <w:r>
        <w:rPr>
          <w:noProof/>
          <w:lang w:eastAsia="nl-NL"/>
        </w:rPr>
        <w:drawing>
          <wp:inline distT="0" distB="0" distL="0" distR="0" wp14:anchorId="679412FC" wp14:editId="08E23808">
            <wp:extent cx="4321810" cy="6064250"/>
            <wp:effectExtent l="0" t="0" r="2540" b="0"/>
            <wp:docPr id="178485391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21810" cy="6064250"/>
                    </a:xfrm>
                    <a:prstGeom prst="rect">
                      <a:avLst/>
                    </a:prstGeom>
                    <a:noFill/>
                    <a:ln>
                      <a:noFill/>
                    </a:ln>
                  </pic:spPr>
                </pic:pic>
              </a:graphicData>
            </a:graphic>
          </wp:inline>
        </w:drawing>
      </w:r>
    </w:p>
    <w:p w14:paraId="44CFC849" w14:textId="1509187C" w:rsidR="00E66A89" w:rsidRDefault="00EE554B" w:rsidP="00EE554B">
      <w:pPr>
        <w:spacing w:line="480" w:lineRule="auto"/>
        <w:rPr>
          <w:lang w:val="en-US"/>
        </w:rPr>
      </w:pPr>
      <w:r w:rsidRPr="00201B90">
        <w:rPr>
          <w:b/>
          <w:bCs/>
          <w:lang w:val="en-US"/>
        </w:rPr>
        <w:t xml:space="preserve">Supplementary Figure </w:t>
      </w:r>
      <w:r w:rsidRPr="00201B90">
        <w:rPr>
          <w:b/>
          <w:bCs/>
        </w:rPr>
        <w:fldChar w:fldCharType="begin"/>
      </w:r>
      <w:r w:rsidRPr="00201B90">
        <w:rPr>
          <w:b/>
          <w:bCs/>
          <w:lang w:val="en-US"/>
        </w:rPr>
        <w:instrText xml:space="preserve"> SEQ Supplementary_Figure \* ARABIC </w:instrText>
      </w:r>
      <w:r w:rsidRPr="00201B90">
        <w:rPr>
          <w:b/>
          <w:bCs/>
        </w:rPr>
        <w:fldChar w:fldCharType="separate"/>
      </w:r>
      <w:r w:rsidR="00E66A89">
        <w:rPr>
          <w:b/>
          <w:bCs/>
          <w:noProof/>
          <w:lang w:val="en-US"/>
        </w:rPr>
        <w:t>4</w:t>
      </w:r>
      <w:r w:rsidRPr="00201B90">
        <w:rPr>
          <w:b/>
          <w:bCs/>
        </w:rPr>
        <w:fldChar w:fldCharType="end"/>
      </w:r>
      <w:r w:rsidRPr="00201B90">
        <w:rPr>
          <w:b/>
          <w:bCs/>
          <w:lang w:val="en-US"/>
        </w:rPr>
        <w:t>:</w:t>
      </w:r>
      <w:r w:rsidRPr="0033580D">
        <w:rPr>
          <w:lang w:val="en-US"/>
        </w:rPr>
        <w:t xml:space="preserve"> </w:t>
      </w:r>
      <w:r w:rsidR="007158FE">
        <w:rPr>
          <w:b/>
          <w:bCs/>
          <w:lang w:val="en-US"/>
        </w:rPr>
        <w:t>A.</w:t>
      </w:r>
      <w:r w:rsidR="007158FE">
        <w:rPr>
          <w:lang w:val="en-US"/>
        </w:rPr>
        <w:t xml:space="preserve"> Histograms of the level 2 prediction scores and mapping scores generated by the Azimuth R annotation package</w:t>
      </w:r>
      <w:r>
        <w:rPr>
          <w:lang w:val="en-US"/>
        </w:rPr>
        <w:t>.</w:t>
      </w:r>
      <w:r w:rsidR="007158FE">
        <w:rPr>
          <w:lang w:val="en-US"/>
        </w:rPr>
        <w:t xml:space="preserve"> Colored by pipeline.</w:t>
      </w:r>
      <w:r>
        <w:rPr>
          <w:lang w:val="en-US"/>
        </w:rPr>
        <w:t xml:space="preserve"> </w:t>
      </w:r>
      <w:r w:rsidR="007158FE">
        <w:rPr>
          <w:b/>
          <w:bCs/>
          <w:lang w:val="en-US"/>
        </w:rPr>
        <w:t>B</w:t>
      </w:r>
      <w:r>
        <w:rPr>
          <w:b/>
          <w:bCs/>
          <w:lang w:val="en-US"/>
        </w:rPr>
        <w:t xml:space="preserve">. </w:t>
      </w:r>
      <w:r w:rsidR="007158FE">
        <w:rPr>
          <w:lang w:val="en-US"/>
        </w:rPr>
        <w:t xml:space="preserve">UMAP of each pipeline separately </w:t>
      </w:r>
      <w:r>
        <w:rPr>
          <w:lang w:val="en-US"/>
        </w:rPr>
        <w:t xml:space="preserve">colored by </w:t>
      </w:r>
      <w:r w:rsidR="007158FE">
        <w:rPr>
          <w:i/>
          <w:iCs/>
          <w:lang w:val="en-US"/>
        </w:rPr>
        <w:t xml:space="preserve">left </w:t>
      </w:r>
      <w:r w:rsidR="007158FE">
        <w:rPr>
          <w:lang w:val="en-US"/>
        </w:rPr>
        <w:t xml:space="preserve">level 2 prediction score and </w:t>
      </w:r>
      <w:r w:rsidR="007158FE">
        <w:rPr>
          <w:i/>
          <w:iCs/>
          <w:lang w:val="en-US"/>
        </w:rPr>
        <w:t xml:space="preserve">right </w:t>
      </w:r>
      <w:r w:rsidR="007158FE">
        <w:rPr>
          <w:lang w:val="en-US"/>
        </w:rPr>
        <w:t xml:space="preserve">mapping score. </w:t>
      </w:r>
      <w:r>
        <w:rPr>
          <w:b/>
          <w:bCs/>
          <w:lang w:val="en-US"/>
        </w:rPr>
        <w:t xml:space="preserve">B. </w:t>
      </w:r>
      <w:proofErr w:type="spellStart"/>
      <w:r w:rsidR="007158FE">
        <w:rPr>
          <w:lang w:val="en-US"/>
        </w:rPr>
        <w:t>alevin</w:t>
      </w:r>
      <w:proofErr w:type="spellEnd"/>
      <w:r w:rsidR="007158FE">
        <w:rPr>
          <w:lang w:val="en-US"/>
        </w:rPr>
        <w:t xml:space="preserve">-fry </w:t>
      </w:r>
      <w:proofErr w:type="spellStart"/>
      <w:r w:rsidR="007158FE">
        <w:rPr>
          <w:lang w:val="en-US"/>
        </w:rPr>
        <w:t>splitp</w:t>
      </w:r>
      <w:proofErr w:type="spellEnd"/>
      <w:r w:rsidR="007158FE">
        <w:rPr>
          <w:b/>
          <w:bCs/>
          <w:lang w:val="en-US"/>
        </w:rPr>
        <w:t xml:space="preserve">. C. </w:t>
      </w:r>
      <w:proofErr w:type="spellStart"/>
      <w:r w:rsidR="007158FE">
        <w:rPr>
          <w:lang w:val="en-US"/>
        </w:rPr>
        <w:t>splitpipe</w:t>
      </w:r>
      <w:proofErr w:type="spellEnd"/>
      <w:r w:rsidR="007158FE">
        <w:rPr>
          <w:lang w:val="en-US"/>
        </w:rPr>
        <w:t xml:space="preserve"> </w:t>
      </w:r>
      <w:r w:rsidR="007158FE">
        <w:rPr>
          <w:b/>
          <w:bCs/>
          <w:lang w:val="en-US"/>
        </w:rPr>
        <w:t xml:space="preserve">D. </w:t>
      </w:r>
      <w:proofErr w:type="spellStart"/>
      <w:r w:rsidR="007158FE">
        <w:rPr>
          <w:lang w:val="en-US"/>
        </w:rPr>
        <w:t>STARsolo</w:t>
      </w:r>
      <w:proofErr w:type="spellEnd"/>
      <w:r>
        <w:rPr>
          <w:lang w:val="en-US"/>
        </w:rPr>
        <w:t>.</w:t>
      </w:r>
    </w:p>
    <w:p w14:paraId="1DFD1A6D" w14:textId="11EB82A5" w:rsidR="00E66A89" w:rsidRDefault="00E66A89">
      <w:pPr>
        <w:rPr>
          <w:lang w:val="en-US"/>
        </w:rPr>
      </w:pPr>
      <w:r>
        <w:rPr>
          <w:lang w:val="en-US"/>
        </w:rPr>
        <w:br w:type="page"/>
      </w:r>
    </w:p>
    <w:p w14:paraId="4FCAA1C6" w14:textId="77777777" w:rsidR="00E66A89" w:rsidRDefault="00E66A89" w:rsidP="00E66A89">
      <w:pPr>
        <w:keepNext/>
        <w:spacing w:line="480" w:lineRule="auto"/>
      </w:pPr>
      <w:r>
        <w:rPr>
          <w:noProof/>
          <w:lang w:eastAsia="nl-NL"/>
          <w14:ligatures w14:val="standardContextual"/>
        </w:rPr>
        <w:lastRenderedPageBreak/>
        <w:drawing>
          <wp:inline distT="0" distB="0" distL="0" distR="0" wp14:anchorId="3B739B02" wp14:editId="2BF915A4">
            <wp:extent cx="2409825" cy="3981450"/>
            <wp:effectExtent l="0" t="0" r="9525" b="0"/>
            <wp:docPr id="131223487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234876" name=""/>
                    <pic:cNvPicPr/>
                  </pic:nvPicPr>
                  <pic:blipFill>
                    <a:blip r:embed="rId10">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11"/>
                        </a:ext>
                      </a:extLst>
                    </a:blip>
                    <a:stretch>
                      <a:fillRect/>
                    </a:stretch>
                  </pic:blipFill>
                  <pic:spPr>
                    <a:xfrm>
                      <a:off x="0" y="0"/>
                      <a:ext cx="2409825" cy="3981450"/>
                    </a:xfrm>
                    <a:prstGeom prst="rect">
                      <a:avLst/>
                    </a:prstGeom>
                  </pic:spPr>
                </pic:pic>
              </a:graphicData>
            </a:graphic>
          </wp:inline>
        </w:drawing>
      </w:r>
    </w:p>
    <w:p w14:paraId="38F7B293" w14:textId="645F3B14" w:rsidR="00E66A89" w:rsidRDefault="00E66A89" w:rsidP="00EE554B">
      <w:pPr>
        <w:spacing w:line="480" w:lineRule="auto"/>
        <w:rPr>
          <w:lang w:val="en-US"/>
        </w:rPr>
      </w:pPr>
      <w:r>
        <w:rPr>
          <w:b/>
          <w:bCs/>
          <w:lang w:val="en-US"/>
        </w:rPr>
        <w:t xml:space="preserve">Supplementary Figure 5. A. </w:t>
      </w:r>
      <w:r>
        <w:rPr>
          <w:lang w:val="en-US"/>
        </w:rPr>
        <w:t xml:space="preserve">Pearson correlation </w:t>
      </w:r>
      <w:r w:rsidR="006E4FEC">
        <w:rPr>
          <w:lang w:val="en-US"/>
        </w:rPr>
        <w:t xml:space="preserve">based on </w:t>
      </w:r>
      <w:r>
        <w:rPr>
          <w:lang w:val="en-US"/>
        </w:rPr>
        <w:t xml:space="preserve"> gene expression</w:t>
      </w:r>
      <w:r w:rsidR="006E4FEC">
        <w:rPr>
          <w:lang w:val="en-US"/>
        </w:rPr>
        <w:t xml:space="preserve"> values extracted from</w:t>
      </w:r>
      <w:r>
        <w:rPr>
          <w:lang w:val="en-US"/>
        </w:rPr>
        <w:t xml:space="preserve"> the </w:t>
      </w:r>
      <w:proofErr w:type="spellStart"/>
      <w:r>
        <w:rPr>
          <w:lang w:val="en-US"/>
        </w:rPr>
        <w:t>pseudobulk</w:t>
      </w:r>
      <w:proofErr w:type="spellEnd"/>
      <w:r>
        <w:rPr>
          <w:lang w:val="en-US"/>
        </w:rPr>
        <w:t xml:space="preserve"> of</w:t>
      </w:r>
      <w:r w:rsidR="006E4FEC">
        <w:rPr>
          <w:lang w:val="en-US"/>
        </w:rPr>
        <w:t xml:space="preserve"> the single cell data created by</w:t>
      </w:r>
      <w:r>
        <w:rPr>
          <w:lang w:val="en-US"/>
        </w:rPr>
        <w:t xml:space="preserve"> each pipeline. </w:t>
      </w:r>
      <w:r>
        <w:rPr>
          <w:b/>
          <w:bCs/>
          <w:lang w:val="en-US"/>
        </w:rPr>
        <w:t xml:space="preserve">B. </w:t>
      </w:r>
      <w:r>
        <w:rPr>
          <w:lang w:val="en-US"/>
        </w:rPr>
        <w:t xml:space="preserve">Pearson correlation of gene expression on the </w:t>
      </w:r>
      <w:proofErr w:type="spellStart"/>
      <w:r>
        <w:rPr>
          <w:lang w:val="en-US"/>
        </w:rPr>
        <w:t>pseudobulk</w:t>
      </w:r>
      <w:proofErr w:type="spellEnd"/>
      <w:r>
        <w:rPr>
          <w:lang w:val="en-US"/>
        </w:rPr>
        <w:t xml:space="preserve"> level of for each </w:t>
      </w:r>
      <w:proofErr w:type="spellStart"/>
      <w:r>
        <w:rPr>
          <w:lang w:val="en-US"/>
        </w:rPr>
        <w:t>celltype</w:t>
      </w:r>
      <w:proofErr w:type="spellEnd"/>
      <w:r>
        <w:rPr>
          <w:lang w:val="en-US"/>
        </w:rPr>
        <w:t xml:space="preserve"> cluster between the </w:t>
      </w:r>
      <w:proofErr w:type="spellStart"/>
      <w:r>
        <w:rPr>
          <w:lang w:val="en-US"/>
        </w:rPr>
        <w:t>STARsolo</w:t>
      </w:r>
      <w:proofErr w:type="spellEnd"/>
      <w:r>
        <w:rPr>
          <w:lang w:val="en-US"/>
        </w:rPr>
        <w:t xml:space="preserve"> and </w:t>
      </w:r>
      <w:proofErr w:type="spellStart"/>
      <w:r>
        <w:rPr>
          <w:lang w:val="en-US"/>
        </w:rPr>
        <w:t>splitpipe</w:t>
      </w:r>
      <w:proofErr w:type="spellEnd"/>
      <w:r>
        <w:rPr>
          <w:lang w:val="en-US"/>
        </w:rPr>
        <w:t xml:space="preserve"> pipelines.</w:t>
      </w:r>
    </w:p>
    <w:p w14:paraId="509A5DD1" w14:textId="4D0E021A" w:rsidR="00E66A89" w:rsidRDefault="00E66A89">
      <w:pPr>
        <w:rPr>
          <w:lang w:val="en-US"/>
        </w:rPr>
      </w:pPr>
      <w:r>
        <w:rPr>
          <w:lang w:val="en-US"/>
        </w:rPr>
        <w:br w:type="page"/>
      </w:r>
    </w:p>
    <w:p w14:paraId="4CFCAA65" w14:textId="5618D286" w:rsidR="007158FE" w:rsidRDefault="007158FE" w:rsidP="00EE554B">
      <w:pPr>
        <w:spacing w:line="480" w:lineRule="auto"/>
        <w:rPr>
          <w:lang w:val="en-US"/>
        </w:rPr>
      </w:pPr>
      <w:r>
        <w:rPr>
          <w:noProof/>
          <w:lang w:eastAsia="nl-NL"/>
        </w:rPr>
        <w:lastRenderedPageBreak/>
        <w:drawing>
          <wp:inline distT="0" distB="0" distL="0" distR="0" wp14:anchorId="04CE1BE7" wp14:editId="659E66FF">
            <wp:extent cx="3968115" cy="2872740"/>
            <wp:effectExtent l="0" t="0" r="0" b="3810"/>
            <wp:docPr id="2025469574"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68115" cy="2872740"/>
                    </a:xfrm>
                    <a:prstGeom prst="rect">
                      <a:avLst/>
                    </a:prstGeom>
                    <a:noFill/>
                    <a:ln>
                      <a:noFill/>
                    </a:ln>
                  </pic:spPr>
                </pic:pic>
              </a:graphicData>
            </a:graphic>
          </wp:inline>
        </w:drawing>
      </w:r>
    </w:p>
    <w:p w14:paraId="70297B76" w14:textId="0BDAC0C0" w:rsidR="007158FE" w:rsidRDefault="007158FE" w:rsidP="00EE554B">
      <w:pPr>
        <w:spacing w:line="480" w:lineRule="auto"/>
        <w:rPr>
          <w:lang w:val="en-US"/>
        </w:rPr>
      </w:pPr>
      <w:r>
        <w:rPr>
          <w:b/>
          <w:bCs/>
          <w:lang w:val="en-US"/>
        </w:rPr>
        <w:t xml:space="preserve">Supplementary Figure </w:t>
      </w:r>
      <w:r w:rsidR="00E66A89">
        <w:rPr>
          <w:b/>
          <w:bCs/>
          <w:lang w:val="en-US"/>
        </w:rPr>
        <w:t>6</w:t>
      </w:r>
      <w:r>
        <w:rPr>
          <w:b/>
          <w:bCs/>
          <w:lang w:val="en-US"/>
        </w:rPr>
        <w:t xml:space="preserve">. </w:t>
      </w:r>
      <w:r>
        <w:rPr>
          <w:lang w:val="en-US"/>
        </w:rPr>
        <w:t xml:space="preserve">Histograms of the percent difference of marker genes between </w:t>
      </w:r>
      <w:proofErr w:type="spellStart"/>
      <w:r>
        <w:rPr>
          <w:lang w:val="en-US"/>
        </w:rPr>
        <w:t>STARsolo</w:t>
      </w:r>
      <w:proofErr w:type="spellEnd"/>
      <w:r>
        <w:rPr>
          <w:lang w:val="en-US"/>
        </w:rPr>
        <w:t xml:space="preserve"> and </w:t>
      </w:r>
      <w:proofErr w:type="spellStart"/>
      <w:r>
        <w:rPr>
          <w:lang w:val="en-US"/>
        </w:rPr>
        <w:t>splitpipe</w:t>
      </w:r>
      <w:proofErr w:type="spellEnd"/>
      <w:r>
        <w:rPr>
          <w:lang w:val="en-US"/>
        </w:rPr>
        <w:t xml:space="preserve"> within a </w:t>
      </w:r>
      <w:proofErr w:type="spellStart"/>
      <w:r>
        <w:rPr>
          <w:lang w:val="en-US"/>
        </w:rPr>
        <w:t>celltype</w:t>
      </w:r>
      <w:proofErr w:type="spellEnd"/>
      <w:r>
        <w:rPr>
          <w:lang w:val="en-US"/>
        </w:rPr>
        <w:t xml:space="preserve"> group. </w:t>
      </w:r>
      <w:r w:rsidRPr="007158FE">
        <w:rPr>
          <w:i/>
          <w:iCs/>
          <w:lang w:val="en-US"/>
        </w:rPr>
        <w:t>Left</w:t>
      </w:r>
      <w:r>
        <w:rPr>
          <w:lang w:val="en-US"/>
        </w:rPr>
        <w:t xml:space="preserve"> CD14 Monocytes. </w:t>
      </w:r>
      <w:r w:rsidRPr="007158FE">
        <w:rPr>
          <w:i/>
          <w:iCs/>
          <w:lang w:val="en-US"/>
        </w:rPr>
        <w:t>Right</w:t>
      </w:r>
      <w:r>
        <w:rPr>
          <w:lang w:val="en-US"/>
        </w:rPr>
        <w:t xml:space="preserve"> Natural Killer cells. Histograms are colored to show genes that contain a zero in the calculation. Formula to calculate the percent difference is provide at the top left. </w:t>
      </w:r>
    </w:p>
    <w:p w14:paraId="2F63BA54" w14:textId="77777777" w:rsidR="00081578" w:rsidRPr="0081772F" w:rsidRDefault="00081578" w:rsidP="00081578">
      <w:pPr>
        <w:spacing w:line="480" w:lineRule="auto"/>
        <w:rPr>
          <w:lang w:val="en-US"/>
        </w:rPr>
      </w:pPr>
      <w:r>
        <w:rPr>
          <w:b/>
          <w:lang w:val="en-US"/>
        </w:rPr>
        <w:t xml:space="preserve">Supplementary Table 1. </w:t>
      </w:r>
      <w:r w:rsidRPr="00F90186">
        <w:rPr>
          <w:lang w:val="en-US"/>
        </w:rPr>
        <w:t xml:space="preserve">The </w:t>
      </w:r>
      <w:r w:rsidRPr="0081772F">
        <w:rPr>
          <w:lang w:val="en-US"/>
        </w:rPr>
        <w:t xml:space="preserve">Percent Difference of marker gene expression between </w:t>
      </w:r>
      <w:proofErr w:type="spellStart"/>
      <w:r w:rsidRPr="0081772F">
        <w:rPr>
          <w:lang w:val="en-US"/>
        </w:rPr>
        <w:t>STARsolo</w:t>
      </w:r>
      <w:proofErr w:type="spellEnd"/>
      <w:r w:rsidRPr="0081772F">
        <w:rPr>
          <w:lang w:val="en-US"/>
        </w:rPr>
        <w:t xml:space="preserve"> and </w:t>
      </w:r>
      <w:proofErr w:type="spellStart"/>
      <w:r w:rsidRPr="0081772F">
        <w:rPr>
          <w:lang w:val="en-US"/>
        </w:rPr>
        <w:t>splitpipe</w:t>
      </w:r>
      <w:proofErr w:type="spellEnd"/>
      <w:r w:rsidRPr="0081772F">
        <w:rPr>
          <w:lang w:val="en-US"/>
        </w:rPr>
        <w:t xml:space="preserve"> </w:t>
      </w:r>
      <w:r>
        <w:rPr>
          <w:lang w:val="en-US"/>
        </w:rPr>
        <w:t xml:space="preserve">processed cells </w:t>
      </w:r>
      <w:r w:rsidRPr="0081772F">
        <w:rPr>
          <w:lang w:val="en-US"/>
        </w:rPr>
        <w:t xml:space="preserve">of </w:t>
      </w:r>
      <w:r>
        <w:rPr>
          <w:lang w:val="en-US"/>
        </w:rPr>
        <w:t xml:space="preserve">the </w:t>
      </w:r>
      <w:r w:rsidRPr="0081772F">
        <w:rPr>
          <w:lang w:val="en-US"/>
        </w:rPr>
        <w:t>CD14 Monocytes</w:t>
      </w:r>
      <w:r>
        <w:rPr>
          <w:lang w:val="en-US"/>
        </w:rPr>
        <w:t xml:space="preserve"> assigned cluster</w:t>
      </w:r>
      <w:r w:rsidRPr="0081772F">
        <w:rPr>
          <w:lang w:val="en-US"/>
        </w:rPr>
        <w:t>.</w:t>
      </w:r>
      <w:r>
        <w:rPr>
          <w:lang w:val="en-US"/>
        </w:rPr>
        <w:t xml:space="preserve"> </w:t>
      </w:r>
    </w:p>
    <w:p w14:paraId="1FF0079A" w14:textId="77777777" w:rsidR="00081578" w:rsidRDefault="00081578" w:rsidP="00081578">
      <w:pPr>
        <w:spacing w:line="480" w:lineRule="auto"/>
        <w:rPr>
          <w:lang w:val="en-US"/>
        </w:rPr>
      </w:pPr>
      <w:r>
        <w:rPr>
          <w:b/>
          <w:lang w:val="en-US"/>
        </w:rPr>
        <w:t xml:space="preserve">Supplementary Table 2. </w:t>
      </w:r>
      <w:r>
        <w:rPr>
          <w:lang w:val="en-US"/>
        </w:rPr>
        <w:t xml:space="preserve">The Percent Difference of marker gene expression between </w:t>
      </w:r>
      <w:proofErr w:type="spellStart"/>
      <w:r>
        <w:rPr>
          <w:lang w:val="en-US"/>
        </w:rPr>
        <w:t>STARsolo</w:t>
      </w:r>
      <w:proofErr w:type="spellEnd"/>
      <w:r>
        <w:rPr>
          <w:lang w:val="en-US"/>
        </w:rPr>
        <w:t xml:space="preserve"> and </w:t>
      </w:r>
      <w:proofErr w:type="spellStart"/>
      <w:r>
        <w:rPr>
          <w:lang w:val="en-US"/>
        </w:rPr>
        <w:t>splitpipe</w:t>
      </w:r>
      <w:proofErr w:type="spellEnd"/>
      <w:r>
        <w:rPr>
          <w:lang w:val="en-US"/>
        </w:rPr>
        <w:t xml:space="preserve"> processed cells of the Natural Killer cell assigned cluster. </w:t>
      </w:r>
    </w:p>
    <w:p w14:paraId="566065AD" w14:textId="77777777" w:rsidR="00081578" w:rsidRDefault="00081578" w:rsidP="00081578">
      <w:pPr>
        <w:spacing w:line="480" w:lineRule="auto"/>
        <w:rPr>
          <w:lang w:val="en-US"/>
        </w:rPr>
      </w:pPr>
      <w:r>
        <w:rPr>
          <w:b/>
          <w:lang w:val="en-US"/>
        </w:rPr>
        <w:t xml:space="preserve">Supplementary Table 3. </w:t>
      </w:r>
      <w:r>
        <w:rPr>
          <w:lang w:val="en-US"/>
        </w:rPr>
        <w:t xml:space="preserve">Total difference in detected features per pipeline for the large PBMC dataset. </w:t>
      </w:r>
    </w:p>
    <w:p w14:paraId="622137BA" w14:textId="77777777" w:rsidR="00081578" w:rsidRDefault="00081578" w:rsidP="00EE554B">
      <w:pPr>
        <w:spacing w:line="480" w:lineRule="auto"/>
        <w:rPr>
          <w:lang w:val="en-US"/>
        </w:rPr>
      </w:pPr>
    </w:p>
    <w:p w14:paraId="6B5A03E0" w14:textId="38B70724" w:rsidR="00E66A89" w:rsidRPr="00F61A30" w:rsidRDefault="00F61A30" w:rsidP="00EE554B">
      <w:pPr>
        <w:spacing w:line="480" w:lineRule="auto"/>
        <w:rPr>
          <w:lang w:val="en-US"/>
        </w:rPr>
      </w:pPr>
      <w:r>
        <w:rPr>
          <w:noProof/>
          <w:lang w:eastAsia="nl-NL"/>
        </w:rPr>
        <w:lastRenderedPageBreak/>
        <w:drawing>
          <wp:inline distT="0" distB="0" distL="0" distR="0" wp14:anchorId="7D117E28" wp14:editId="045E77A2">
            <wp:extent cx="3072765" cy="5752465"/>
            <wp:effectExtent l="0" t="0" r="0" b="635"/>
            <wp:docPr id="948002037"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72765" cy="5752465"/>
                    </a:xfrm>
                    <a:prstGeom prst="rect">
                      <a:avLst/>
                    </a:prstGeom>
                    <a:noFill/>
                    <a:ln>
                      <a:noFill/>
                    </a:ln>
                  </pic:spPr>
                </pic:pic>
              </a:graphicData>
            </a:graphic>
          </wp:inline>
        </w:drawing>
      </w:r>
    </w:p>
    <w:p w14:paraId="2786DDCC" w14:textId="5023BC7D" w:rsidR="00F90186" w:rsidRDefault="00E66A89" w:rsidP="00E66A89">
      <w:pPr>
        <w:spacing w:line="480" w:lineRule="auto"/>
        <w:rPr>
          <w:lang w:val="en-US"/>
        </w:rPr>
      </w:pPr>
      <w:r>
        <w:rPr>
          <w:b/>
          <w:bCs/>
          <w:lang w:val="en-US"/>
        </w:rPr>
        <w:t xml:space="preserve">Supplementary Figure 7. </w:t>
      </w:r>
      <w:r w:rsidR="00F61A30" w:rsidRPr="00F61A30">
        <w:rPr>
          <w:b/>
          <w:bCs/>
          <w:lang w:val="en-US"/>
        </w:rPr>
        <w:t>A.</w:t>
      </w:r>
      <w:r w:rsidR="00F61A30">
        <w:rPr>
          <w:lang w:val="en-US"/>
        </w:rPr>
        <w:t xml:space="preserve"> </w:t>
      </w:r>
      <w:r w:rsidR="00B253BF">
        <w:rPr>
          <w:lang w:val="en-US"/>
        </w:rPr>
        <w:t xml:space="preserve">Percent captured synthetic reads for 8 read categories. 1. Perfect reads. 2. Two or less substitutions in one barcode region. 3. Two or less substitutions in two barcode region. 4. Two or less substitutions in three barcode regions. 5 More than two substitutions in one barcode region. 6. More than two substitutions in two barcode regions. 7. More than two substitutions in three barcode regions. 8. Random sequence of DNA </w:t>
      </w:r>
      <w:r w:rsidR="00F61A30">
        <w:rPr>
          <w:b/>
          <w:bCs/>
          <w:lang w:val="en-US"/>
        </w:rPr>
        <w:t>B</w:t>
      </w:r>
      <w:r w:rsidR="00B253BF">
        <w:rPr>
          <w:b/>
          <w:bCs/>
          <w:lang w:val="en-US"/>
        </w:rPr>
        <w:t xml:space="preserve">. </w:t>
      </w:r>
      <w:r w:rsidR="00B253BF">
        <w:rPr>
          <w:lang w:val="en-US"/>
        </w:rPr>
        <w:t>Upset plot showing the intersect of the captured CBs by each pipeline of the synthetic data.</w:t>
      </w:r>
    </w:p>
    <w:p w14:paraId="0602DD82" w14:textId="71DE538D" w:rsidR="00081578" w:rsidRDefault="00081578" w:rsidP="00E66A89">
      <w:pPr>
        <w:spacing w:line="480" w:lineRule="auto"/>
        <w:rPr>
          <w:lang w:val="en-US"/>
        </w:rPr>
      </w:pPr>
      <w:r w:rsidRPr="0081772F">
        <w:rPr>
          <w:b/>
          <w:lang w:val="en-US"/>
        </w:rPr>
        <w:t>Supplementary Table 4.</w:t>
      </w:r>
      <w:r>
        <w:rPr>
          <w:b/>
          <w:lang w:val="en-US"/>
        </w:rPr>
        <w:t xml:space="preserve"> </w:t>
      </w:r>
      <w:r>
        <w:rPr>
          <w:lang w:val="en-US"/>
        </w:rPr>
        <w:t>Genes and their sequences used as read type annotation for the synthetic dataset.</w:t>
      </w:r>
    </w:p>
    <w:p w14:paraId="0E01085B" w14:textId="77777777" w:rsidR="00E66A89" w:rsidRPr="007158FE" w:rsidRDefault="00E66A89" w:rsidP="00961BD8">
      <w:pPr>
        <w:rPr>
          <w:lang w:val="en-US"/>
        </w:rPr>
      </w:pPr>
    </w:p>
    <w:sectPr w:rsidR="00E66A89" w:rsidRPr="007158F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54B"/>
    <w:rsid w:val="00081578"/>
    <w:rsid w:val="001A0542"/>
    <w:rsid w:val="001B5B70"/>
    <w:rsid w:val="00366ABC"/>
    <w:rsid w:val="00395358"/>
    <w:rsid w:val="004A6A74"/>
    <w:rsid w:val="006E4FEC"/>
    <w:rsid w:val="007158FE"/>
    <w:rsid w:val="0081772F"/>
    <w:rsid w:val="00961BD8"/>
    <w:rsid w:val="00A70341"/>
    <w:rsid w:val="00AD2693"/>
    <w:rsid w:val="00B0470F"/>
    <w:rsid w:val="00B15129"/>
    <w:rsid w:val="00B253BF"/>
    <w:rsid w:val="00CE3CAF"/>
    <w:rsid w:val="00E66A89"/>
    <w:rsid w:val="00EE554B"/>
    <w:rsid w:val="00F61A30"/>
    <w:rsid w:val="00F9018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2ED50"/>
  <w15:chartTrackingRefBased/>
  <w15:docId w15:val="{D06AA073-8FF5-45C7-BC8F-7EEF7A143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554B"/>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E66A89"/>
    <w:pPr>
      <w:spacing w:after="200" w:line="240" w:lineRule="auto"/>
    </w:pPr>
    <w:rPr>
      <w:i/>
      <w:iCs/>
      <w:color w:val="44546A" w:themeColor="text2"/>
      <w:sz w:val="18"/>
      <w:szCs w:val="18"/>
    </w:rPr>
  </w:style>
  <w:style w:type="paragraph" w:styleId="Revision">
    <w:name w:val="Revision"/>
    <w:hidden/>
    <w:uiPriority w:val="99"/>
    <w:semiHidden/>
    <w:rsid w:val="006E4FEC"/>
    <w:pPr>
      <w:spacing w:after="0" w:line="240" w:lineRule="auto"/>
    </w:pPr>
    <w:rPr>
      <w:kern w:val="0"/>
      <w14:ligatures w14:val="none"/>
    </w:rPr>
  </w:style>
  <w:style w:type="character" w:styleId="CommentReference">
    <w:name w:val="annotation reference"/>
    <w:basedOn w:val="DefaultParagraphFont"/>
    <w:uiPriority w:val="99"/>
    <w:semiHidden/>
    <w:unhideWhenUsed/>
    <w:rsid w:val="001B5B70"/>
    <w:rPr>
      <w:sz w:val="16"/>
      <w:szCs w:val="16"/>
    </w:rPr>
  </w:style>
  <w:style w:type="paragraph" w:styleId="CommentText">
    <w:name w:val="annotation text"/>
    <w:basedOn w:val="Normal"/>
    <w:link w:val="CommentTextChar"/>
    <w:uiPriority w:val="99"/>
    <w:semiHidden/>
    <w:unhideWhenUsed/>
    <w:rsid w:val="001B5B70"/>
    <w:pPr>
      <w:spacing w:line="240" w:lineRule="auto"/>
    </w:pPr>
    <w:rPr>
      <w:sz w:val="20"/>
      <w:szCs w:val="20"/>
    </w:rPr>
  </w:style>
  <w:style w:type="character" w:customStyle="1" w:styleId="CommentTextChar">
    <w:name w:val="Comment Text Char"/>
    <w:basedOn w:val="DefaultParagraphFont"/>
    <w:link w:val="CommentText"/>
    <w:uiPriority w:val="99"/>
    <w:semiHidden/>
    <w:rsid w:val="001B5B70"/>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1B5B70"/>
    <w:rPr>
      <w:b/>
      <w:bCs/>
    </w:rPr>
  </w:style>
  <w:style w:type="character" w:customStyle="1" w:styleId="CommentSubjectChar">
    <w:name w:val="Comment Subject Char"/>
    <w:basedOn w:val="CommentTextChar"/>
    <w:link w:val="CommentSubject"/>
    <w:uiPriority w:val="99"/>
    <w:semiHidden/>
    <w:rsid w:val="001B5B70"/>
    <w:rPr>
      <w:b/>
      <w:bCs/>
      <w:kern w:val="0"/>
      <w:sz w:val="20"/>
      <w:szCs w:val="20"/>
      <w14:ligatures w14:val="none"/>
    </w:rPr>
  </w:style>
  <w:style w:type="paragraph" w:styleId="BalloonText">
    <w:name w:val="Balloon Text"/>
    <w:basedOn w:val="Normal"/>
    <w:link w:val="BalloonTextChar"/>
    <w:uiPriority w:val="99"/>
    <w:semiHidden/>
    <w:unhideWhenUsed/>
    <w:rsid w:val="00F901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0186"/>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svg"/><Relationship Id="rId11" Type="http://schemas.openxmlformats.org/officeDocument/2006/relationships/image" Target="media/image7.sv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58FCF2-2E7B-467F-8C64-5CF05ACB1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8</Pages>
  <Words>429</Words>
  <Characters>2364</Characters>
  <Application>Microsoft Office Word</Application>
  <DocSecurity>0</DocSecurity>
  <Lines>19</Lines>
  <Paragraphs>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kuijpers</dc:creator>
  <cp:keywords/>
  <dc:description/>
  <cp:lastModifiedBy>Lucas Kuijpers</cp:lastModifiedBy>
  <cp:revision>5</cp:revision>
  <dcterms:created xsi:type="dcterms:W3CDTF">2024-02-12T20:30:00Z</dcterms:created>
  <dcterms:modified xsi:type="dcterms:W3CDTF">2024-03-23T14:48:00Z</dcterms:modified>
</cp:coreProperties>
</file>