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215" w:rsidRPr="00DD591E" w:rsidRDefault="00C11636" w:rsidP="00576215">
      <w:pPr>
        <w:keepNext/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drawing>
          <wp:inline distT="0" distB="0" distL="0" distR="0">
            <wp:extent cx="4550735" cy="2797175"/>
            <wp:effectExtent l="0" t="0" r="254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tary Fig 4.tif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5077" cy="2799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6215" w:rsidRPr="00DD591E" w:rsidRDefault="00E5715B" w:rsidP="00E5715B">
      <w:pPr>
        <w:pStyle w:val="Caption"/>
        <w:spacing w:line="480" w:lineRule="auto"/>
        <w:jc w:val="both"/>
        <w:rPr>
          <w:rFonts w:asciiTheme="majorBidi" w:hAnsiTheme="majorBidi" w:cstheme="majorBidi"/>
          <w:b/>
          <w:bCs/>
          <w:i w:val="0"/>
          <w:iCs w:val="0"/>
        </w:rPr>
      </w:pPr>
      <w:r w:rsidRPr="00DD591E">
        <w:rPr>
          <w:rFonts w:asciiTheme="majorBidi" w:hAnsiTheme="majorBidi" w:cstheme="majorBidi"/>
          <w:b/>
          <w:bCs/>
          <w:i w:val="0"/>
          <w:iCs w:val="0"/>
        </w:rPr>
        <w:t xml:space="preserve">Supplementary </w:t>
      </w:r>
      <w:r w:rsidR="00D44100" w:rsidRPr="00DD591E">
        <w:rPr>
          <w:rFonts w:asciiTheme="majorBidi" w:hAnsiTheme="majorBidi" w:cstheme="majorBidi"/>
          <w:b/>
          <w:bCs/>
          <w:i w:val="0"/>
          <w:iCs w:val="0"/>
        </w:rPr>
        <w:t xml:space="preserve">Fig. </w:t>
      </w:r>
      <w:proofErr w:type="gramStart"/>
      <w:r w:rsidRPr="00DD591E">
        <w:rPr>
          <w:rFonts w:asciiTheme="majorBidi" w:hAnsiTheme="majorBidi" w:cstheme="majorBidi"/>
          <w:b/>
          <w:bCs/>
          <w:i w:val="0"/>
          <w:iCs w:val="0"/>
        </w:rPr>
        <w:t>4  The</w:t>
      </w:r>
      <w:proofErr w:type="gramEnd"/>
      <w:r w:rsidR="00576215" w:rsidRPr="00DD591E">
        <w:rPr>
          <w:rFonts w:asciiTheme="majorBidi" w:hAnsiTheme="majorBidi" w:cstheme="majorBidi"/>
          <w:b/>
          <w:bCs/>
          <w:i w:val="0"/>
          <w:iCs w:val="0"/>
        </w:rPr>
        <w:t xml:space="preserve"> distribution of CI scores for adversarial control experim</w:t>
      </w:r>
      <w:bookmarkStart w:id="0" w:name="_GoBack"/>
      <w:bookmarkEnd w:id="0"/>
      <w:r w:rsidR="00576215" w:rsidRPr="00DD591E">
        <w:rPr>
          <w:rFonts w:asciiTheme="majorBidi" w:hAnsiTheme="majorBidi" w:cstheme="majorBidi"/>
          <w:b/>
          <w:bCs/>
          <w:i w:val="0"/>
          <w:iCs w:val="0"/>
        </w:rPr>
        <w:t>ents for DCGAN-DTA and three shuffled data setting</w:t>
      </w:r>
    </w:p>
    <w:p w:rsidR="003C5649" w:rsidRPr="00DD591E" w:rsidRDefault="003C5649" w:rsidP="00576215">
      <w:pPr>
        <w:rPr>
          <w:rFonts w:asciiTheme="majorBidi" w:hAnsiTheme="majorBidi" w:cstheme="majorBidi"/>
        </w:rPr>
      </w:pPr>
    </w:p>
    <w:sectPr w:rsidR="003C5649" w:rsidRPr="00DD59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215"/>
    <w:rsid w:val="003579DD"/>
    <w:rsid w:val="003C5649"/>
    <w:rsid w:val="004B016E"/>
    <w:rsid w:val="004B4682"/>
    <w:rsid w:val="004C3F9F"/>
    <w:rsid w:val="00576215"/>
    <w:rsid w:val="00766C57"/>
    <w:rsid w:val="00C11636"/>
    <w:rsid w:val="00C64AF7"/>
    <w:rsid w:val="00D44100"/>
    <w:rsid w:val="00DD591E"/>
    <w:rsid w:val="00E5715B"/>
    <w:rsid w:val="00E85801"/>
    <w:rsid w:val="00EA3FE6"/>
    <w:rsid w:val="00EF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E8DF22-38E6-4A5D-8B74-B8FFD8680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215"/>
    <w:pPr>
      <w:spacing w:line="480" w:lineRule="auto"/>
      <w:jc w:val="lowKashida"/>
    </w:pPr>
    <w:rPr>
      <w:rFonts w:ascii="Georgia" w:hAnsi="Georgia" w:cs="B Nazani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576215"/>
    <w:pPr>
      <w:spacing w:after="200" w:line="240" w:lineRule="auto"/>
    </w:pPr>
    <w:rPr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2023-08-01T14:56:00Z</dcterms:created>
  <dcterms:modified xsi:type="dcterms:W3CDTF">2024-04-16T20:37:00Z</dcterms:modified>
</cp:coreProperties>
</file>