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7BC35" w14:textId="77777777" w:rsidR="00457BB1" w:rsidRPr="00BD76CC" w:rsidRDefault="00457BB1" w:rsidP="00457BB1">
      <w:pPr>
        <w:autoSpaceDE w:val="0"/>
        <w:autoSpaceDN w:val="0"/>
        <w:spacing w:line="240" w:lineRule="auto"/>
        <w:jc w:val="center"/>
        <w:rPr>
          <w:rFonts w:ascii="Times New Roman" w:eastAsia="Malgun Gothic" w:hAnsi="Times New Roman" w:cs="Times New Roman"/>
          <w:b/>
          <w:iCs/>
          <w:color w:val="303030"/>
          <w:sz w:val="30"/>
          <w:szCs w:val="30"/>
          <w:shd w:val="clear" w:color="auto" w:fill="FFFFFF"/>
          <w:lang w:eastAsia="ko-KR"/>
          <w14:ligatures w14:val="none"/>
        </w:rPr>
      </w:pPr>
      <w:r w:rsidRPr="00BD76CC">
        <w:rPr>
          <w:rFonts w:ascii="Times New Roman" w:eastAsia="Malgun Gothic" w:hAnsi="Times New Roman" w:cs="Times New Roman"/>
          <w:b/>
          <w:iCs/>
          <w:color w:val="303030"/>
          <w:sz w:val="30"/>
          <w:szCs w:val="30"/>
          <w:shd w:val="clear" w:color="auto" w:fill="FFFFFF"/>
          <w:lang w:eastAsia="ko-KR"/>
          <w14:ligatures w14:val="none"/>
        </w:rPr>
        <w:t>Supplementary Material</w:t>
      </w:r>
    </w:p>
    <w:p w14:paraId="2FCD967C" w14:textId="77777777" w:rsidR="00457BB1" w:rsidRPr="00457BB1" w:rsidRDefault="00457BB1" w:rsidP="00457BB1">
      <w:pPr>
        <w:autoSpaceDE w:val="0"/>
        <w:autoSpaceDN w:val="0"/>
        <w:spacing w:line="240" w:lineRule="auto"/>
        <w:jc w:val="center"/>
        <w:rPr>
          <w:rFonts w:ascii="Times New Roman" w:eastAsia="Malgun Gothic" w:hAnsi="Times New Roman" w:cs="Times New Roman"/>
          <w:b/>
          <w:color w:val="303030"/>
          <w:sz w:val="30"/>
          <w:szCs w:val="30"/>
          <w:shd w:val="clear" w:color="auto" w:fill="FFFFFF"/>
          <w:lang w:eastAsia="ko-KR" w:bidi="en-US"/>
          <w14:ligatures w14:val="none"/>
        </w:rPr>
      </w:pPr>
      <w:r w:rsidRPr="00457BB1">
        <w:rPr>
          <w:rFonts w:ascii="Times New Roman" w:eastAsia="Malgun Gothic" w:hAnsi="Times New Roman" w:cs="Times New Roman"/>
          <w:b/>
          <w:color w:val="303030"/>
          <w:sz w:val="30"/>
          <w:szCs w:val="30"/>
          <w:shd w:val="clear" w:color="auto" w:fill="FFFFFF"/>
          <w:lang w:eastAsia="ko-KR" w:bidi="en-US"/>
          <w14:ligatures w14:val="none"/>
        </w:rPr>
        <w:t>Genome-wide detection</w:t>
      </w:r>
      <w:r w:rsidRPr="00457BB1">
        <w:rPr>
          <w:rFonts w:ascii="Times New Roman" w:eastAsia="Malgun Gothic" w:hAnsi="Times New Roman" w:cs="Times New Roman" w:hint="eastAsia"/>
          <w:b/>
          <w:color w:val="303030"/>
          <w:sz w:val="30"/>
          <w:szCs w:val="30"/>
          <w:shd w:val="clear" w:color="auto" w:fill="FFFFFF"/>
          <w:lang w:eastAsia="ko-KR" w:bidi="en-US"/>
          <w14:ligatures w14:val="none"/>
        </w:rPr>
        <w:t>s</w:t>
      </w:r>
      <w:r w:rsidRPr="00457BB1">
        <w:rPr>
          <w:rFonts w:ascii="Times New Roman" w:eastAsia="Malgun Gothic" w:hAnsi="Times New Roman" w:cs="Times New Roman"/>
          <w:b/>
          <w:color w:val="303030"/>
          <w:sz w:val="30"/>
          <w:szCs w:val="30"/>
          <w:shd w:val="clear" w:color="auto" w:fill="FFFFFF"/>
          <w:lang w:eastAsia="ko-KR" w:bidi="en-US"/>
          <w14:ligatures w14:val="none"/>
        </w:rPr>
        <w:t xml:space="preserve"> for runs of homozygosity and selective signatures reveal novel candidate genes under domestication in chickens</w:t>
      </w:r>
    </w:p>
    <w:p w14:paraId="26121466" w14:textId="77777777" w:rsidR="000C5499" w:rsidRPr="000C5499" w:rsidRDefault="000C5499" w:rsidP="00682A3E">
      <w:pPr>
        <w:autoSpaceDE w:val="0"/>
        <w:autoSpaceDN w:val="0"/>
        <w:spacing w:line="360" w:lineRule="auto"/>
        <w:jc w:val="both"/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</w:pP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Xiaodong Tan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a,1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Lu Liu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b,c,1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Jie Dong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a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Minjie Huang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a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Jiawen Zhang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a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>, Qinghai Li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 xml:space="preserve"> d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Huanhuan Wang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d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Lijuan Bai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e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Ming Cui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e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Zhenzhen Zhou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a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De Wu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f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, Yun Xiang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c,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*, Weifen Li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b,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 xml:space="preserve">*, Deqian Wang 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vertAlign w:val="superscript"/>
          <w:lang w:eastAsia="ko-KR" w:bidi="en-US"/>
          <w14:ligatures w14:val="none"/>
        </w:rPr>
        <w:t>a,</w:t>
      </w:r>
      <w:r w:rsidRPr="000C5499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 w:bidi="en-US"/>
          <w14:ligatures w14:val="none"/>
        </w:rPr>
        <w:t>*</w:t>
      </w:r>
    </w:p>
    <w:p w14:paraId="2D8D9A39" w14:textId="77777777" w:rsidR="000C5499" w:rsidRPr="000C5499" w:rsidRDefault="000C5499" w:rsidP="000C5499">
      <w:pPr>
        <w:widowControl/>
        <w:adjustRightInd w:val="0"/>
        <w:snapToGrid w:val="0"/>
        <w:spacing w:after="0" w:line="360" w:lineRule="auto"/>
        <w:ind w:hanging="19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</w:pP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de-DE" w:bidi="en-US"/>
          <w14:ligatures w14:val="none"/>
        </w:rPr>
        <w:t>a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ab/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  <w:t>Institute of Animal Husbandry and Veterinary Science</w:t>
      </w:r>
      <w:r w:rsidRPr="000C5499">
        <w:rPr>
          <w:rFonts w:ascii="Times New Roman" w:eastAsia="Times New Roman" w:hAnsi="Times New Roman" w:cs="Times New Roman" w:hint="eastAsia"/>
          <w:color w:val="000000"/>
          <w:kern w:val="0"/>
          <w:sz w:val="24"/>
          <w:lang w:val="en-GB" w:eastAsia="de-DE" w:bidi="en-US"/>
          <w14:ligatures w14:val="none"/>
        </w:rPr>
        <w:t>,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  <w:t xml:space="preserve"> Zhejiang Academy of Agricultural Sciences, Hangzhou 310021, China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>.</w:t>
      </w:r>
    </w:p>
    <w:p w14:paraId="2C623847" w14:textId="77777777" w:rsidR="000C5499" w:rsidRPr="000C5499" w:rsidRDefault="000C5499" w:rsidP="000C5499">
      <w:pPr>
        <w:widowControl/>
        <w:adjustRightInd w:val="0"/>
        <w:snapToGrid w:val="0"/>
        <w:spacing w:after="0" w:line="360" w:lineRule="auto"/>
        <w:ind w:hanging="198"/>
        <w:jc w:val="both"/>
        <w:rPr>
          <w:rFonts w:ascii="Times New Roman" w:eastAsia="宋体" w:hAnsi="Times New Roman" w:cs="Times New Roman"/>
          <w:color w:val="000000"/>
          <w:kern w:val="0"/>
          <w:sz w:val="24"/>
          <w:lang w:bidi="en-US"/>
          <w14:ligatures w14:val="none"/>
        </w:rPr>
      </w:pP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de-DE" w:bidi="en-US"/>
          <w14:ligatures w14:val="none"/>
        </w:rPr>
        <w:t>b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ab/>
        <w:t>College of Animal Sciences, Zhejiang University, Hangzhou, Zhejiang, 310058, China.</w:t>
      </w:r>
    </w:p>
    <w:p w14:paraId="4F15BEC7" w14:textId="77777777" w:rsidR="000C5499" w:rsidRPr="000C5499" w:rsidRDefault="000C5499" w:rsidP="000C5499">
      <w:pPr>
        <w:widowControl/>
        <w:adjustRightInd w:val="0"/>
        <w:snapToGrid w:val="0"/>
        <w:spacing w:after="0" w:line="360" w:lineRule="auto"/>
        <w:ind w:hanging="19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</w:pP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de-DE" w:bidi="en-US"/>
          <w14:ligatures w14:val="none"/>
        </w:rPr>
        <w:t>c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ab/>
        <w:t>Jinhua Jinfan Feed Co., Ltd, Jinhua, Zhejiang, 321000, China.</w:t>
      </w:r>
    </w:p>
    <w:p w14:paraId="1044C0F9" w14:textId="77777777" w:rsidR="000C5499" w:rsidRPr="000C5499" w:rsidRDefault="000C5499" w:rsidP="000C5499">
      <w:pPr>
        <w:widowControl/>
        <w:adjustRightInd w:val="0"/>
        <w:snapToGrid w:val="0"/>
        <w:spacing w:after="0" w:line="360" w:lineRule="auto"/>
        <w:ind w:hanging="19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</w:pP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val="en-GB" w:eastAsia="de-DE" w:bidi="en-US"/>
          <w14:ligatures w14:val="none"/>
        </w:rPr>
        <w:t>d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  <w:tab/>
        <w:t>Animal Husbandry Institute, Hangzhou Academy of Agricultural Sciences, Hangzhou 310024, China</w:t>
      </w:r>
    </w:p>
    <w:p w14:paraId="38ABBA6B" w14:textId="77777777" w:rsidR="000C5499" w:rsidRPr="000C5499" w:rsidRDefault="000C5499" w:rsidP="000C5499">
      <w:pPr>
        <w:widowControl/>
        <w:adjustRightInd w:val="0"/>
        <w:snapToGrid w:val="0"/>
        <w:spacing w:after="0" w:line="360" w:lineRule="auto"/>
        <w:ind w:hanging="19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</w:pP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val="en-GB" w:eastAsia="de-DE" w:bidi="en-US"/>
          <w14:ligatures w14:val="none"/>
        </w:rPr>
        <w:t>e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  <w:tab/>
        <w:t>Zhejiang Animal Husbandry Technology Extension and Breeding Livestock and Poultry Monitoring Station, Hangzhou 310020, China</w:t>
      </w:r>
    </w:p>
    <w:p w14:paraId="2F1B69EC" w14:textId="77777777" w:rsidR="000C5499" w:rsidRPr="000C5499" w:rsidRDefault="000C5499" w:rsidP="000C5499">
      <w:pPr>
        <w:widowControl/>
        <w:adjustRightInd w:val="0"/>
        <w:snapToGrid w:val="0"/>
        <w:spacing w:after="0" w:line="360" w:lineRule="auto"/>
        <w:ind w:hanging="19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</w:pP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val="en-GB" w:eastAsia="de-DE" w:bidi="en-US"/>
          <w14:ligatures w14:val="none"/>
        </w:rPr>
        <w:t>f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  <w:tab/>
        <w:t>Postdoctoral Research Station, Jinhua Development Zone, Jinhua, Zhejiang 321000, China</w:t>
      </w:r>
    </w:p>
    <w:p w14:paraId="49BB4E69" w14:textId="77777777" w:rsidR="000C5499" w:rsidRDefault="000C5499" w:rsidP="000C5499">
      <w:pPr>
        <w:widowControl/>
        <w:adjustRightInd w:val="0"/>
        <w:snapToGrid w:val="0"/>
        <w:spacing w:after="0" w:line="360" w:lineRule="auto"/>
        <w:ind w:hanging="19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</w:pP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de-DE" w:bidi="en-US"/>
          <w14:ligatures w14:val="none"/>
        </w:rPr>
        <w:t>1</w:t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de-DE" w:bidi="en-US"/>
          <w14:ligatures w14:val="none"/>
        </w:rPr>
        <w:tab/>
      </w:r>
      <w:r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>These authors contributed equally to this work.</w:t>
      </w:r>
    </w:p>
    <w:p w14:paraId="10778501" w14:textId="786701A5" w:rsidR="000C5499" w:rsidRDefault="00BD76CC" w:rsidP="00BD76CC">
      <w:pPr>
        <w:widowControl/>
        <w:adjustRightInd w:val="0"/>
        <w:snapToGrid w:val="0"/>
        <w:spacing w:after="0" w:line="360" w:lineRule="auto"/>
        <w:ind w:hanging="19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</w:pPr>
      <w:r w:rsidRPr="00BD76CC">
        <w:rPr>
          <w:rFonts w:ascii="Times New Roman" w:hAnsi="Times New Roman" w:cs="Times New Roman"/>
          <w:color w:val="000000"/>
          <w:kern w:val="0"/>
          <w:sz w:val="24"/>
          <w:vertAlign w:val="superscript"/>
          <w:lang w:bidi="en-US"/>
          <w14:ligatures w14:val="none"/>
        </w:rPr>
        <w:t>*</w:t>
      </w:r>
      <w:r>
        <w:rPr>
          <w:rFonts w:ascii="Times New Roman" w:hAnsi="Times New Roman" w:cs="Times New Roman"/>
          <w:color w:val="000000"/>
          <w:kern w:val="0"/>
          <w:sz w:val="24"/>
          <w:lang w:bidi="en-US"/>
          <w14:ligatures w14:val="none"/>
        </w:rPr>
        <w:t xml:space="preserve"> </w:t>
      </w:r>
      <w:r w:rsidR="00457BB1" w:rsidRPr="00BD76CC">
        <w:rPr>
          <w:rFonts w:ascii="Times New Roman" w:eastAsia="Malgun Gothic" w:hAnsi="Times New Roman" w:cs="Times New Roman"/>
          <w:bCs/>
          <w:color w:val="303030"/>
          <w:sz w:val="24"/>
          <w:shd w:val="clear" w:color="auto" w:fill="FFFFFF"/>
          <w:lang w:eastAsia="ko-KR"/>
          <w14:ligatures w14:val="none"/>
        </w:rPr>
        <w:t xml:space="preserve">Corresponding author: </w:t>
      </w:r>
      <w:r w:rsidR="000C5499">
        <w:rPr>
          <w:rFonts w:ascii="Times New Roman" w:hAnsi="Times New Roman" w:cs="Times New Roman" w:hint="eastAsia"/>
          <w:color w:val="303030"/>
          <w:sz w:val="24"/>
          <w:shd w:val="clear" w:color="auto" w:fill="FFFFFF"/>
          <w14:ligatures w14:val="none"/>
        </w:rPr>
        <w:t>Y</w:t>
      </w:r>
      <w:r w:rsidR="000C5499">
        <w:rPr>
          <w:rFonts w:ascii="Times New Roman" w:hAnsi="Times New Roman" w:cs="Times New Roman"/>
          <w:color w:val="303030"/>
          <w:sz w:val="24"/>
          <w:shd w:val="clear" w:color="auto" w:fill="FFFFFF"/>
          <w14:ligatures w14:val="none"/>
        </w:rPr>
        <w:t xml:space="preserve">un Xiang, </w:t>
      </w:r>
      <w:r w:rsidR="000C5499"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>Jinhua Jinfan Feed Co., Ltd, Jinhua, Zhejiang, 321000, China</w:t>
      </w:r>
      <w:r w:rsid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 xml:space="preserve">, </w:t>
      </w:r>
      <w:hyperlink r:id="rId7" w:history="1">
        <w:r w:rsidR="000C5499" w:rsidRPr="004820CB">
          <w:rPr>
            <w:rStyle w:val="af2"/>
            <w:rFonts w:ascii="Times New Roman" w:eastAsia="Times New Roman" w:hAnsi="Times New Roman" w:cs="Times New Roman"/>
            <w:kern w:val="0"/>
            <w:sz w:val="24"/>
            <w:lang w:eastAsia="de-DE" w:bidi="en-US"/>
            <w14:ligatures w14:val="none"/>
          </w:rPr>
          <w:t>xyjhzj@aliyun.com</w:t>
        </w:r>
      </w:hyperlink>
      <w:r w:rsid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 xml:space="preserve">; Weifen Li, </w:t>
      </w:r>
      <w:r w:rsidR="000C5499"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>College of Animal Sciences, Zhejiang University, Hangzhou, Zhejiang, 310058, China</w:t>
      </w:r>
      <w:r w:rsid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 xml:space="preserve">, </w:t>
      </w:r>
      <w:hyperlink r:id="rId8" w:history="1">
        <w:r w:rsidR="000C5499" w:rsidRPr="004820CB">
          <w:rPr>
            <w:rStyle w:val="af2"/>
            <w:rFonts w:ascii="Times New Roman" w:eastAsia="Times New Roman" w:hAnsi="Times New Roman" w:cs="Times New Roman"/>
            <w:kern w:val="0"/>
            <w:sz w:val="24"/>
            <w:lang w:eastAsia="de-DE" w:bidi="en-US"/>
            <w14:ligatures w14:val="none"/>
          </w:rPr>
          <w:t>wfli@zju.edu.cn</w:t>
        </w:r>
      </w:hyperlink>
      <w:r w:rsid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 xml:space="preserve">; Deqian Wang, </w:t>
      </w:r>
      <w:r w:rsidR="000C5499"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  <w:t>Institute of Animal Husbandry and Veterinary Science</w:t>
      </w:r>
      <w:r w:rsidR="000C5499" w:rsidRPr="000C5499">
        <w:rPr>
          <w:rFonts w:ascii="Times New Roman" w:eastAsia="Times New Roman" w:hAnsi="Times New Roman" w:cs="Times New Roman" w:hint="eastAsia"/>
          <w:color w:val="000000"/>
          <w:kern w:val="0"/>
          <w:sz w:val="24"/>
          <w:lang w:val="en-GB" w:eastAsia="de-DE" w:bidi="en-US"/>
          <w14:ligatures w14:val="none"/>
        </w:rPr>
        <w:t>,</w:t>
      </w:r>
      <w:r w:rsidR="000C5499" w:rsidRPr="000C5499">
        <w:rPr>
          <w:rFonts w:ascii="Times New Roman" w:eastAsia="Times New Roman" w:hAnsi="Times New Roman" w:cs="Times New Roman"/>
          <w:color w:val="000000"/>
          <w:kern w:val="0"/>
          <w:sz w:val="24"/>
          <w:lang w:val="en-GB" w:eastAsia="de-DE" w:bidi="en-US"/>
          <w14:ligatures w14:val="none"/>
        </w:rPr>
        <w:t xml:space="preserve"> Zhejiang Academy of Agricultural Sciences, Hangzhou 310021, China</w:t>
      </w:r>
      <w:r w:rsidR="000C5499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 xml:space="preserve">, </w:t>
      </w:r>
      <w:hyperlink r:id="rId9" w:history="1">
        <w:r w:rsidR="00682A3E" w:rsidRPr="004820CB">
          <w:rPr>
            <w:rStyle w:val="af2"/>
            <w:rFonts w:ascii="Times New Roman" w:eastAsia="Times New Roman" w:hAnsi="Times New Roman" w:cs="Times New Roman"/>
            <w:kern w:val="0"/>
            <w:sz w:val="24"/>
            <w:lang w:eastAsia="de-DE" w:bidi="en-US"/>
            <w14:ligatures w14:val="none"/>
          </w:rPr>
          <w:t>wangdq@zaas.ac.cn</w:t>
        </w:r>
      </w:hyperlink>
      <w:r w:rsidR="00682A3E"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  <w14:ligatures w14:val="none"/>
        </w:rPr>
        <w:t>.</w:t>
      </w:r>
    </w:p>
    <w:p w14:paraId="5C1F5202" w14:textId="77777777" w:rsidR="00682A3E" w:rsidRPr="000C5499" w:rsidRDefault="00682A3E" w:rsidP="00682A3E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color w:val="303030"/>
          <w:sz w:val="24"/>
          <w:shd w:val="clear" w:color="auto" w:fill="FFFFFF"/>
          <w14:ligatures w14:val="none"/>
        </w:rPr>
      </w:pPr>
    </w:p>
    <w:p w14:paraId="52F7DB83" w14:textId="31079B14" w:rsidR="00EE7885" w:rsidRPr="00D8116A" w:rsidRDefault="00EE7885" w:rsidP="00D8116A">
      <w:pPr>
        <w:pStyle w:val="TOC"/>
        <w:sectPr w:rsidR="00EE7885" w:rsidRPr="00D8116A" w:rsidSect="00EB63D7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DD58FE" w14:textId="0A3E6110" w:rsidR="00CA1F11" w:rsidRDefault="00B325BA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lastRenderedPageBreak/>
        <w:drawing>
          <wp:inline distT="0" distB="0" distL="0" distR="0" wp14:anchorId="7AF53AC4" wp14:editId="5DC136CB">
            <wp:extent cx="5272405" cy="2279176"/>
            <wp:effectExtent l="0" t="0" r="4445" b="6985"/>
            <wp:docPr id="990196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793" cy="22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4702D" w14:textId="60F739F1" w:rsidR="003B2607" w:rsidRDefault="003B2607" w:rsidP="003B2607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</w:pPr>
      <w:r w:rsidRPr="00EE7885">
        <w:rPr>
          <w:rStyle w:val="a4"/>
        </w:rPr>
        <w:t>Fig</w:t>
      </w:r>
      <w:r w:rsidR="00BD76CC">
        <w:rPr>
          <w:rStyle w:val="a4"/>
        </w:rPr>
        <w:t>.</w:t>
      </w:r>
      <w:r w:rsidRPr="00EE7885">
        <w:rPr>
          <w:rStyle w:val="a4"/>
        </w:rPr>
        <w:t xml:space="preserve"> S1</w:t>
      </w:r>
      <w:r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Correlations among 4 genomic inbreeding in each population</w:t>
      </w:r>
      <w:r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  <w:r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</w:t>
      </w:r>
    </w:p>
    <w:p w14:paraId="2EB97A45" w14:textId="77777777" w:rsidR="003B2607" w:rsidRPr="003B2607" w:rsidRDefault="003B2607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</w:pPr>
    </w:p>
    <w:p w14:paraId="2C8CE2E1" w14:textId="77777777" w:rsidR="00CA1F11" w:rsidRDefault="00CA1F11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CA1F11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845DF1" w14:textId="2FE1213A" w:rsidR="003B2607" w:rsidRDefault="00EE7885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lastRenderedPageBreak/>
        <w:drawing>
          <wp:inline distT="0" distB="0" distL="0" distR="0" wp14:anchorId="48417496" wp14:editId="535778C6">
            <wp:extent cx="5267960" cy="4080510"/>
            <wp:effectExtent l="0" t="0" r="8890" b="0"/>
            <wp:docPr id="2020797288" name="图片 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97288" name="图片 2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F11" w:rsidRPr="00EE7885">
        <w:rPr>
          <w:rStyle w:val="a4"/>
        </w:rPr>
        <w:t>Fig</w:t>
      </w:r>
      <w:r w:rsidR="00BD76CC">
        <w:rPr>
          <w:rStyle w:val="a4"/>
        </w:rPr>
        <w:t>.</w:t>
      </w:r>
      <w:r w:rsidR="00CA1F11" w:rsidRPr="00EE7885">
        <w:rPr>
          <w:rStyle w:val="a4"/>
        </w:rPr>
        <w:t xml:space="preserve"> S2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Correlation between ROH length and number in each population</w:t>
      </w:r>
      <w:r w:rsidR="003B2607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</w:p>
    <w:p w14:paraId="16626DD1" w14:textId="77777777" w:rsidR="003B2607" w:rsidRDefault="003B2607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</w:pPr>
    </w:p>
    <w:p w14:paraId="780AB770" w14:textId="45A43CEF" w:rsidR="003B2607" w:rsidRDefault="003B2607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3B2607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4C1D7B2" w14:textId="4FC58B49" w:rsidR="00EE7885" w:rsidRDefault="00EE7885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  <w14:ligatures w14:val="none"/>
        </w:rPr>
        <w:lastRenderedPageBreak/>
        <w:drawing>
          <wp:inline distT="0" distB="0" distL="0" distR="0" wp14:anchorId="297D643A" wp14:editId="51415B46">
            <wp:extent cx="5267960" cy="3739515"/>
            <wp:effectExtent l="0" t="0" r="8890" b="0"/>
            <wp:docPr id="939020803" name="图片 3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20803" name="图片 3" descr="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F11" w:rsidRPr="00D8116A">
        <w:rPr>
          <w:rStyle w:val="a4"/>
        </w:rPr>
        <w:t>Fig</w:t>
      </w:r>
      <w:r w:rsidR="00BD76CC">
        <w:rPr>
          <w:rStyle w:val="a4"/>
        </w:rPr>
        <w:t>.</w:t>
      </w:r>
      <w:r w:rsidR="00CA1F11" w:rsidRPr="00D8116A">
        <w:rPr>
          <w:rStyle w:val="a4"/>
        </w:rPr>
        <w:t xml:space="preserve"> S3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Detection of whole-genome ROH islands in each population</w:t>
      </w:r>
    </w:p>
    <w:p w14:paraId="6B7C8747" w14:textId="77777777" w:rsidR="00EE7885" w:rsidRDefault="00EE7885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EE7885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5B6396" w14:textId="467190F3" w:rsidR="00EE7885" w:rsidRDefault="00A45BDE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EE7885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618AD280" wp14:editId="732854BF">
            <wp:extent cx="5274310" cy="7002145"/>
            <wp:effectExtent l="0" t="0" r="2540" b="8255"/>
            <wp:docPr id="1712037321" name="图片 1" descr="形状, 圆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37321" name="图片 1" descr="形状, 圆圈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F11" w:rsidRPr="00D8116A">
        <w:rPr>
          <w:rStyle w:val="a4"/>
        </w:rPr>
        <w:t>Fig</w:t>
      </w:r>
      <w:r w:rsidR="00BD76CC">
        <w:rPr>
          <w:rStyle w:val="a4"/>
        </w:rPr>
        <w:t>.</w:t>
      </w:r>
      <w:r w:rsidR="00CA1F11" w:rsidRPr="00D8116A">
        <w:rPr>
          <w:rStyle w:val="a4"/>
        </w:rPr>
        <w:t xml:space="preserve"> S4</w:t>
      </w:r>
      <w:r w:rsidR="00EE7885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KEGG enrichment based on the genes covered by ROH islands</w:t>
      </w:r>
      <w:r w:rsidR="00EE7885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</w:p>
    <w:p w14:paraId="71A5AA34" w14:textId="11BA56CB" w:rsidR="00EE7885" w:rsidRDefault="00A45BDE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EE7885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7F1D9FC3" wp14:editId="47391004">
            <wp:extent cx="5274310" cy="6706235"/>
            <wp:effectExtent l="0" t="0" r="2540" b="0"/>
            <wp:docPr id="1614721155" name="图片 2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721155" name="图片 2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0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F11" w:rsidRPr="00D8116A">
        <w:rPr>
          <w:rStyle w:val="a4"/>
        </w:rPr>
        <w:t>Fig</w:t>
      </w:r>
      <w:r w:rsidR="00BD76CC">
        <w:rPr>
          <w:rStyle w:val="a4"/>
        </w:rPr>
        <w:t>.</w:t>
      </w:r>
      <w:r w:rsidR="00CA1F11" w:rsidRPr="00D8116A">
        <w:rPr>
          <w:rStyle w:val="a4"/>
        </w:rPr>
        <w:t xml:space="preserve"> S5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GO enrichment based on the genes covered by ROH islands</w:t>
      </w:r>
      <w:r w:rsidR="00EE7885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</w:p>
    <w:p w14:paraId="596C589E" w14:textId="77777777" w:rsidR="00EE7885" w:rsidRDefault="00EE7885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  <w14:ligatures w14:val="none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  <w14:ligatures w14:val="none"/>
        </w:rPr>
        <w:lastRenderedPageBreak/>
        <w:drawing>
          <wp:inline distT="0" distB="0" distL="0" distR="0" wp14:anchorId="15A1DA3F" wp14:editId="5B50EF53">
            <wp:extent cx="3582670" cy="4373880"/>
            <wp:effectExtent l="0" t="0" r="0" b="7620"/>
            <wp:docPr id="134109879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FB68F" w14:textId="5CFE79C6" w:rsidR="00EE7885" w:rsidRDefault="00CA1F11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EE7885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8116A">
        <w:rPr>
          <w:rStyle w:val="a4"/>
        </w:rPr>
        <w:t>Fig</w:t>
      </w:r>
      <w:r w:rsidR="00BD76CC">
        <w:rPr>
          <w:rStyle w:val="a4"/>
        </w:rPr>
        <w:t>.</w:t>
      </w:r>
      <w:r w:rsidRPr="00D8116A">
        <w:rPr>
          <w:rStyle w:val="a4"/>
        </w:rPr>
        <w:t xml:space="preserve"> S6</w:t>
      </w:r>
      <w:r w:rsidR="00EE7885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</w:t>
      </w:r>
      <w:r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Number of known QTLs mapped by ROH islands in each population</w:t>
      </w:r>
      <w:r w:rsidR="00EE7885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  <w:r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</w:t>
      </w:r>
    </w:p>
    <w:p w14:paraId="2236E79D" w14:textId="7ACEE734" w:rsidR="00EE7885" w:rsidRDefault="00EE7885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EE7885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lastRenderedPageBreak/>
        <w:drawing>
          <wp:inline distT="0" distB="0" distL="0" distR="0" wp14:anchorId="5C0319CC" wp14:editId="1CE3D284">
            <wp:extent cx="5267960" cy="3105150"/>
            <wp:effectExtent l="0" t="0" r="8890" b="0"/>
            <wp:docPr id="13472539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F11" w:rsidRPr="00D8116A">
        <w:rPr>
          <w:rStyle w:val="a4"/>
        </w:rPr>
        <w:t>Fig</w:t>
      </w:r>
      <w:r w:rsidR="00BD76CC">
        <w:rPr>
          <w:rStyle w:val="a4"/>
        </w:rPr>
        <w:t>.</w:t>
      </w:r>
      <w:r w:rsidR="00CA1F11" w:rsidRPr="00D8116A">
        <w:rPr>
          <w:rStyle w:val="a4"/>
        </w:rPr>
        <w:t xml:space="preserve"> S7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SNP frequency within </w:t>
      </w:r>
      <w:r w:rsidR="00CA1F11" w:rsidRPr="00CA1F11">
        <w:rPr>
          <w:rFonts w:ascii="Times New Roman" w:eastAsia="宋体" w:hAnsi="Times New Roman" w:cs="Times New Roman"/>
          <w:i/>
          <w:iCs/>
          <w:noProof/>
          <w:color w:val="000000"/>
          <w:kern w:val="0"/>
          <w:sz w:val="24"/>
          <w14:ligatures w14:val="none"/>
        </w:rPr>
        <w:t>VSTM2A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gene</w:t>
      </w:r>
      <w:r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</w:t>
      </w:r>
    </w:p>
    <w:p w14:paraId="179E4657" w14:textId="1EEA01C9" w:rsidR="00EE7885" w:rsidRDefault="00EE7885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EE7885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  <w14:ligatures w14:val="none"/>
        </w:rPr>
        <w:lastRenderedPageBreak/>
        <w:drawing>
          <wp:inline distT="0" distB="0" distL="0" distR="0" wp14:anchorId="1CE80CB5" wp14:editId="6DBD9401">
            <wp:extent cx="5274945" cy="3070860"/>
            <wp:effectExtent l="0" t="0" r="1905" b="0"/>
            <wp:docPr id="1798601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F11" w:rsidRPr="00D8116A">
        <w:rPr>
          <w:rStyle w:val="a4"/>
        </w:rPr>
        <w:t>Fig</w:t>
      </w:r>
      <w:r w:rsidR="00BD76CC">
        <w:rPr>
          <w:rStyle w:val="a4"/>
        </w:rPr>
        <w:t>.</w:t>
      </w:r>
      <w:r w:rsidR="00CA1F11" w:rsidRPr="00D8116A">
        <w:rPr>
          <w:rStyle w:val="a4"/>
        </w:rPr>
        <w:t xml:space="preserve"> S8 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SNP frequency within NELL1 gene</w:t>
      </w:r>
      <w:r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</w:t>
      </w:r>
    </w:p>
    <w:p w14:paraId="7DB7E1D5" w14:textId="74633A02" w:rsidR="00EE7885" w:rsidRDefault="00EE7885" w:rsidP="00CA1F11">
      <w:pPr>
        <w:autoSpaceDE w:val="0"/>
        <w:autoSpaceDN w:val="0"/>
        <w:spacing w:after="0" w:line="240" w:lineRule="auto"/>
        <w:jc w:val="both"/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sectPr w:rsidR="00EE7885" w:rsidSect="00EB63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  <w14:ligatures w14:val="none"/>
        </w:rPr>
        <w:lastRenderedPageBreak/>
        <w:drawing>
          <wp:inline distT="0" distB="0" distL="0" distR="0" wp14:anchorId="5BA3B5B2" wp14:editId="25E8C440">
            <wp:extent cx="5267960" cy="3023235"/>
            <wp:effectExtent l="0" t="0" r="8890" b="5715"/>
            <wp:docPr id="131808055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F11" w:rsidRPr="00D8116A">
        <w:rPr>
          <w:rStyle w:val="a4"/>
        </w:rPr>
        <w:t>Fig</w:t>
      </w:r>
      <w:r w:rsidR="00BD76CC">
        <w:rPr>
          <w:rStyle w:val="a4"/>
        </w:rPr>
        <w:t>.</w:t>
      </w:r>
      <w:r w:rsidR="00CA1F11" w:rsidRPr="00D8116A">
        <w:rPr>
          <w:rStyle w:val="a4"/>
        </w:rPr>
        <w:t xml:space="preserve"> S9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SNP frequency within </w:t>
      </w:r>
      <w:r w:rsidR="00CA1F11" w:rsidRPr="00CA1F11">
        <w:rPr>
          <w:rFonts w:ascii="Times New Roman" w:eastAsia="宋体" w:hAnsi="Times New Roman" w:cs="Times New Roman"/>
          <w:i/>
          <w:iCs/>
          <w:noProof/>
          <w:color w:val="000000"/>
          <w:kern w:val="0"/>
          <w:sz w:val="24"/>
          <w14:ligatures w14:val="none"/>
        </w:rPr>
        <w:t>NALF1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gene</w:t>
      </w:r>
      <w:r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</w:p>
    <w:p w14:paraId="46CC999A" w14:textId="72CD5929" w:rsidR="00D8116A" w:rsidRPr="00D8116A" w:rsidRDefault="00EE7885" w:rsidP="00FE6F45">
      <w:pPr>
        <w:autoSpaceDE w:val="0"/>
        <w:autoSpaceDN w:val="0"/>
        <w:spacing w:after="0" w:line="240" w:lineRule="auto"/>
        <w:jc w:val="both"/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  <w14:ligatures w14:val="none"/>
        </w:rPr>
        <w:lastRenderedPageBreak/>
        <w:drawing>
          <wp:inline distT="0" distB="0" distL="0" distR="0" wp14:anchorId="3C4FFDC8" wp14:editId="769DFC66">
            <wp:extent cx="5267960" cy="2572385"/>
            <wp:effectExtent l="0" t="0" r="8890" b="0"/>
            <wp:docPr id="416523596" name="图片 1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23596" name="图片 10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F11" w:rsidRPr="00D8116A">
        <w:rPr>
          <w:rStyle w:val="a4"/>
        </w:rPr>
        <w:t>Fig</w:t>
      </w:r>
      <w:r w:rsidR="00BD76CC">
        <w:rPr>
          <w:rStyle w:val="a4"/>
        </w:rPr>
        <w:t>.</w:t>
      </w:r>
      <w:r w:rsidR="00CA1F11" w:rsidRPr="00D8116A">
        <w:rPr>
          <w:rStyle w:val="a4"/>
        </w:rPr>
        <w:t xml:space="preserve"> S10 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Tajima’s </w:t>
      </w:r>
      <w:r w:rsidR="00CA1F11" w:rsidRPr="00CA1F11">
        <w:rPr>
          <w:rFonts w:ascii="Times New Roman" w:eastAsia="宋体" w:hAnsi="Times New Roman" w:cs="Times New Roman"/>
          <w:i/>
          <w:iCs/>
          <w:noProof/>
          <w:color w:val="000000"/>
          <w:kern w:val="0"/>
          <w:sz w:val="24"/>
          <w14:ligatures w14:val="none"/>
        </w:rPr>
        <w:t>D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value in </w:t>
      </w:r>
      <w:r w:rsidR="00CA1F11" w:rsidRPr="00CA1F11">
        <w:rPr>
          <w:rFonts w:ascii="Times New Roman" w:eastAsia="宋体" w:hAnsi="Times New Roman" w:cs="Times New Roman"/>
          <w:i/>
          <w:iCs/>
          <w:noProof/>
          <w:color w:val="000000"/>
          <w:kern w:val="0"/>
          <w:sz w:val="24"/>
          <w14:ligatures w14:val="none"/>
        </w:rPr>
        <w:t>NALF1</w:t>
      </w:r>
      <w:r w:rsidR="00CA1F11" w:rsidRPr="00CA1F11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 xml:space="preserve"> gene in indigenous chickens and RJFs</w:t>
      </w:r>
      <w:r w:rsidR="00FE6F45">
        <w:rPr>
          <w:rFonts w:ascii="Times New Roman" w:eastAsia="宋体" w:hAnsi="Times New Roman" w:cs="Times New Roman"/>
          <w:noProof/>
          <w:color w:val="000000"/>
          <w:kern w:val="0"/>
          <w:sz w:val="24"/>
          <w14:ligatures w14:val="none"/>
        </w:rPr>
        <w:t>.</w:t>
      </w:r>
    </w:p>
    <w:sectPr w:rsidR="00D8116A" w:rsidRPr="00D8116A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F3FE0" w14:textId="77777777" w:rsidR="00EB63D7" w:rsidRDefault="00EB63D7" w:rsidP="00457BB1">
      <w:pPr>
        <w:spacing w:after="0" w:line="240" w:lineRule="auto"/>
      </w:pPr>
      <w:r>
        <w:separator/>
      </w:r>
    </w:p>
  </w:endnote>
  <w:endnote w:type="continuationSeparator" w:id="0">
    <w:p w14:paraId="7422C1E6" w14:textId="77777777" w:rsidR="00EB63D7" w:rsidRDefault="00EB63D7" w:rsidP="0045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2882283"/>
      <w:docPartObj>
        <w:docPartGallery w:val="Page Numbers (Bottom of Page)"/>
        <w:docPartUnique/>
      </w:docPartObj>
    </w:sdtPr>
    <w:sdtContent>
      <w:p w14:paraId="3D14285C" w14:textId="173D3069" w:rsidR="00D8116A" w:rsidRDefault="00D8116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590172" w14:textId="77777777" w:rsidR="00D8116A" w:rsidRDefault="00D8116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5306461"/>
      <w:docPartObj>
        <w:docPartGallery w:val="Page Numbers (Bottom of Page)"/>
        <w:docPartUnique/>
      </w:docPartObj>
    </w:sdtPr>
    <w:sdtContent>
      <w:p w14:paraId="2052C267" w14:textId="77777777" w:rsidR="00D8116A" w:rsidRDefault="00D8116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1F8A969" w14:textId="77777777" w:rsidR="00D8116A" w:rsidRDefault="00D8116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AC98B" w14:textId="77777777" w:rsidR="00EB63D7" w:rsidRDefault="00EB63D7" w:rsidP="00457BB1">
      <w:pPr>
        <w:spacing w:after="0" w:line="240" w:lineRule="auto"/>
      </w:pPr>
      <w:r>
        <w:separator/>
      </w:r>
    </w:p>
  </w:footnote>
  <w:footnote w:type="continuationSeparator" w:id="0">
    <w:p w14:paraId="46D047FB" w14:textId="77777777" w:rsidR="00EB63D7" w:rsidRDefault="00EB63D7" w:rsidP="00457B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8F"/>
    <w:rsid w:val="000C5499"/>
    <w:rsid w:val="00237152"/>
    <w:rsid w:val="00301780"/>
    <w:rsid w:val="003B2607"/>
    <w:rsid w:val="00457BB1"/>
    <w:rsid w:val="00630792"/>
    <w:rsid w:val="00682A3E"/>
    <w:rsid w:val="0071070E"/>
    <w:rsid w:val="00887454"/>
    <w:rsid w:val="008E0DE5"/>
    <w:rsid w:val="00A45BDE"/>
    <w:rsid w:val="00B325BA"/>
    <w:rsid w:val="00B7532B"/>
    <w:rsid w:val="00BD76CC"/>
    <w:rsid w:val="00CA1F11"/>
    <w:rsid w:val="00CE3B83"/>
    <w:rsid w:val="00D8116A"/>
    <w:rsid w:val="00DD3A8F"/>
    <w:rsid w:val="00EB63D7"/>
    <w:rsid w:val="00EE1173"/>
    <w:rsid w:val="00EE7885"/>
    <w:rsid w:val="00FE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DA55C"/>
  <w15:chartTrackingRefBased/>
  <w15:docId w15:val="{514C95C7-BAB1-4FCC-8640-31335DCD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16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3A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A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A8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A8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A8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A8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A8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A8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A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D3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D3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3A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3A8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D3A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3A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3A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3A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E7885"/>
    <w:pPr>
      <w:spacing w:after="8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a4">
    <w:name w:val="标题 字符"/>
    <w:basedOn w:val="a0"/>
    <w:link w:val="a3"/>
    <w:uiPriority w:val="10"/>
    <w:rsid w:val="00EE7885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A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D3A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3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D3A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3A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3A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3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D3A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3A8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7B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57B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7B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57BB1"/>
    <w:rPr>
      <w:sz w:val="18"/>
      <w:szCs w:val="18"/>
    </w:rPr>
  </w:style>
  <w:style w:type="character" w:styleId="af2">
    <w:name w:val="Hyperlink"/>
    <w:basedOn w:val="a0"/>
    <w:uiPriority w:val="99"/>
    <w:unhideWhenUsed/>
    <w:rsid w:val="000C5499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0C5499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EE7885"/>
    <w:rPr>
      <w:rFonts w:ascii="Times New Roman" w:hAnsi="Times New Roman"/>
      <w:b/>
      <w:bCs/>
      <w:i w:val="0"/>
      <w:sz w:val="24"/>
    </w:rPr>
  </w:style>
  <w:style w:type="paragraph" w:styleId="TOC">
    <w:name w:val="TOC Heading"/>
    <w:basedOn w:val="1"/>
    <w:next w:val="a"/>
    <w:uiPriority w:val="39"/>
    <w:unhideWhenUsed/>
    <w:qFormat/>
    <w:rsid w:val="00EE7885"/>
    <w:pPr>
      <w:widowControl/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D8116A"/>
    <w:pPr>
      <w:widowControl/>
      <w:spacing w:after="100" w:line="259" w:lineRule="auto"/>
      <w:ind w:left="220"/>
    </w:pPr>
    <w:rPr>
      <w:rFonts w:cs="Times New Roman"/>
      <w:kern w:val="0"/>
      <w:szCs w:val="22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D8116A"/>
    <w:pPr>
      <w:widowControl/>
      <w:spacing w:after="100" w:line="259" w:lineRule="auto"/>
    </w:pPr>
    <w:rPr>
      <w:rFonts w:cs="Times New Roman"/>
      <w:kern w:val="0"/>
      <w:szCs w:val="22"/>
      <w14:ligatures w14:val="none"/>
    </w:rPr>
  </w:style>
  <w:style w:type="paragraph" w:styleId="TOC3">
    <w:name w:val="toc 3"/>
    <w:basedOn w:val="a"/>
    <w:next w:val="a"/>
    <w:autoRedefine/>
    <w:uiPriority w:val="39"/>
    <w:unhideWhenUsed/>
    <w:rsid w:val="00D8116A"/>
    <w:pPr>
      <w:widowControl/>
      <w:spacing w:after="100" w:line="259" w:lineRule="auto"/>
      <w:ind w:left="440"/>
    </w:pPr>
    <w:rPr>
      <w:rFonts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li@zju.edu.cn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xyjhzj@aliyun.com" TargetMode="Externa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" Type="http://schemas.openxmlformats.org/officeDocument/2006/relationships/styles" Target="styles.xml"/><Relationship Id="rId16" Type="http://schemas.openxmlformats.org/officeDocument/2006/relationships/image" Target="media/image6.tiff"/><Relationship Id="rId20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tiff"/><Relationship Id="rId4" Type="http://schemas.openxmlformats.org/officeDocument/2006/relationships/webSettings" Target="webSettings.xml"/><Relationship Id="rId9" Type="http://schemas.openxmlformats.org/officeDocument/2006/relationships/hyperlink" Target="mailto:wangdq@zaas.ac.cn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17262-7959-4CF4-A4AE-B4E57392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晓冬 谭</dc:creator>
  <cp:keywords/>
  <dc:description/>
  <cp:lastModifiedBy>晓冬 谭</cp:lastModifiedBy>
  <cp:revision>12</cp:revision>
  <dcterms:created xsi:type="dcterms:W3CDTF">2024-02-28T03:45:00Z</dcterms:created>
  <dcterms:modified xsi:type="dcterms:W3CDTF">2024-04-15T15:30:00Z</dcterms:modified>
</cp:coreProperties>
</file>