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1DA13371" w14:textId="3C9B3EE7" w:rsidR="00014EEF" w:rsidRDefault="00D67204">
      <w:r>
        <w:rPr>
          <w:noProof/>
        </w:rPr>
        <w:drawing>
          <wp:inline distT="0" distB="0" distL="0" distR="0" wp14:anchorId="6E260355" wp14:editId="01434B7D">
            <wp:extent cx="6120130" cy="4748530"/>
            <wp:effectExtent l="0" t="0" r="0" b="0"/>
            <wp:docPr id="1482124310" name="Immagine 1" descr="Immagine che contiene testo, diagramma, numero, Diagramma&#10;&#10;Descrizione generata automaticament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82124310" name="Immagine 1" descr="Immagine che contiene testo, diagramma, numero, Diagramma&#10;&#10;Descrizione generata automaticamente"/>
                    <pic:cNvPicPr>
                      <a:picLocks noChangeAspect="1" noChangeArrowheads="1"/>
                    </pic:cNvPicPr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20130" cy="474853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20E01BB4" w14:textId="2746AB54" w:rsidR="00D67204" w:rsidRPr="00B264E8" w:rsidRDefault="00D67204" w:rsidP="00D67204">
      <w:pPr>
        <w:jc w:val="both"/>
        <w:rPr>
          <w:rFonts w:ascii="Times New Roman" w:hAnsi="Times New Roman" w:cs="Times New Roman"/>
          <w:sz w:val="20"/>
          <w:szCs w:val="20"/>
          <w:lang w:val="en-US"/>
        </w:rPr>
      </w:pPr>
      <w:r w:rsidRPr="00B264E8">
        <w:rPr>
          <w:rFonts w:ascii="Times New Roman" w:hAnsi="Times New Roman" w:cs="Times New Roman"/>
          <w:b/>
          <w:bCs/>
          <w:sz w:val="20"/>
          <w:szCs w:val="20"/>
          <w:lang w:val="en-US"/>
        </w:rPr>
        <w:t xml:space="preserve">Additional file </w:t>
      </w:r>
      <w:r w:rsidR="00BD115F">
        <w:rPr>
          <w:rFonts w:ascii="Times New Roman" w:hAnsi="Times New Roman" w:cs="Times New Roman"/>
          <w:b/>
          <w:bCs/>
          <w:sz w:val="20"/>
          <w:szCs w:val="20"/>
          <w:lang w:val="en-US"/>
        </w:rPr>
        <w:t>8</w:t>
      </w:r>
      <w:r w:rsidRPr="00B264E8">
        <w:rPr>
          <w:rFonts w:ascii="Times New Roman" w:hAnsi="Times New Roman" w:cs="Times New Roman"/>
          <w:sz w:val="20"/>
          <w:szCs w:val="20"/>
          <w:lang w:val="en-US"/>
        </w:rPr>
        <w:t xml:space="preserve"> </w:t>
      </w:r>
      <w:r w:rsidR="00B264E8">
        <w:rPr>
          <w:rFonts w:ascii="Times New Roman" w:hAnsi="Times New Roman" w:cs="Times New Roman"/>
          <w:sz w:val="20"/>
          <w:szCs w:val="20"/>
          <w:lang w:val="en-US"/>
        </w:rPr>
        <w:t>-</w:t>
      </w:r>
      <w:r w:rsidRPr="00B264E8">
        <w:rPr>
          <w:rFonts w:ascii="Times New Roman" w:hAnsi="Times New Roman" w:cs="Times New Roman"/>
          <w:sz w:val="20"/>
          <w:szCs w:val="20"/>
          <w:lang w:val="en-US"/>
        </w:rPr>
        <w:t xml:space="preserve"> </w:t>
      </w:r>
      <w:r w:rsidR="00B264E8">
        <w:rPr>
          <w:rFonts w:ascii="Times New Roman" w:hAnsi="Times New Roman" w:cs="Times New Roman"/>
          <w:sz w:val="20"/>
          <w:szCs w:val="20"/>
          <w:lang w:val="en-US"/>
        </w:rPr>
        <w:t>Graphic representation of the s</w:t>
      </w:r>
      <w:r w:rsidR="00B264E8" w:rsidRPr="00B264E8">
        <w:rPr>
          <w:rFonts w:ascii="Times New Roman" w:hAnsi="Times New Roman" w:cs="Times New Roman"/>
          <w:sz w:val="20"/>
          <w:szCs w:val="20"/>
          <w:lang w:val="en-US"/>
        </w:rPr>
        <w:t>election of the proper soft-threshold power β for WGCNA.</w:t>
      </w:r>
      <w:r w:rsidR="00B264E8">
        <w:rPr>
          <w:rFonts w:ascii="Times New Roman" w:hAnsi="Times New Roman" w:cs="Times New Roman"/>
          <w:sz w:val="20"/>
          <w:szCs w:val="20"/>
          <w:lang w:val="en-US"/>
        </w:rPr>
        <w:t xml:space="preserve"> </w:t>
      </w:r>
      <w:r w:rsidR="00B264E8" w:rsidRPr="00B264E8">
        <w:rPr>
          <w:rFonts w:ascii="Times New Roman" w:hAnsi="Times New Roman" w:cs="Times New Roman"/>
          <w:sz w:val="20"/>
          <w:szCs w:val="20"/>
          <w:lang w:val="en-US"/>
        </w:rPr>
        <w:t>The scale-free fit index of network topology was determined by soft-thresholding power analysis.</w:t>
      </w:r>
      <w:r w:rsidR="00FC70CD">
        <w:rPr>
          <w:rFonts w:ascii="Times New Roman" w:hAnsi="Times New Roman" w:cs="Times New Roman"/>
          <w:sz w:val="20"/>
          <w:szCs w:val="20"/>
          <w:lang w:val="en-US"/>
        </w:rPr>
        <w:t xml:space="preserve"> The figure </w:t>
      </w:r>
      <w:r w:rsidR="00FC70CD" w:rsidRPr="00FC70CD">
        <w:rPr>
          <w:rFonts w:ascii="Times New Roman" w:hAnsi="Times New Roman" w:cs="Times New Roman"/>
          <w:sz w:val="20"/>
          <w:szCs w:val="20"/>
          <w:lang w:val="en-US"/>
        </w:rPr>
        <w:t>was generated by using the</w:t>
      </w:r>
      <w:r w:rsidR="00FC70CD">
        <w:rPr>
          <w:rFonts w:ascii="Times New Roman" w:hAnsi="Times New Roman" w:cs="Times New Roman"/>
          <w:sz w:val="20"/>
          <w:szCs w:val="20"/>
          <w:lang w:val="en-US"/>
        </w:rPr>
        <w:t xml:space="preserve"> BioNero package of R.</w:t>
      </w:r>
    </w:p>
    <w:sectPr w:rsidR="00D67204" w:rsidRPr="00B264E8"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08"/>
  <w:hyphenationZone w:val="283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E3087"/>
    <w:rsid w:val="00014EEF"/>
    <w:rsid w:val="00075A62"/>
    <w:rsid w:val="003E3087"/>
    <w:rsid w:val="004016AA"/>
    <w:rsid w:val="00460D52"/>
    <w:rsid w:val="00703B12"/>
    <w:rsid w:val="008153DA"/>
    <w:rsid w:val="00B264E8"/>
    <w:rsid w:val="00BD115F"/>
    <w:rsid w:val="00D67204"/>
    <w:rsid w:val="00FC70C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75545AB"/>
  <w15:chartTrackingRefBased/>
  <w15:docId w15:val="{E3B104D9-7B80-4351-BE0E-C3AE7CC858F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it-IT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</Pages>
  <Words>39</Words>
  <Characters>228</Characters>
  <Application>Microsoft Office Word</Application>
  <DocSecurity>0</DocSecurity>
  <Lines>1</Lines>
  <Paragraphs>1</Paragraphs>
  <ScaleCrop>false</ScaleCrop>
  <Company/>
  <LinksUpToDate>false</LinksUpToDate>
  <CharactersWithSpaces>266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Salvatore Graci</dc:creator>
  <cp:keywords/>
  <dc:description/>
  <cp:lastModifiedBy>SALVATORE GRACI</cp:lastModifiedBy>
  <cp:revision>5</cp:revision>
  <dcterms:created xsi:type="dcterms:W3CDTF">2024-01-31T14:01:00Z</dcterms:created>
  <dcterms:modified xsi:type="dcterms:W3CDTF">2024-04-21T12:52:00Z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SIP_Label_2ad0b24d-6422-44b0-b3de-abb3a9e8c81a_Enabled">
    <vt:lpwstr>true</vt:lpwstr>
  </property>
  <property fmtid="{D5CDD505-2E9C-101B-9397-08002B2CF9AE}" pid="3" name="MSIP_Label_2ad0b24d-6422-44b0-b3de-abb3a9e8c81a_SetDate">
    <vt:lpwstr>2024-04-21T12:52:12Z</vt:lpwstr>
  </property>
  <property fmtid="{D5CDD505-2E9C-101B-9397-08002B2CF9AE}" pid="4" name="MSIP_Label_2ad0b24d-6422-44b0-b3de-abb3a9e8c81a_Method">
    <vt:lpwstr>Standard</vt:lpwstr>
  </property>
  <property fmtid="{D5CDD505-2E9C-101B-9397-08002B2CF9AE}" pid="5" name="MSIP_Label_2ad0b24d-6422-44b0-b3de-abb3a9e8c81a_Name">
    <vt:lpwstr>defa4170-0d19-0005-0004-bc88714345d2</vt:lpwstr>
  </property>
  <property fmtid="{D5CDD505-2E9C-101B-9397-08002B2CF9AE}" pid="6" name="MSIP_Label_2ad0b24d-6422-44b0-b3de-abb3a9e8c81a_SiteId">
    <vt:lpwstr>2fcfe26a-bb62-46b0-b1e3-28f9da0c45fd</vt:lpwstr>
  </property>
  <property fmtid="{D5CDD505-2E9C-101B-9397-08002B2CF9AE}" pid="7" name="MSIP_Label_2ad0b24d-6422-44b0-b3de-abb3a9e8c81a_ActionId">
    <vt:lpwstr>95ffaa26-c6e3-4246-9621-54dea5e198d1</vt:lpwstr>
  </property>
  <property fmtid="{D5CDD505-2E9C-101B-9397-08002B2CF9AE}" pid="8" name="MSIP_Label_2ad0b24d-6422-44b0-b3de-abb3a9e8c81a_ContentBits">
    <vt:lpwstr>0</vt:lpwstr>
  </property>
</Properties>
</file>