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4C02C" w14:textId="77777777" w:rsidR="00ED7D4B" w:rsidRDefault="00000000">
      <w:pPr>
        <w:jc w:val="center"/>
        <w:rPr>
          <w:rFonts w:ascii="TimesNewRomanPS-BoldMT" w:eastAsia="TimesNewRomanPS-BoldMT" w:hAnsi="TimesNewRomanPS-BoldMT" w:cs="TimesNewRomanPS-BoldMT"/>
          <w:b/>
          <w:color w:val="000000"/>
          <w:lang w:bidi="ar"/>
        </w:rPr>
      </w:pPr>
      <w:r>
        <w:rPr>
          <w:rFonts w:ascii="TimesNewRomanPS-BoldMT" w:eastAsia="TimesNewRomanPS-BoldMT" w:hAnsi="TimesNewRomanPS-BoldMT" w:cs="TimesNewRomanPS-BoldMT"/>
          <w:b/>
          <w:color w:val="000000"/>
          <w:lang w:bidi="ar"/>
        </w:rPr>
        <w:t>SUPPLEMENTAL MATERIAL</w:t>
      </w:r>
    </w:p>
    <w:p w14:paraId="34CD1C3F" w14:textId="77777777" w:rsidR="00ED7D4B" w:rsidRDefault="00ED7D4B">
      <w:pPr>
        <w:jc w:val="center"/>
      </w:pPr>
    </w:p>
    <w:p w14:paraId="58E39EFC" w14:textId="666591E7" w:rsidR="004F53A8" w:rsidRDefault="0033330B">
      <w:pPr>
        <w:jc w:val="left"/>
        <w:rPr>
          <w:rFonts w:ascii="Times New Roman" w:hAnsi="Times New Roman"/>
          <w:b/>
          <w:color w:val="000000" w:themeColor="text1"/>
          <w:kern w:val="24"/>
          <w:sz w:val="24"/>
          <w:szCs w:val="24"/>
        </w:rPr>
      </w:pPr>
      <w:r w:rsidRPr="0033330B">
        <w:rPr>
          <w:rFonts w:ascii="Times New Roman" w:hAnsi="Times New Roman"/>
          <w:b/>
          <w:color w:val="000000" w:themeColor="text1"/>
          <w:kern w:val="24"/>
          <w:sz w:val="24"/>
          <w:szCs w:val="24"/>
        </w:rPr>
        <w:t>A consensus genome of sika deer (</w:t>
      </w:r>
      <w:r w:rsidRPr="00B67E4A">
        <w:rPr>
          <w:rFonts w:ascii="Times New Roman" w:hAnsi="Times New Roman"/>
          <w:b/>
          <w:i/>
          <w:iCs/>
          <w:color w:val="000000" w:themeColor="text1"/>
          <w:kern w:val="24"/>
          <w:sz w:val="24"/>
          <w:szCs w:val="24"/>
        </w:rPr>
        <w:t>Cervus nippon</w:t>
      </w:r>
      <w:r w:rsidRPr="0033330B">
        <w:rPr>
          <w:rFonts w:ascii="Times New Roman" w:hAnsi="Times New Roman"/>
          <w:b/>
          <w:color w:val="000000" w:themeColor="text1"/>
          <w:kern w:val="24"/>
          <w:sz w:val="24"/>
          <w:szCs w:val="24"/>
        </w:rPr>
        <w:t>) and transcriptome analysis provided novel insights on the regulation mechanism of transcript factor in antler development</w:t>
      </w:r>
    </w:p>
    <w:p w14:paraId="18EC2BFF" w14:textId="77777777" w:rsidR="0033330B" w:rsidRPr="0033330B" w:rsidRDefault="0033330B">
      <w:pPr>
        <w:jc w:val="left"/>
        <w:rPr>
          <w:color w:val="FF0000"/>
        </w:rPr>
      </w:pPr>
    </w:p>
    <w:p w14:paraId="6C2AD252" w14:textId="77777777" w:rsidR="00ED7D4B" w:rsidRDefault="00000000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Qianghui Wang</w:t>
      </w:r>
      <w:bookmarkStart w:id="0" w:name="_Hlk148387544"/>
      <w:r>
        <w:rPr>
          <w:rFonts w:ascii="Times New Roman" w:hAnsi="Times New Roman" w:cs="Times New Roman" w:hint="eastAsia"/>
          <w:vertAlign w:val="superscript"/>
        </w:rPr>
        <w:t>†</w:t>
      </w:r>
      <w:bookmarkEnd w:id="0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>uobing Han</w:t>
      </w:r>
      <w:r>
        <w:rPr>
          <w:rFonts w:ascii="Times New Roman" w:hAnsi="Times New Roman" w:cs="Times New Roman" w:hint="eastAsia"/>
          <w:vertAlign w:val="superscript"/>
        </w:rPr>
        <w:t>†</w:t>
      </w:r>
      <w:r>
        <w:rPr>
          <w:rFonts w:ascii="Times New Roman" w:hAnsi="Times New Roman" w:cs="Times New Roman"/>
        </w:rPr>
        <w:t>, Haihua Xing, Heping Li</w:t>
      </w:r>
      <w:r>
        <w:rPr>
          <w:rFonts w:ascii="Times New Roman" w:hAnsi="Times New Roman" w:cs="Times New Roman"/>
          <w:vertAlign w:val="superscript"/>
        </w:rPr>
        <w:t>*</w:t>
      </w:r>
    </w:p>
    <w:p w14:paraId="41D396B0" w14:textId="77777777" w:rsidR="00ED7D4B" w:rsidRDefault="00ED7D4B">
      <w:pPr>
        <w:spacing w:line="360" w:lineRule="auto"/>
        <w:rPr>
          <w:rFonts w:ascii="Times New Roman Bold" w:eastAsia="CMBX10" w:hAnsi="Times New Roman Bold" w:cs="Times New Roman Bold" w:hint="eastAsia"/>
          <w:b/>
          <w:bCs/>
          <w:color w:val="000000"/>
          <w:sz w:val="28"/>
          <w:szCs w:val="28"/>
          <w:lang w:bidi="ar"/>
        </w:rPr>
      </w:pPr>
    </w:p>
    <w:sdt>
      <w:sdtPr>
        <w:rPr>
          <w:lang w:val="zh-CN"/>
        </w:rPr>
        <w:id w:val="-4971957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48C45D" w14:textId="77777777" w:rsidR="00ED7D4B" w:rsidRDefault="00000000">
          <w:pPr>
            <w:spacing w:line="360" w:lineRule="auto"/>
            <w:rPr>
              <w:rFonts w:ascii="Times New Roman Bold" w:eastAsia="CMBX10" w:hAnsi="Times New Roman Bold" w:cs="Times New Roman Bold" w:hint="eastAsia"/>
              <w:b/>
              <w:bCs/>
              <w:color w:val="000000"/>
              <w:sz w:val="28"/>
              <w:szCs w:val="28"/>
              <w:lang w:bidi="ar"/>
            </w:rPr>
          </w:pPr>
          <w:r>
            <w:rPr>
              <w:rFonts w:ascii="Times New Roman Bold" w:eastAsia="CMBX10" w:hAnsi="Times New Roman Bold" w:cs="Times New Roman Bold"/>
              <w:b/>
              <w:bCs/>
              <w:color w:val="000000"/>
              <w:sz w:val="28"/>
              <w:szCs w:val="28"/>
              <w:lang w:bidi="ar"/>
            </w:rPr>
            <w:t>Contents</w:t>
          </w:r>
        </w:p>
        <w:p w14:paraId="1BA2093E" w14:textId="77777777" w:rsidR="00ED7D4B" w:rsidRDefault="00000000">
          <w:pPr>
            <w:pStyle w:val="TOC1"/>
            <w:tabs>
              <w:tab w:val="right" w:leader="dot" w:pos="8296"/>
            </w:tabs>
            <w:rPr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883011" w:history="1">
            <w:r>
              <w:rPr>
                <w:rStyle w:val="a7"/>
                <w:rFonts w:ascii="Times New Roman" w:hAnsi="Times New Roman" w:cs="Times New Roman"/>
              </w:rPr>
              <w:t>Fig.S1 Alignment results of the female sika deer genome before and after correction with the high-quality male sika deer genome.</w:t>
            </w:r>
            <w:r>
              <w:tab/>
            </w:r>
            <w:r>
              <w:fldChar w:fldCharType="begin"/>
            </w:r>
            <w:r>
              <w:instrText xml:space="preserve"> PAGEREF _Toc161883011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324940E7" w14:textId="77777777" w:rsidR="00ED7D4B" w:rsidRDefault="00000000">
          <w:pPr>
            <w:pStyle w:val="TOC1"/>
            <w:tabs>
              <w:tab w:val="right" w:leader="dot" w:pos="8296"/>
            </w:tabs>
            <w:rPr>
              <w14:ligatures w14:val="standardContextual"/>
            </w:rPr>
          </w:pPr>
          <w:hyperlink w:anchor="_Toc161883012" w:history="1">
            <w:r>
              <w:rPr>
                <w:rStyle w:val="a7"/>
                <w:rFonts w:ascii="Times New Roman" w:hAnsi="Times New Roman" w:cs="Times New Roman"/>
              </w:rPr>
              <w:t>Fig.S2 The schematic diagram of high-quality reference genome assembly process for sika deer..</w:t>
            </w:r>
            <w:r>
              <w:tab/>
            </w:r>
            <w:r>
              <w:fldChar w:fldCharType="begin"/>
            </w:r>
            <w:r>
              <w:instrText xml:space="preserve"> PAGEREF _Toc161883012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3F4BAC4B" w14:textId="77777777" w:rsidR="00ED7D4B" w:rsidRDefault="00000000">
          <w:pPr>
            <w:pStyle w:val="TOC1"/>
            <w:tabs>
              <w:tab w:val="right" w:leader="dot" w:pos="8296"/>
            </w:tabs>
            <w:rPr>
              <w14:ligatures w14:val="standardContextual"/>
            </w:rPr>
          </w:pPr>
          <w:hyperlink w:anchor="_Toc161883013" w:history="1">
            <w:r>
              <w:rPr>
                <w:rStyle w:val="a7"/>
                <w:rFonts w:ascii="Times New Roman" w:hAnsi="Times New Roman" w:cs="Times New Roman"/>
              </w:rPr>
              <w:t>Fig.S3 The Illumina short reads were mapped to the coverage and alignment results of the gap regions.</w:t>
            </w:r>
            <w:r>
              <w:tab/>
            </w:r>
            <w:r>
              <w:fldChar w:fldCharType="begin"/>
            </w:r>
            <w:r>
              <w:instrText xml:space="preserve"> PAGEREF _Toc161883013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551D92EF" w14:textId="77777777" w:rsidR="00ED7D4B" w:rsidRDefault="00000000">
          <w:pPr>
            <w:pStyle w:val="TOC1"/>
            <w:tabs>
              <w:tab w:val="right" w:leader="dot" w:pos="8296"/>
            </w:tabs>
            <w:rPr>
              <w14:ligatures w14:val="standardContextual"/>
            </w:rPr>
          </w:pPr>
          <w:hyperlink w:anchor="_Toc161883014" w:history="1">
            <w:r>
              <w:rPr>
                <w:rStyle w:val="a7"/>
                <w:rFonts w:ascii="Times New Roman" w:hAnsi="Times New Roman" w:cs="Times New Roman"/>
              </w:rPr>
              <w:t>Fig.S4 The centromeric position in the sika deer genome.</w:t>
            </w:r>
            <w:r>
              <w:tab/>
            </w:r>
            <w:r>
              <w:fldChar w:fldCharType="begin"/>
            </w:r>
            <w:r>
              <w:instrText xml:space="preserve"> PAGEREF _Toc161883014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6A9AC4EC" w14:textId="77777777" w:rsidR="00ED7D4B" w:rsidRDefault="00000000">
          <w:pPr>
            <w:pStyle w:val="TOC1"/>
            <w:tabs>
              <w:tab w:val="right" w:leader="dot" w:pos="8296"/>
            </w:tabs>
            <w:rPr>
              <w14:ligatures w14:val="standardContextual"/>
            </w:rPr>
          </w:pPr>
          <w:hyperlink w:anchor="_Toc161883015" w:history="1">
            <w:r>
              <w:rPr>
                <w:rStyle w:val="a7"/>
                <w:rFonts w:ascii="Times New Roman" w:hAnsi="Times New Roman" w:cs="Times New Roman"/>
              </w:rPr>
              <w:t xml:space="preserve">Fig.S5 Venn diagram illustrating the functional gene annotation results for </w:t>
            </w:r>
            <w:r>
              <w:rPr>
                <w:rStyle w:val="a7"/>
                <w:rFonts w:ascii="Times New Roman" w:hAnsi="Times New Roman" w:cs="Times New Roman"/>
                <w:i/>
                <w:iCs/>
              </w:rPr>
              <w:t>C. nippon</w:t>
            </w:r>
            <w:r>
              <w:rPr>
                <w:rStyle w:val="a7"/>
                <w:rFonts w:ascii="Times New Roman" w:hAnsi="Times New Roman" w:cs="Times New Roman"/>
              </w:rPr>
              <w:t xml:space="preserve"> in the four databases.</w:t>
            </w:r>
            <w:r>
              <w:tab/>
            </w:r>
            <w:r>
              <w:fldChar w:fldCharType="begin"/>
            </w:r>
            <w:r>
              <w:instrText xml:space="preserve"> PAGEREF _Toc161883015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4E81735E" w14:textId="77777777" w:rsidR="00ED7D4B" w:rsidRDefault="00000000">
          <w:pPr>
            <w:pStyle w:val="TOC1"/>
            <w:tabs>
              <w:tab w:val="right" w:leader="dot" w:pos="8296"/>
            </w:tabs>
            <w:rPr>
              <w14:ligatures w14:val="standardContextual"/>
            </w:rPr>
          </w:pPr>
          <w:hyperlink w:anchor="_Toc161883016" w:history="1">
            <w:r>
              <w:rPr>
                <w:rStyle w:val="a7"/>
                <w:rFonts w:ascii="Times New Roman" w:hAnsi="Times New Roman" w:cs="Times New Roman"/>
              </w:rPr>
              <w:t xml:space="preserve">Fig.S6 Comparison of gene parameters among </w:t>
            </w:r>
            <w:r>
              <w:rPr>
                <w:rStyle w:val="a7"/>
                <w:rFonts w:ascii="Times New Roman" w:hAnsi="Times New Roman" w:cs="Times New Roman"/>
                <w:i/>
                <w:iCs/>
              </w:rPr>
              <w:t>C.nippon</w:t>
            </w:r>
            <w:r>
              <w:rPr>
                <w:rStyle w:val="a7"/>
                <w:rFonts w:ascii="Times New Roman" w:hAnsi="Times New Roman" w:cs="Times New Roman"/>
              </w:rPr>
              <w:t xml:space="preserve"> (Male) and other three homolog genomes.</w:t>
            </w:r>
            <w:r>
              <w:tab/>
            </w:r>
            <w:r>
              <w:fldChar w:fldCharType="begin"/>
            </w:r>
            <w:r>
              <w:instrText xml:space="preserve"> PAGEREF _Toc161883016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5733AAA0" w14:textId="77777777" w:rsidR="00ED7D4B" w:rsidRDefault="00000000">
          <w:pPr>
            <w:pStyle w:val="TOC1"/>
            <w:tabs>
              <w:tab w:val="right" w:leader="dot" w:pos="8296"/>
            </w:tabs>
            <w:rPr>
              <w14:ligatures w14:val="standardContextual"/>
            </w:rPr>
          </w:pPr>
          <w:hyperlink w:anchor="_Toc161883017" w:history="1">
            <w:r>
              <w:rPr>
                <w:rStyle w:val="a7"/>
                <w:rFonts w:ascii="Times New Roman" w:hAnsi="Times New Roman" w:cs="Times New Roman"/>
              </w:rPr>
              <w:t>Fig.S7 Phylogenetic tree of sika deer and red deer constructed using 9,127 sharedsingle-copy orthologous genes with cattle as an outgroup.</w:t>
            </w:r>
            <w:r>
              <w:tab/>
            </w:r>
            <w:r>
              <w:fldChar w:fldCharType="begin"/>
            </w:r>
            <w:r>
              <w:instrText xml:space="preserve"> PAGEREF _Toc161883017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74258EEB" w14:textId="77777777" w:rsidR="00ED7D4B" w:rsidRDefault="00000000">
          <w:pPr>
            <w:pStyle w:val="TOC1"/>
            <w:tabs>
              <w:tab w:val="right" w:leader="dot" w:pos="8296"/>
            </w:tabs>
            <w:rPr>
              <w14:ligatures w14:val="standardContextual"/>
            </w:rPr>
          </w:pPr>
          <w:hyperlink w:anchor="_Toc161883018" w:history="1">
            <w:r>
              <w:rPr>
                <w:rStyle w:val="a7"/>
                <w:rFonts w:ascii="Times New Roman" w:hAnsi="Times New Roman" w:cs="Times New Roman"/>
              </w:rPr>
              <w:t>Fig.S8 Volcano plot of gene expression differences at different developmental stages in sika deer antlers.</w:t>
            </w:r>
            <w:r>
              <w:tab/>
            </w:r>
            <w:r>
              <w:fldChar w:fldCharType="begin"/>
            </w:r>
            <w:r>
              <w:instrText xml:space="preserve"> PAGEREF _Toc161883018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5FE8C28F" w14:textId="77777777" w:rsidR="00ED7D4B" w:rsidRDefault="00000000">
          <w:pPr>
            <w:pStyle w:val="TOC1"/>
            <w:tabs>
              <w:tab w:val="right" w:leader="dot" w:pos="8296"/>
            </w:tabs>
            <w:rPr>
              <w14:ligatures w14:val="standardContextual"/>
            </w:rPr>
          </w:pPr>
          <w:hyperlink w:anchor="_Toc161883019" w:history="1">
            <w:r>
              <w:rPr>
                <w:rStyle w:val="a7"/>
                <w:rFonts w:ascii="Times New Roman" w:hAnsi="Times New Roman" w:cs="Times New Roman"/>
              </w:rPr>
              <w:t>Fig.S9 Gene dendrogram and gene expression heatmap between gene and module.</w:t>
            </w:r>
            <w:r>
              <w:tab/>
            </w:r>
            <w:r>
              <w:fldChar w:fldCharType="begin"/>
            </w:r>
            <w:r>
              <w:instrText xml:space="preserve"> PAGEREF _Toc161883019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7F7CC515" w14:textId="77777777" w:rsidR="00ED7D4B" w:rsidRDefault="00000000">
          <w:r>
            <w:rPr>
              <w:b/>
              <w:bCs/>
              <w:lang w:val="zh-CN"/>
            </w:rPr>
            <w:fldChar w:fldCharType="end"/>
          </w:r>
        </w:p>
      </w:sdtContent>
    </w:sdt>
    <w:p w14:paraId="70A1AE5D" w14:textId="77777777" w:rsidR="00ED7D4B" w:rsidRDefault="00ED7D4B"/>
    <w:p w14:paraId="05AB09D1" w14:textId="77777777" w:rsidR="00ED7D4B" w:rsidRDefault="00ED7D4B"/>
    <w:p w14:paraId="0DA45D49" w14:textId="77777777" w:rsidR="00ED7D4B" w:rsidRDefault="00000000">
      <w:pPr>
        <w:widowControl/>
        <w:jc w:val="left"/>
      </w:pPr>
      <w:r>
        <w:br w:type="page"/>
      </w:r>
    </w:p>
    <w:p w14:paraId="759B827F" w14:textId="77777777" w:rsidR="00ED7D4B" w:rsidRDefault="00000000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086D3850" wp14:editId="178330C0">
            <wp:extent cx="5138699" cy="3533242"/>
            <wp:effectExtent l="0" t="0" r="5080" b="0"/>
            <wp:docPr id="6603522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5220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0085" cy="353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A3F31" w14:textId="191E5EEF" w:rsidR="00ED7D4B" w:rsidRDefault="00000000" w:rsidP="007F72E3">
      <w:pPr>
        <w:rPr>
          <w:rFonts w:ascii="Times New Roman" w:hAnsi="Times New Roman" w:cs="Times New Roman"/>
        </w:rPr>
      </w:pPr>
      <w:bookmarkStart w:id="1" w:name="_Toc161883011"/>
      <w:r>
        <w:rPr>
          <w:rStyle w:val="10"/>
          <w:rFonts w:ascii="Times New Roman" w:hAnsi="Times New Roman" w:cs="Times New Roman"/>
          <w:sz w:val="21"/>
          <w:szCs w:val="21"/>
        </w:rPr>
        <w:t>Fig</w:t>
      </w:r>
      <w:r>
        <w:rPr>
          <w:rStyle w:val="10"/>
          <w:rFonts w:ascii="Times New Roman" w:hAnsi="Times New Roman" w:cs="Times New Roman" w:hint="eastAsia"/>
          <w:sz w:val="21"/>
          <w:szCs w:val="21"/>
        </w:rPr>
        <w:t>.</w:t>
      </w:r>
      <w:r>
        <w:rPr>
          <w:rStyle w:val="10"/>
          <w:rFonts w:ascii="Times New Roman" w:hAnsi="Times New Roman" w:cs="Times New Roman"/>
          <w:sz w:val="21"/>
          <w:szCs w:val="21"/>
        </w:rPr>
        <w:t>S1 Alignment results of the female sika deer genome before and after correction with the high-quality male sika deer genome.</w:t>
      </w:r>
      <w:bookmarkEnd w:id="1"/>
      <w:r>
        <w:rPr>
          <w:rFonts w:ascii="Times New Roman" w:hAnsi="Times New Roman" w:cs="Times New Roman" w:hint="eastAsia"/>
        </w:rPr>
        <w:t xml:space="preserve"> A: </w:t>
      </w:r>
      <w:r>
        <w:rPr>
          <w:rFonts w:ascii="Times New Roman" w:hAnsi="Times New Roman" w:cs="Times New Roman"/>
        </w:rPr>
        <w:t xml:space="preserve">Genomic collinearity </w:t>
      </w:r>
      <w:r>
        <w:rPr>
          <w:rFonts w:ascii="Times New Roman" w:hAnsi="Times New Roman" w:cs="Times New Roman" w:hint="eastAsia"/>
        </w:rPr>
        <w:t>results between male and female sika deer genome (Cin-M ONT</w:t>
      </w:r>
      <w:r w:rsidR="0030002C">
        <w:rPr>
          <w:rFonts w:ascii="Times New Roman" w:hAnsi="Times New Roman" w:cs="Times New Roman" w:hint="eastAsia"/>
        </w:rPr>
        <w:t xml:space="preserve">: </w:t>
      </w:r>
      <w:r w:rsidR="003F0C06" w:rsidRPr="003F0C06">
        <w:rPr>
          <w:rFonts w:ascii="Times New Roman" w:hAnsi="Times New Roman" w:cs="Times New Roman"/>
        </w:rPr>
        <w:t>GCA_034195675.</w:t>
      </w:r>
      <w:r w:rsidR="0030002C">
        <w:rPr>
          <w:rFonts w:ascii="Times New Roman" w:hAnsi="Times New Roman" w:cs="Times New Roman" w:hint="eastAsia"/>
        </w:rPr>
        <w:t xml:space="preserve">1 </w:t>
      </w:r>
      <w:r>
        <w:rPr>
          <w:rFonts w:ascii="Times New Roman" w:hAnsi="Times New Roman" w:cs="Times New Roman" w:hint="eastAsia"/>
        </w:rPr>
        <w:t>from Qin et al. 2023; Cni-F 1.0</w:t>
      </w:r>
      <w:r w:rsidR="0030002C">
        <w:rPr>
          <w:rFonts w:ascii="Times New Roman" w:hAnsi="Times New Roman" w:cs="Times New Roman" w:hint="eastAsia"/>
          <w:color w:val="000000" w:themeColor="text1"/>
        </w:rPr>
        <w:t xml:space="preserve">: </w:t>
      </w:r>
      <w:r w:rsidR="003F0C06" w:rsidRPr="003F0C06">
        <w:rPr>
          <w:rFonts w:ascii="Times New Roman" w:hAnsi="Times New Roman" w:cs="Times New Roman"/>
          <w:color w:val="000000" w:themeColor="text1"/>
        </w:rPr>
        <w:t>GWHANOY0000000</w:t>
      </w:r>
      <w:r w:rsidR="0030002C"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</w:rPr>
        <w:t>from Xing et al. 2022). B</w:t>
      </w:r>
      <w:r>
        <w:rPr>
          <w:rFonts w:ascii="Times New Roman" w:hAnsi="Times New Roman" w:cs="Times New Roman"/>
        </w:rPr>
        <w:t>:</w:t>
      </w:r>
      <w:r>
        <w:t xml:space="preserve"> </w:t>
      </w:r>
      <w:r>
        <w:rPr>
          <w:rFonts w:ascii="Times New Roman" w:hAnsi="Times New Roman" w:cs="Times New Roman"/>
        </w:rPr>
        <w:t>Pre-correction male-female genomic alignment analysis results</w:t>
      </w:r>
      <w:r>
        <w:rPr>
          <w:rFonts w:ascii="Times New Roman" w:hAnsi="Times New Roman" w:cs="Times New Roman" w:hint="eastAsia"/>
        </w:rPr>
        <w:t xml:space="preserve"> (Cni-F 1.0</w:t>
      </w:r>
      <w:r w:rsidR="0030002C">
        <w:rPr>
          <w:rFonts w:ascii="Times New Roman" w:hAnsi="Times New Roman" w:cs="Times New Roman" w:hint="eastAsia"/>
          <w:color w:val="000000" w:themeColor="text1"/>
        </w:rPr>
        <w:t xml:space="preserve">: </w:t>
      </w:r>
      <w:r w:rsidR="003F0C06" w:rsidRPr="003F0C06">
        <w:rPr>
          <w:rFonts w:ascii="Times New Roman" w:hAnsi="Times New Roman" w:cs="Times New Roman"/>
          <w:color w:val="000000" w:themeColor="text1"/>
        </w:rPr>
        <w:t>GWHANOY0000000</w:t>
      </w:r>
      <w:r w:rsidR="0030002C"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</w:rPr>
        <w:t>from Xing et al. 2022; Cni-M in this study)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: Post-correction male-female genomic alignment analysis results</w:t>
      </w:r>
      <w:r>
        <w:rPr>
          <w:rFonts w:ascii="Times New Roman" w:hAnsi="Times New Roman" w:cs="Times New Roman" w:hint="eastAsia"/>
        </w:rPr>
        <w:t xml:space="preserve"> (Cni-F 2.0 and Cni-M in this study)</w:t>
      </w:r>
      <w:r>
        <w:rPr>
          <w:rFonts w:ascii="Times New Roman" w:hAnsi="Times New Roman" w:cs="Times New Roman"/>
        </w:rPr>
        <w:t>.</w:t>
      </w:r>
    </w:p>
    <w:p w14:paraId="5A871AC8" w14:textId="77777777" w:rsidR="00ED7D4B" w:rsidRDefault="00ED7D4B">
      <w:pPr>
        <w:jc w:val="left"/>
        <w:rPr>
          <w:rFonts w:ascii="Times New Roman" w:hAnsi="Times New Roman" w:cs="Times New Roman"/>
        </w:rPr>
      </w:pPr>
    </w:p>
    <w:p w14:paraId="0C1B5EA6" w14:textId="77777777" w:rsidR="00ED7D4B" w:rsidRDefault="00000000">
      <w:pPr>
        <w:jc w:val="center"/>
      </w:pPr>
      <w:r>
        <w:rPr>
          <w:noProof/>
        </w:rPr>
        <w:drawing>
          <wp:inline distT="0" distB="0" distL="0" distR="0" wp14:anchorId="24C2AE46" wp14:editId="69C73469">
            <wp:extent cx="4945075" cy="2780936"/>
            <wp:effectExtent l="0" t="0" r="8255" b="635"/>
            <wp:docPr id="8268532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853244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1415" cy="278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AC0AD" w14:textId="77777777" w:rsidR="00ED7D4B" w:rsidRDefault="00000000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  <w:bookmarkStart w:id="2" w:name="_Toc161883012"/>
      <w:r>
        <w:rPr>
          <w:rStyle w:val="10"/>
          <w:rFonts w:ascii="Times New Roman" w:hAnsi="Times New Roman" w:cs="Times New Roman"/>
          <w:sz w:val="21"/>
          <w:szCs w:val="21"/>
        </w:rPr>
        <w:t xml:space="preserve">Fig.S2 The schematic diagram of high-quality reference genome assembly process for sika deer. </w:t>
      </w:r>
      <w: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  <w:t>Red bar is gap regions, orange bar is gap filled region, the region marked by the red circle is the gap filling region after error correction.</w:t>
      </w:r>
      <w:bookmarkEnd w:id="2"/>
    </w:p>
    <w:p w14:paraId="648E736E" w14:textId="77777777" w:rsidR="00ED7D4B" w:rsidRDefault="00ED7D4B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</w:p>
    <w:p w14:paraId="47EF20D9" w14:textId="77777777" w:rsidR="00ED7D4B" w:rsidRDefault="00ED7D4B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</w:p>
    <w:p w14:paraId="3BCBEF29" w14:textId="77777777" w:rsidR="00ED7D4B" w:rsidRDefault="00ED7D4B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</w:p>
    <w:p w14:paraId="19A2D8EE" w14:textId="77777777" w:rsidR="00ED7D4B" w:rsidRDefault="00ED7D4B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</w:p>
    <w:p w14:paraId="1768DE8E" w14:textId="77777777" w:rsidR="00ED7D4B" w:rsidRDefault="00ED7D4B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</w:p>
    <w:p w14:paraId="2D2EBAFD" w14:textId="77777777" w:rsidR="00ED7D4B" w:rsidRDefault="00ED7D4B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</w:p>
    <w:p w14:paraId="74C847BC" w14:textId="77777777" w:rsidR="00ED7D4B" w:rsidRDefault="00ED7D4B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</w:p>
    <w:p w14:paraId="4274F09B" w14:textId="77777777" w:rsidR="00ED7D4B" w:rsidRDefault="00ED7D4B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</w:p>
    <w:p w14:paraId="1B3F4726" w14:textId="77777777" w:rsidR="00ED7D4B" w:rsidRDefault="00ED7D4B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</w:p>
    <w:p w14:paraId="6599324D" w14:textId="77777777" w:rsidR="00ED7D4B" w:rsidRDefault="00ED7D4B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</w:p>
    <w:p w14:paraId="412BA856" w14:textId="77777777" w:rsidR="00ED7D4B" w:rsidRDefault="00ED7D4B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</w:p>
    <w:p w14:paraId="42E5C874" w14:textId="77777777" w:rsidR="00ED7D4B" w:rsidRDefault="00ED7D4B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</w:p>
    <w:p w14:paraId="0447E27C" w14:textId="77777777" w:rsidR="00ED7D4B" w:rsidRDefault="00ED7D4B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</w:p>
    <w:p w14:paraId="54C86871" w14:textId="77777777" w:rsidR="00ED7D4B" w:rsidRDefault="00000000">
      <w:pPr>
        <w:jc w:val="center"/>
        <w:rPr>
          <w:rStyle w:val="10"/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 wp14:anchorId="4F1D8C28" wp14:editId="3B96BCEA">
            <wp:extent cx="4826635" cy="2713990"/>
            <wp:effectExtent l="0" t="0" r="0" b="0"/>
            <wp:docPr id="19350313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031316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2777" cy="271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B9623" w14:textId="77777777" w:rsidR="00ED7D4B" w:rsidRDefault="00000000">
      <w:pPr>
        <w:rPr>
          <w:rStyle w:val="10"/>
          <w:rFonts w:ascii="Times New Roman" w:hAnsi="Times New Roman" w:cs="Times New Roman"/>
          <w:sz w:val="21"/>
          <w:szCs w:val="21"/>
        </w:rPr>
      </w:pPr>
      <w:bookmarkStart w:id="3" w:name="_Toc161883013"/>
      <w:r>
        <w:rPr>
          <w:rStyle w:val="10"/>
          <w:rFonts w:ascii="Times New Roman" w:hAnsi="Times New Roman" w:cs="Times New Roman"/>
          <w:sz w:val="21"/>
          <w:szCs w:val="21"/>
        </w:rPr>
        <w:t>Fig.S3 The Illumina short reads were mapped to the coverage and alignment results of the gap regions.</w:t>
      </w:r>
      <w:bookmarkEnd w:id="3"/>
      <w:r>
        <w:t xml:space="preserve"> </w:t>
      </w:r>
      <w: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  <w:t>(Note: we randomly selected four gaps for presentation, and the other gap regions alignment results were the same)</w:t>
      </w:r>
    </w:p>
    <w:p w14:paraId="7F9B8372" w14:textId="77777777" w:rsidR="00ED7D4B" w:rsidRDefault="00ED7D4B">
      <w:pPr>
        <w:jc w:val="center"/>
      </w:pPr>
    </w:p>
    <w:p w14:paraId="0C0E983D" w14:textId="77777777" w:rsidR="00ED7D4B" w:rsidRDefault="00000000">
      <w:pPr>
        <w:jc w:val="center"/>
        <w:rPr>
          <w:rStyle w:val="10"/>
          <w:rFonts w:ascii="Times New Roman" w:hAnsi="Times New Roman" w:cs="Times New Roman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20DA2371" wp14:editId="6B8E75FF">
            <wp:extent cx="5040630" cy="4041140"/>
            <wp:effectExtent l="0" t="0" r="7620" b="0"/>
            <wp:docPr id="6584073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40732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2130" cy="404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31E53" w14:textId="77777777" w:rsidR="00ED7D4B" w:rsidRDefault="00000000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  <w:bookmarkStart w:id="4" w:name="_Toc161883014"/>
      <w:r>
        <w:rPr>
          <w:rStyle w:val="10"/>
          <w:rFonts w:ascii="Times New Roman" w:hAnsi="Times New Roman" w:cs="Times New Roman"/>
          <w:sz w:val="21"/>
          <w:szCs w:val="21"/>
        </w:rPr>
        <w:t>Fig.S</w:t>
      </w:r>
      <w:r>
        <w:rPr>
          <w:rStyle w:val="10"/>
          <w:rFonts w:ascii="Times New Roman" w:hAnsi="Times New Roman" w:cs="Times New Roman" w:hint="eastAsia"/>
          <w:sz w:val="21"/>
          <w:szCs w:val="21"/>
        </w:rPr>
        <w:t>4</w:t>
      </w:r>
      <w:r>
        <w:rPr>
          <w:rStyle w:val="10"/>
          <w:rFonts w:ascii="Times New Roman" w:hAnsi="Times New Roman" w:cs="Times New Roman"/>
          <w:sz w:val="21"/>
          <w:szCs w:val="21"/>
        </w:rPr>
        <w:t xml:space="preserve"> The centromeric position in the sika deer genome. </w:t>
      </w:r>
      <w: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  <w:t>Heatmap is gene density, the purple circle is the position of the centromere.</w:t>
      </w:r>
      <w:bookmarkEnd w:id="4"/>
    </w:p>
    <w:p w14:paraId="57DF188A" w14:textId="77777777" w:rsidR="00ED7D4B" w:rsidRDefault="00ED7D4B">
      <w:pPr>
        <w:jc w:val="left"/>
        <w:rPr>
          <w:rStyle w:val="10"/>
          <w:rFonts w:ascii="Times New Roman" w:hAnsi="Times New Roman" w:cs="Times New Roman"/>
          <w:sz w:val="21"/>
          <w:szCs w:val="21"/>
        </w:rPr>
      </w:pPr>
    </w:p>
    <w:p w14:paraId="24BD3D6D" w14:textId="77777777" w:rsidR="00ED7D4B" w:rsidRDefault="00000000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351B092" wp14:editId="7FEFB178">
            <wp:extent cx="2505075" cy="1790700"/>
            <wp:effectExtent l="0" t="0" r="9525" b="0"/>
            <wp:docPr id="19241094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10941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6234" cy="179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A4988" w14:textId="77777777" w:rsidR="00ED7D4B" w:rsidRDefault="00000000" w:rsidP="007F72E3">
      <w:pPr>
        <w:rPr>
          <w:rStyle w:val="10"/>
          <w:rFonts w:ascii="Times New Roman" w:hAnsi="Times New Roman" w:cs="Times New Roman"/>
          <w:sz w:val="21"/>
          <w:szCs w:val="21"/>
        </w:rPr>
      </w:pPr>
      <w:bookmarkStart w:id="5" w:name="_Toc161883015"/>
      <w:r>
        <w:rPr>
          <w:rStyle w:val="10"/>
          <w:rFonts w:ascii="Times New Roman" w:hAnsi="Times New Roman" w:cs="Times New Roman"/>
          <w:sz w:val="21"/>
          <w:szCs w:val="21"/>
        </w:rPr>
        <w:t>Fig.S</w:t>
      </w:r>
      <w:r>
        <w:rPr>
          <w:rStyle w:val="10"/>
          <w:rFonts w:ascii="Times New Roman" w:hAnsi="Times New Roman" w:cs="Times New Roman" w:hint="eastAsia"/>
          <w:sz w:val="21"/>
          <w:szCs w:val="21"/>
        </w:rPr>
        <w:t>5</w:t>
      </w:r>
      <w:r>
        <w:rPr>
          <w:rStyle w:val="10"/>
          <w:rFonts w:ascii="Times New Roman" w:hAnsi="Times New Roman" w:cs="Times New Roman"/>
          <w:sz w:val="21"/>
          <w:szCs w:val="21"/>
        </w:rPr>
        <w:t xml:space="preserve"> Venn diagram illustrating the functional gene annotation results for </w:t>
      </w:r>
      <w:r>
        <w:rPr>
          <w:rStyle w:val="10"/>
          <w:rFonts w:ascii="Times New Roman" w:hAnsi="Times New Roman" w:cs="Times New Roman"/>
          <w:i/>
          <w:iCs/>
          <w:sz w:val="21"/>
          <w:szCs w:val="21"/>
        </w:rPr>
        <w:t>C. nippon</w:t>
      </w:r>
      <w:r>
        <w:rPr>
          <w:rStyle w:val="10"/>
          <w:rFonts w:ascii="Times New Roman" w:hAnsi="Times New Roman" w:cs="Times New Roman"/>
          <w:sz w:val="21"/>
          <w:szCs w:val="21"/>
        </w:rPr>
        <w:t xml:space="preserve"> in the four databases.</w:t>
      </w:r>
      <w:bookmarkEnd w:id="5"/>
    </w:p>
    <w:p w14:paraId="59138C18" w14:textId="77777777" w:rsidR="00ED7D4B" w:rsidRDefault="00000000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9784008" wp14:editId="053D3B11">
            <wp:extent cx="4333875" cy="2406650"/>
            <wp:effectExtent l="0" t="0" r="0" b="0"/>
            <wp:docPr id="15757580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75807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5267" cy="241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25C91" w14:textId="6A0005CA" w:rsidR="00ED7D4B" w:rsidRDefault="00000000" w:rsidP="007F72E3">
      <w:pPr>
        <w:rPr>
          <w:rStyle w:val="10"/>
          <w:rFonts w:ascii="Times New Roman" w:hAnsi="Times New Roman" w:cs="Times New Roman"/>
          <w:sz w:val="21"/>
          <w:szCs w:val="21"/>
        </w:rPr>
      </w:pPr>
      <w:bookmarkStart w:id="6" w:name="_Toc161883016"/>
      <w:r>
        <w:rPr>
          <w:rStyle w:val="10"/>
          <w:rFonts w:ascii="Times New Roman" w:hAnsi="Times New Roman" w:cs="Times New Roman"/>
          <w:sz w:val="21"/>
          <w:szCs w:val="21"/>
        </w:rPr>
        <w:t>Fig.S</w:t>
      </w:r>
      <w:r>
        <w:rPr>
          <w:rStyle w:val="10"/>
          <w:rFonts w:ascii="Times New Roman" w:hAnsi="Times New Roman" w:cs="Times New Roman" w:hint="eastAsia"/>
          <w:sz w:val="21"/>
          <w:szCs w:val="21"/>
        </w:rPr>
        <w:t>6</w:t>
      </w:r>
      <w:r>
        <w:rPr>
          <w:rStyle w:val="10"/>
          <w:rFonts w:ascii="Times New Roman" w:hAnsi="Times New Roman" w:cs="Times New Roman"/>
          <w:sz w:val="21"/>
          <w:szCs w:val="21"/>
        </w:rPr>
        <w:t xml:space="preserve"> Comparison of gene parameters among </w:t>
      </w:r>
      <w:r>
        <w:rPr>
          <w:rStyle w:val="10"/>
          <w:rFonts w:ascii="Times New Roman" w:hAnsi="Times New Roman" w:cs="Times New Roman"/>
          <w:i/>
          <w:iCs/>
          <w:sz w:val="21"/>
          <w:szCs w:val="21"/>
        </w:rPr>
        <w:t>C.nippon</w:t>
      </w:r>
      <w:r>
        <w:rPr>
          <w:rStyle w:val="10"/>
          <w:rFonts w:ascii="Times New Roman" w:hAnsi="Times New Roman" w:cs="Times New Roman"/>
          <w:sz w:val="21"/>
          <w:szCs w:val="21"/>
        </w:rPr>
        <w:t xml:space="preserve"> (</w:t>
      </w:r>
      <w:r w:rsidR="00444C09">
        <w:rPr>
          <w:rStyle w:val="10"/>
          <w:rFonts w:ascii="Times New Roman" w:hAnsi="Times New Roman" w:cs="Times New Roman" w:hint="eastAsia"/>
          <w:sz w:val="21"/>
          <w:szCs w:val="21"/>
        </w:rPr>
        <w:t>Male</w:t>
      </w:r>
      <w:r>
        <w:rPr>
          <w:rStyle w:val="10"/>
          <w:rFonts w:ascii="Times New Roman" w:hAnsi="Times New Roman" w:cs="Times New Roman"/>
          <w:sz w:val="21"/>
          <w:szCs w:val="21"/>
        </w:rPr>
        <w:t>) and other three homolog genomes.</w:t>
      </w:r>
      <w:bookmarkEnd w:id="6"/>
    </w:p>
    <w:p w14:paraId="35D61D70" w14:textId="77777777" w:rsidR="00ED7D4B" w:rsidRDefault="00000000">
      <w:pPr>
        <w:jc w:val="center"/>
      </w:pPr>
      <w:r>
        <w:rPr>
          <w:noProof/>
        </w:rPr>
        <w:drawing>
          <wp:inline distT="0" distB="0" distL="0" distR="0" wp14:anchorId="190FAB95" wp14:editId="093633A5">
            <wp:extent cx="4249420" cy="2750820"/>
            <wp:effectExtent l="0" t="0" r="0" b="0"/>
            <wp:docPr id="1650538174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38174" name="图形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278" cy="2753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427B4" w14:textId="77777777" w:rsidR="00ED7D4B" w:rsidRDefault="00000000" w:rsidP="007F72E3">
      <w:pPr>
        <w:rPr>
          <w:rStyle w:val="10"/>
          <w:rFonts w:ascii="Times New Roman" w:hAnsi="Times New Roman" w:cs="Times New Roman"/>
          <w:sz w:val="21"/>
          <w:szCs w:val="21"/>
        </w:rPr>
      </w:pPr>
      <w:bookmarkStart w:id="7" w:name="_Toc161883017"/>
      <w:r>
        <w:rPr>
          <w:rStyle w:val="10"/>
          <w:rFonts w:ascii="Times New Roman" w:hAnsi="Times New Roman" w:cs="Times New Roman"/>
          <w:sz w:val="21"/>
          <w:szCs w:val="21"/>
        </w:rPr>
        <w:t>Fig.S</w:t>
      </w:r>
      <w:r>
        <w:rPr>
          <w:rStyle w:val="10"/>
          <w:rFonts w:ascii="Times New Roman" w:hAnsi="Times New Roman" w:cs="Times New Roman" w:hint="eastAsia"/>
          <w:sz w:val="21"/>
          <w:szCs w:val="21"/>
        </w:rPr>
        <w:t>7</w:t>
      </w:r>
      <w:r>
        <w:rPr>
          <w:rStyle w:val="10"/>
          <w:rFonts w:ascii="Times New Roman" w:hAnsi="Times New Roman" w:cs="Times New Roman"/>
          <w:sz w:val="21"/>
          <w:szCs w:val="21"/>
        </w:rPr>
        <w:t xml:space="preserve"> Phylogenetic tree of sika deer and red deer constructed using 9,127 sharedsingle-copy orthologous genes with cattle as an outgroup.</w:t>
      </w:r>
      <w:bookmarkEnd w:id="7"/>
    </w:p>
    <w:p w14:paraId="55E4124F" w14:textId="77777777" w:rsidR="00ED7D4B" w:rsidRDefault="00ED7D4B">
      <w:pPr>
        <w:jc w:val="center"/>
        <w:rPr>
          <w:rStyle w:val="10"/>
          <w:rFonts w:ascii="Times New Roman" w:hAnsi="Times New Roman" w:cs="Times New Roman"/>
          <w:sz w:val="21"/>
          <w:szCs w:val="21"/>
        </w:rPr>
      </w:pPr>
    </w:p>
    <w:p w14:paraId="299F4C86" w14:textId="77777777" w:rsidR="00ED7D4B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7F680379" wp14:editId="545A448C">
            <wp:extent cx="4655820" cy="3319145"/>
            <wp:effectExtent l="0" t="0" r="0" b="0"/>
            <wp:docPr id="20662879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287940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6302" cy="332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772C4" w14:textId="77777777" w:rsidR="00ED7D4B" w:rsidRDefault="00000000" w:rsidP="007F72E3">
      <w:pPr>
        <w:rPr>
          <w:rFonts w:ascii="Times New Roman" w:hAnsi="Times New Roman" w:cs="Times New Roman"/>
        </w:rPr>
      </w:pPr>
      <w:bookmarkStart w:id="8" w:name="_Toc161883018"/>
      <w:r>
        <w:rPr>
          <w:rStyle w:val="10"/>
          <w:rFonts w:ascii="Times New Roman" w:hAnsi="Times New Roman" w:cs="Times New Roman"/>
          <w:sz w:val="21"/>
          <w:szCs w:val="21"/>
        </w:rPr>
        <w:t>Fig.S</w:t>
      </w:r>
      <w:r>
        <w:rPr>
          <w:rStyle w:val="10"/>
          <w:rFonts w:ascii="Times New Roman" w:hAnsi="Times New Roman" w:cs="Times New Roman" w:hint="eastAsia"/>
          <w:sz w:val="21"/>
          <w:szCs w:val="21"/>
        </w:rPr>
        <w:t>8</w:t>
      </w:r>
      <w:r>
        <w:rPr>
          <w:rStyle w:val="10"/>
          <w:rFonts w:ascii="Times New Roman" w:hAnsi="Times New Roman" w:cs="Times New Roman"/>
          <w:sz w:val="21"/>
          <w:szCs w:val="21"/>
        </w:rPr>
        <w:t xml:space="preserve"> Volcano plot of gene expression differences at different developmental stages in sika deer antlers.</w:t>
      </w:r>
      <w:bookmarkEnd w:id="8"/>
      <w:r>
        <w:rPr>
          <w:rStyle w:val="10"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A: Gene expression differences at different developmental time points in sika deer antler tip tissue compared to 15d. B: Gene expression differences at different developmental time points in sika deer antler middle tissue compared to 15d. C: Gene expression differences at different developmental time points in sika deer antler base tissue compared to 15d.</w:t>
      </w:r>
    </w:p>
    <w:p w14:paraId="530AAAFC" w14:textId="77777777" w:rsidR="00ED7D4B" w:rsidRDefault="00000000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60497FC" wp14:editId="19477252">
            <wp:extent cx="3533140" cy="3538220"/>
            <wp:effectExtent l="0" t="0" r="0" b="5080"/>
            <wp:docPr id="1329357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5728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44949" cy="355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E60F5" w14:textId="77777777" w:rsidR="00ED7D4B" w:rsidRDefault="00000000" w:rsidP="007F72E3">
      <w:pP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</w:pPr>
      <w:bookmarkStart w:id="9" w:name="_Toc161883019"/>
      <w:r>
        <w:rPr>
          <w:rStyle w:val="10"/>
          <w:rFonts w:ascii="Times New Roman" w:hAnsi="Times New Roman" w:cs="Times New Roman"/>
          <w:sz w:val="21"/>
          <w:szCs w:val="21"/>
        </w:rPr>
        <w:t>Fig.S</w:t>
      </w:r>
      <w:r>
        <w:rPr>
          <w:rStyle w:val="10"/>
          <w:rFonts w:ascii="Times New Roman" w:hAnsi="Times New Roman" w:cs="Times New Roman" w:hint="eastAsia"/>
          <w:sz w:val="21"/>
          <w:szCs w:val="21"/>
        </w:rPr>
        <w:t>9</w:t>
      </w:r>
      <w:r>
        <w:rPr>
          <w:rStyle w:val="10"/>
          <w:rFonts w:ascii="Times New Roman" w:hAnsi="Times New Roman" w:cs="Times New Roman"/>
          <w:sz w:val="21"/>
          <w:szCs w:val="21"/>
        </w:rPr>
        <w:t xml:space="preserve"> Gene dendrogram and gene expression heatmap between gene and module.</w:t>
      </w:r>
      <w:r>
        <w:rPr>
          <w:rStyle w:val="10"/>
          <w:rFonts w:ascii="Times New Roman" w:hAnsi="Times New Roman" w:cs="Times New Roman"/>
          <w:b w:val="0"/>
          <w:bCs w:val="0"/>
          <w:sz w:val="21"/>
          <w:szCs w:val="21"/>
        </w:rPr>
        <w:t xml:space="preserve"> Red represents positively correlated; blue depicts negatively correlated.</w:t>
      </w:r>
      <w:bookmarkEnd w:id="9"/>
    </w:p>
    <w:p w14:paraId="68EA87EB" w14:textId="77777777" w:rsidR="00ED7D4B" w:rsidRDefault="00ED7D4B">
      <w:pPr>
        <w:jc w:val="center"/>
        <w:rPr>
          <w:rFonts w:ascii="Times New Roman" w:hAnsi="Times New Roman" w:cs="Times New Roman"/>
        </w:rPr>
      </w:pPr>
    </w:p>
    <w:sectPr w:rsidR="00ED7D4B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432C0" w14:textId="77777777" w:rsidR="00BC64F8" w:rsidRDefault="00BC64F8">
      <w:r>
        <w:separator/>
      </w:r>
    </w:p>
  </w:endnote>
  <w:endnote w:type="continuationSeparator" w:id="0">
    <w:p w14:paraId="03E0C53D" w14:textId="77777777" w:rsidR="00BC64F8" w:rsidRDefault="00BC6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-BoldMT">
    <w:altName w:val="Times New Roman"/>
    <w:charset w:val="00"/>
    <w:family w:val="auto"/>
    <w:pitch w:val="default"/>
  </w:font>
  <w:font w:name="Times New Roman Bold">
    <w:altName w:val="Times New Roman"/>
    <w:panose1 w:val="02020803070505020304"/>
    <w:charset w:val="00"/>
    <w:family w:val="auto"/>
    <w:pitch w:val="default"/>
  </w:font>
  <w:font w:name="CMBX10">
    <w:altName w:val="微软雅黑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0084198"/>
      <w:docPartObj>
        <w:docPartGallery w:val="AutoText"/>
      </w:docPartObj>
    </w:sdtPr>
    <w:sdtContent>
      <w:p w14:paraId="2F023173" w14:textId="77777777" w:rsidR="00ED7D4B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22FD821" w14:textId="77777777" w:rsidR="00ED7D4B" w:rsidRDefault="00ED7D4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1C684" w14:textId="77777777" w:rsidR="00BC64F8" w:rsidRDefault="00BC64F8">
      <w:r>
        <w:separator/>
      </w:r>
    </w:p>
  </w:footnote>
  <w:footnote w:type="continuationSeparator" w:id="0">
    <w:p w14:paraId="353DFA82" w14:textId="77777777" w:rsidR="00BC64F8" w:rsidRDefault="00BC6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EwZjRiNzc0ZDRiOWI0ZDY4MDRiMzBhY2M2NDk2YzMifQ=="/>
  </w:docVars>
  <w:rsids>
    <w:rsidRoot w:val="00DC3528"/>
    <w:rsid w:val="00005273"/>
    <w:rsid w:val="00007568"/>
    <w:rsid w:val="0000759A"/>
    <w:rsid w:val="00010358"/>
    <w:rsid w:val="000158FD"/>
    <w:rsid w:val="00027689"/>
    <w:rsid w:val="00037144"/>
    <w:rsid w:val="0004764F"/>
    <w:rsid w:val="000B4D25"/>
    <w:rsid w:val="000B5A34"/>
    <w:rsid w:val="000C7D79"/>
    <w:rsid w:val="00112D4B"/>
    <w:rsid w:val="0012145D"/>
    <w:rsid w:val="00180426"/>
    <w:rsid w:val="001810FC"/>
    <w:rsid w:val="001973C4"/>
    <w:rsid w:val="001A6EFA"/>
    <w:rsid w:val="001D2944"/>
    <w:rsid w:val="002373F1"/>
    <w:rsid w:val="00237E80"/>
    <w:rsid w:val="00262A68"/>
    <w:rsid w:val="002B0748"/>
    <w:rsid w:val="002C4F36"/>
    <w:rsid w:val="0030002C"/>
    <w:rsid w:val="00301F45"/>
    <w:rsid w:val="00317312"/>
    <w:rsid w:val="0033330B"/>
    <w:rsid w:val="003408DC"/>
    <w:rsid w:val="00344617"/>
    <w:rsid w:val="0037144E"/>
    <w:rsid w:val="003C797D"/>
    <w:rsid w:val="003F0C06"/>
    <w:rsid w:val="00415EDC"/>
    <w:rsid w:val="00417CDE"/>
    <w:rsid w:val="00423EEC"/>
    <w:rsid w:val="00444C09"/>
    <w:rsid w:val="0046242A"/>
    <w:rsid w:val="004823A8"/>
    <w:rsid w:val="004879D0"/>
    <w:rsid w:val="004B457B"/>
    <w:rsid w:val="004D5939"/>
    <w:rsid w:val="004E16ED"/>
    <w:rsid w:val="004F150B"/>
    <w:rsid w:val="004F53A8"/>
    <w:rsid w:val="005361C0"/>
    <w:rsid w:val="00551DAA"/>
    <w:rsid w:val="00554C98"/>
    <w:rsid w:val="005635CB"/>
    <w:rsid w:val="005A3BC3"/>
    <w:rsid w:val="005A61DE"/>
    <w:rsid w:val="005B67FA"/>
    <w:rsid w:val="005C22B1"/>
    <w:rsid w:val="005C37AF"/>
    <w:rsid w:val="00627D03"/>
    <w:rsid w:val="00641CCF"/>
    <w:rsid w:val="00657081"/>
    <w:rsid w:val="006654D5"/>
    <w:rsid w:val="007B6128"/>
    <w:rsid w:val="007C2284"/>
    <w:rsid w:val="007E13D2"/>
    <w:rsid w:val="007F72E3"/>
    <w:rsid w:val="008034F4"/>
    <w:rsid w:val="00855F64"/>
    <w:rsid w:val="008F0EF8"/>
    <w:rsid w:val="0096748E"/>
    <w:rsid w:val="009906FB"/>
    <w:rsid w:val="00993ABA"/>
    <w:rsid w:val="009A2A89"/>
    <w:rsid w:val="009C5B5B"/>
    <w:rsid w:val="00A14AB9"/>
    <w:rsid w:val="00A25F6E"/>
    <w:rsid w:val="00A52308"/>
    <w:rsid w:val="00A56A18"/>
    <w:rsid w:val="00AB50D7"/>
    <w:rsid w:val="00AC3C4A"/>
    <w:rsid w:val="00B556A3"/>
    <w:rsid w:val="00B6158A"/>
    <w:rsid w:val="00B628A0"/>
    <w:rsid w:val="00B67E4A"/>
    <w:rsid w:val="00B773D7"/>
    <w:rsid w:val="00B9569E"/>
    <w:rsid w:val="00BA0BD5"/>
    <w:rsid w:val="00BC64F8"/>
    <w:rsid w:val="00C10F62"/>
    <w:rsid w:val="00C311A6"/>
    <w:rsid w:val="00C42053"/>
    <w:rsid w:val="00C467DB"/>
    <w:rsid w:val="00C47D1E"/>
    <w:rsid w:val="00CE596D"/>
    <w:rsid w:val="00CF3504"/>
    <w:rsid w:val="00D55C41"/>
    <w:rsid w:val="00D768CB"/>
    <w:rsid w:val="00DA219E"/>
    <w:rsid w:val="00DC3528"/>
    <w:rsid w:val="00DC600D"/>
    <w:rsid w:val="00DE3AEB"/>
    <w:rsid w:val="00E044DE"/>
    <w:rsid w:val="00E20AF6"/>
    <w:rsid w:val="00E566D3"/>
    <w:rsid w:val="00E9609C"/>
    <w:rsid w:val="00EA0EBE"/>
    <w:rsid w:val="00ED15B3"/>
    <w:rsid w:val="00ED5730"/>
    <w:rsid w:val="00ED71C3"/>
    <w:rsid w:val="00ED7D4B"/>
    <w:rsid w:val="00F01E3B"/>
    <w:rsid w:val="00F4545F"/>
    <w:rsid w:val="00F53958"/>
    <w:rsid w:val="00FB02EF"/>
    <w:rsid w:val="00FC5F19"/>
    <w:rsid w:val="00FE4657"/>
    <w:rsid w:val="6C2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65ADD"/>
  <w15:docId w15:val="{351F2DC6-BDB9-4445-8C99-005AD028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</w:style>
  <w:style w:type="character" w:styleId="a7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autoRedefine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autoRedefine/>
    <w:uiPriority w:val="9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autoRedefine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30">
    <w:name w:val="标题 3 字符"/>
    <w:basedOn w:val="a0"/>
    <w:link w:val="3"/>
    <w:autoRedefine/>
    <w:uiPriority w:val="9"/>
    <w:semiHidden/>
    <w:qFormat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88E25-7082-47CE-A8E7-F2D11F09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强辉 王</dc:creator>
  <cp:lastModifiedBy>强辉 王</cp:lastModifiedBy>
  <cp:revision>13</cp:revision>
  <dcterms:created xsi:type="dcterms:W3CDTF">2024-03-27T06:27:00Z</dcterms:created>
  <dcterms:modified xsi:type="dcterms:W3CDTF">2024-05-29T02:43:00Z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8A07734E6EAD493FB105619D30E76583_12</vt:lpwstr>
  </property>
</Properties>
</file>