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3C" w:rsidRPr="009849C5" w:rsidRDefault="004E393C" w:rsidP="004E393C">
      <w:pPr>
        <w:spacing w:line="480" w:lineRule="auto"/>
        <w:jc w:val="center"/>
        <w:rPr>
          <w:b/>
          <w:bCs/>
          <w:lang w:val="en-GB"/>
        </w:rPr>
      </w:pPr>
      <w:r w:rsidRPr="009849C5">
        <w:rPr>
          <w:b/>
          <w:bCs/>
          <w:lang w:val="en-GB"/>
        </w:rPr>
        <w:t>Landscape of antisense genes in the human genome and identification of new human hepatic antisense RNAs by long-read sequencing</w:t>
      </w:r>
    </w:p>
    <w:p w:rsidR="004E393C" w:rsidRPr="00247D8B" w:rsidRDefault="004E393C" w:rsidP="004E393C">
      <w:pPr>
        <w:spacing w:after="120"/>
        <w:jc w:val="both"/>
        <w:rPr>
          <w:b/>
          <w:bCs/>
          <w:i/>
          <w:iCs/>
          <w:lang w:val="en-GB"/>
        </w:rPr>
      </w:pPr>
    </w:p>
    <w:p w:rsidR="004E393C" w:rsidRDefault="004E393C" w:rsidP="004E393C">
      <w:pPr>
        <w:spacing w:after="120"/>
        <w:jc w:val="both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Legends of Supplementary Figures</w:t>
      </w:r>
    </w:p>
    <w:p w:rsidR="007A1DE0" w:rsidRDefault="007A1DE0" w:rsidP="007A1DE0">
      <w:pPr>
        <w:spacing w:after="120" w:line="480" w:lineRule="auto"/>
        <w:jc w:val="both"/>
        <w:rPr>
          <w:lang w:val="en-US"/>
        </w:rPr>
      </w:pPr>
    </w:p>
    <w:p w:rsidR="007A1DE0" w:rsidRPr="00DF6210" w:rsidRDefault="007A1DE0" w:rsidP="007A1DE0">
      <w:pPr>
        <w:spacing w:after="120" w:line="480" w:lineRule="auto"/>
        <w:jc w:val="both"/>
        <w:rPr>
          <w:lang w:val="en-US"/>
        </w:rPr>
      </w:pPr>
      <w:proofErr w:type="gramStart"/>
      <w:r w:rsidRPr="00DF6210">
        <w:rPr>
          <w:b/>
          <w:lang w:val="en-US"/>
        </w:rPr>
        <w:t>Supplementary Figure 1.</w:t>
      </w:r>
      <w:proofErr w:type="gramEnd"/>
      <w:r w:rsidRPr="00DF6210">
        <w:rPr>
          <w:lang w:val="en-US"/>
        </w:rPr>
        <w:t xml:space="preserve"> </w:t>
      </w:r>
      <w:proofErr w:type="gramStart"/>
      <w:r w:rsidRPr="00DF6210">
        <w:rPr>
          <w:i/>
          <w:lang w:val="en-US"/>
        </w:rPr>
        <w:t>Comparisons of exons in genes with AS and genes without AS a) number of exons counts and b) number of exons</w:t>
      </w:r>
      <w:r w:rsidR="00164B58" w:rsidRPr="00DF6210">
        <w:rPr>
          <w:i/>
          <w:lang w:val="en-US"/>
        </w:rPr>
        <w:t xml:space="preserve"> per</w:t>
      </w:r>
      <w:r w:rsidRPr="00DF6210">
        <w:rPr>
          <w:i/>
          <w:lang w:val="en-US"/>
        </w:rPr>
        <w:t xml:space="preserve"> base pair.</w:t>
      </w:r>
      <w:proofErr w:type="gramEnd"/>
      <w:r w:rsidRPr="00DF6210">
        <w:rPr>
          <w:i/>
          <w:lang w:val="en-US"/>
        </w:rPr>
        <w:t xml:space="preserve">  </w:t>
      </w:r>
    </w:p>
    <w:p w:rsidR="007A1DE0" w:rsidRPr="00DF6210" w:rsidRDefault="007A1DE0" w:rsidP="007A1DE0">
      <w:pPr>
        <w:spacing w:after="120" w:line="480" w:lineRule="auto"/>
        <w:jc w:val="both"/>
        <w:rPr>
          <w:bCs/>
          <w:i/>
          <w:lang w:val="en-US"/>
        </w:rPr>
      </w:pPr>
      <w:proofErr w:type="gramStart"/>
      <w:r w:rsidRPr="00DF6210">
        <w:rPr>
          <w:b/>
          <w:lang w:val="en-US"/>
        </w:rPr>
        <w:t>Supplementary Figure 2</w:t>
      </w:r>
      <w:r w:rsidRPr="00DF6210">
        <w:rPr>
          <w:lang w:val="en-US"/>
        </w:rPr>
        <w:t>.</w:t>
      </w:r>
      <w:proofErr w:type="gramEnd"/>
      <w:r w:rsidRPr="00DF6210">
        <w:rPr>
          <w:lang w:val="en-US"/>
        </w:rPr>
        <w:t xml:space="preserve"> </w:t>
      </w:r>
      <w:proofErr w:type="gramStart"/>
      <w:r w:rsidRPr="00DF6210">
        <w:rPr>
          <w:i/>
          <w:lang w:val="en-US"/>
        </w:rPr>
        <w:t>Repeated sequences comparison between genes with and without AS.</w:t>
      </w:r>
      <w:proofErr w:type="gramEnd"/>
      <w:r w:rsidRPr="00DF6210">
        <w:rPr>
          <w:i/>
          <w:lang w:val="en-US"/>
        </w:rPr>
        <w:t xml:space="preserve"> </w:t>
      </w:r>
      <w:proofErr w:type="gramStart"/>
      <w:r w:rsidRPr="00DF6210">
        <w:rPr>
          <w:i/>
          <w:lang w:val="en-US"/>
        </w:rPr>
        <w:t>a</w:t>
      </w:r>
      <w:proofErr w:type="gramEnd"/>
      <w:r w:rsidRPr="00DF6210">
        <w:rPr>
          <w:i/>
          <w:lang w:val="en-US"/>
        </w:rPr>
        <w:t>) Repeated sequences count standardized by gene length; b) Counts per family; c) Counts per subtype. Panels b) and c) are log-scaled and multiplied by 10,000 for better visualization.</w:t>
      </w:r>
    </w:p>
    <w:p w:rsidR="007A1DE0" w:rsidRPr="00DF6210" w:rsidRDefault="007A1DE0" w:rsidP="007A1DE0">
      <w:pPr>
        <w:spacing w:after="120" w:line="480" w:lineRule="auto"/>
        <w:jc w:val="both"/>
        <w:rPr>
          <w:i/>
          <w:lang w:val="en-US"/>
        </w:rPr>
      </w:pPr>
      <w:proofErr w:type="gramStart"/>
      <w:r w:rsidRPr="00DF6210">
        <w:rPr>
          <w:b/>
          <w:lang w:val="en-US"/>
        </w:rPr>
        <w:t>Supplementary Figure 3.</w:t>
      </w:r>
      <w:proofErr w:type="gramEnd"/>
      <w:r w:rsidRPr="00DF6210">
        <w:rPr>
          <w:lang w:val="en-US"/>
        </w:rPr>
        <w:t xml:space="preserve"> </w:t>
      </w:r>
      <w:r w:rsidRPr="00DF6210">
        <w:rPr>
          <w:i/>
          <w:lang w:val="en-US"/>
        </w:rPr>
        <w:t>Correlation between sense (S) and antisense (AS) genes: a) By gene size; b) By transcript count.</w:t>
      </w:r>
    </w:p>
    <w:p w:rsidR="001C73D3" w:rsidRPr="00DF6210" w:rsidRDefault="007A1DE0" w:rsidP="007A1DE0">
      <w:pPr>
        <w:spacing w:after="120" w:line="480" w:lineRule="auto"/>
        <w:jc w:val="both"/>
        <w:rPr>
          <w:bCs/>
          <w:i/>
          <w:iCs/>
          <w:lang w:val="en-US"/>
        </w:rPr>
      </w:pPr>
      <w:proofErr w:type="gramStart"/>
      <w:r w:rsidRPr="00DF6210">
        <w:rPr>
          <w:b/>
          <w:iCs/>
          <w:lang w:val="en-US"/>
        </w:rPr>
        <w:t>Supplementary Figure 4.</w:t>
      </w:r>
      <w:proofErr w:type="gramEnd"/>
      <w:r w:rsidRPr="00DF6210">
        <w:rPr>
          <w:bCs/>
          <w:iCs/>
          <w:lang w:val="en-US"/>
        </w:rPr>
        <w:t xml:space="preserve"> </w:t>
      </w:r>
      <w:proofErr w:type="gramStart"/>
      <w:r w:rsidRPr="00DF6210">
        <w:rPr>
          <w:bCs/>
          <w:i/>
          <w:iCs/>
          <w:lang w:val="en-US"/>
        </w:rPr>
        <w:t>Comparison on repeated sequence counts (standardized by gene length) between sense (S) and antisense (AS) genes: a) Per repeat family; b) Per subtype.</w:t>
      </w:r>
      <w:proofErr w:type="gramEnd"/>
      <w:r w:rsidR="00164B58" w:rsidRPr="00DF6210">
        <w:rPr>
          <w:bCs/>
          <w:i/>
          <w:iCs/>
          <w:lang w:val="en-US"/>
        </w:rPr>
        <w:t xml:space="preserve"> </w:t>
      </w:r>
      <w:r w:rsidR="001C73D3" w:rsidRPr="00DF6210">
        <w:rPr>
          <w:bCs/>
          <w:i/>
          <w:iCs/>
          <w:lang w:val="en-US"/>
        </w:rPr>
        <w:t>Q</w:t>
      </w:r>
      <w:r w:rsidR="00117534" w:rsidRPr="00DF6210">
        <w:rPr>
          <w:bCs/>
          <w:i/>
          <w:iCs/>
          <w:lang w:val="en-US"/>
        </w:rPr>
        <w:t>uestion marks "?" at the end of a "Family" or "Class" indicates that the curator</w:t>
      </w:r>
      <w:r w:rsidR="001C73D3" w:rsidRPr="00DF6210">
        <w:rPr>
          <w:bCs/>
          <w:i/>
          <w:iCs/>
          <w:lang w:val="en-US"/>
        </w:rPr>
        <w:t xml:space="preserve"> from UCSC</w:t>
      </w:r>
      <w:r w:rsidR="00117534" w:rsidRPr="00DF6210">
        <w:rPr>
          <w:bCs/>
          <w:i/>
          <w:iCs/>
          <w:lang w:val="en-US"/>
        </w:rPr>
        <w:t xml:space="preserve"> was uncertain of the classificatio</w:t>
      </w:r>
      <w:r w:rsidR="001C73D3" w:rsidRPr="00DF6210">
        <w:rPr>
          <w:bCs/>
          <w:i/>
          <w:iCs/>
          <w:lang w:val="en-US"/>
        </w:rPr>
        <w:t>n; the “Unknown” category refers to elements that have not yet been classified into any known family or class.</w:t>
      </w:r>
    </w:p>
    <w:p w:rsidR="007A1DE0" w:rsidRPr="00DF6210" w:rsidRDefault="007A1DE0" w:rsidP="007A1DE0">
      <w:pPr>
        <w:spacing w:after="120" w:line="480" w:lineRule="auto"/>
        <w:jc w:val="both"/>
        <w:rPr>
          <w:i/>
          <w:lang w:val="en-US"/>
        </w:rPr>
      </w:pPr>
      <w:proofErr w:type="gramStart"/>
      <w:r w:rsidRPr="00DF6210">
        <w:rPr>
          <w:b/>
          <w:lang w:val="en-US"/>
        </w:rPr>
        <w:t>Supplementary Figure 5.</w:t>
      </w:r>
      <w:proofErr w:type="gramEnd"/>
      <w:r w:rsidRPr="00DF6210">
        <w:rPr>
          <w:i/>
          <w:lang w:val="en-US"/>
        </w:rPr>
        <w:t xml:space="preserve"> </w:t>
      </w:r>
      <w:proofErr w:type="gramStart"/>
      <w:r w:rsidR="00A92829" w:rsidRPr="00DF6210">
        <w:rPr>
          <w:i/>
          <w:lang w:val="en-US"/>
        </w:rPr>
        <w:t>Liver</w:t>
      </w:r>
      <w:r w:rsidRPr="00DF6210">
        <w:rPr>
          <w:i/>
          <w:lang w:val="en-US"/>
        </w:rPr>
        <w:t xml:space="preserve"> </w:t>
      </w:r>
      <w:proofErr w:type="spellStart"/>
      <w:r w:rsidRPr="00DF6210">
        <w:rPr>
          <w:i/>
          <w:lang w:val="en-US"/>
        </w:rPr>
        <w:t>asRNA</w:t>
      </w:r>
      <w:proofErr w:type="spellEnd"/>
      <w:r w:rsidRPr="00DF6210">
        <w:rPr>
          <w:i/>
          <w:lang w:val="en-US"/>
        </w:rPr>
        <w:t xml:space="preserve"> expression in each subject.</w:t>
      </w:r>
      <w:proofErr w:type="gramEnd"/>
      <w:r w:rsidRPr="00DF6210">
        <w:rPr>
          <w:i/>
          <w:lang w:val="en-US"/>
        </w:rPr>
        <w:t xml:space="preserve"> TPM values range from 0 to 179.76.</w:t>
      </w:r>
    </w:p>
    <w:p w:rsidR="007A1DE0" w:rsidRPr="00DF6210" w:rsidRDefault="007A1DE0" w:rsidP="007A1DE0">
      <w:pPr>
        <w:spacing w:after="120" w:line="480" w:lineRule="auto"/>
        <w:jc w:val="both"/>
        <w:rPr>
          <w:lang w:val="en-US"/>
        </w:rPr>
      </w:pPr>
      <w:proofErr w:type="gramStart"/>
      <w:r w:rsidRPr="00DF6210">
        <w:rPr>
          <w:b/>
          <w:lang w:val="en-US"/>
        </w:rPr>
        <w:t>Supplementary Figure 6.</w:t>
      </w:r>
      <w:proofErr w:type="gramEnd"/>
      <w:r w:rsidRPr="00DF6210">
        <w:rPr>
          <w:lang w:val="en-US"/>
        </w:rPr>
        <w:t xml:space="preserve"> </w:t>
      </w:r>
      <w:r w:rsidRPr="00DF6210">
        <w:rPr>
          <w:i/>
          <w:lang w:val="en-US"/>
        </w:rPr>
        <w:t>Sense genes transcripts expressed in each sample according to their expression levels in TPM values.</w:t>
      </w:r>
    </w:p>
    <w:p w:rsidR="007A1DE0" w:rsidRPr="00DF6210" w:rsidRDefault="007A1DE0" w:rsidP="007A1DE0">
      <w:pPr>
        <w:spacing w:after="120" w:line="480" w:lineRule="auto"/>
        <w:jc w:val="both"/>
        <w:rPr>
          <w:lang w:val="en-US"/>
        </w:rPr>
      </w:pPr>
      <w:proofErr w:type="gramStart"/>
      <w:r w:rsidRPr="00DF6210">
        <w:rPr>
          <w:b/>
          <w:lang w:val="en-US"/>
        </w:rPr>
        <w:lastRenderedPageBreak/>
        <w:t>Supplementary Figure 7.</w:t>
      </w:r>
      <w:proofErr w:type="gramEnd"/>
      <w:r w:rsidRPr="00DF6210">
        <w:rPr>
          <w:lang w:val="en-US"/>
        </w:rPr>
        <w:t xml:space="preserve"> </w:t>
      </w:r>
      <w:r w:rsidRPr="00DF6210">
        <w:rPr>
          <w:i/>
          <w:lang w:val="en-US"/>
        </w:rPr>
        <w:t xml:space="preserve">Comparison of gene transcripts with or without AS identified by </w:t>
      </w:r>
      <w:proofErr w:type="spellStart"/>
      <w:r w:rsidRPr="00DF6210">
        <w:rPr>
          <w:i/>
          <w:lang w:val="en-US"/>
        </w:rPr>
        <w:t>nanopore</w:t>
      </w:r>
      <w:proofErr w:type="spellEnd"/>
      <w:r w:rsidRPr="00DF6210">
        <w:rPr>
          <w:i/>
          <w:lang w:val="en-US"/>
        </w:rPr>
        <w:t xml:space="preserve"> </w:t>
      </w:r>
      <w:r w:rsidR="00A92829" w:rsidRPr="00DF6210">
        <w:rPr>
          <w:i/>
          <w:lang w:val="en-US"/>
        </w:rPr>
        <w:t xml:space="preserve">RNA </w:t>
      </w:r>
      <w:r w:rsidRPr="00DF6210">
        <w:rPr>
          <w:i/>
          <w:lang w:val="en-US"/>
        </w:rPr>
        <w:t xml:space="preserve">sequencing in human livers. </w:t>
      </w:r>
      <w:proofErr w:type="gramStart"/>
      <w:r w:rsidRPr="00DF6210">
        <w:rPr>
          <w:i/>
          <w:lang w:val="en-US"/>
        </w:rPr>
        <w:t xml:space="preserve">a) Number of transcripts; b) expression level </w:t>
      </w:r>
      <w:r w:rsidRPr="00DF6210">
        <w:rPr>
          <w:i/>
          <w:iCs/>
          <w:lang w:val="en-US"/>
        </w:rPr>
        <w:t>in TPM median values</w:t>
      </w:r>
      <w:r w:rsidRPr="00DF6210">
        <w:rPr>
          <w:i/>
          <w:lang w:val="en-US"/>
        </w:rPr>
        <w:t>.</w:t>
      </w:r>
      <w:proofErr w:type="gramEnd"/>
      <w:r w:rsidRPr="00DF6210">
        <w:rPr>
          <w:lang w:val="en-US"/>
        </w:rPr>
        <w:t xml:space="preserve"> </w:t>
      </w:r>
    </w:p>
    <w:p w:rsidR="007A1DE0" w:rsidRDefault="007A1DE0" w:rsidP="007A1DE0">
      <w:pPr>
        <w:spacing w:after="120" w:line="480" w:lineRule="auto"/>
        <w:jc w:val="both"/>
        <w:rPr>
          <w:i/>
          <w:lang w:val="en-US"/>
        </w:rPr>
      </w:pPr>
      <w:r w:rsidRPr="00DF6210">
        <w:rPr>
          <w:b/>
          <w:lang w:val="en-US"/>
        </w:rPr>
        <w:t>Supplementary Figure 8:</w:t>
      </w:r>
      <w:r w:rsidRPr="00DF6210">
        <w:rPr>
          <w:lang w:val="en-US"/>
        </w:rPr>
        <w:t xml:space="preserve"> </w:t>
      </w:r>
      <w:r w:rsidRPr="00DF6210">
        <w:rPr>
          <w:i/>
          <w:lang w:val="en-US"/>
        </w:rPr>
        <w:t xml:space="preserve">Comparison of gene transcripts with or without expression of the sense gene (S) identified by </w:t>
      </w:r>
      <w:proofErr w:type="spellStart"/>
      <w:r w:rsidRPr="00DF6210">
        <w:rPr>
          <w:i/>
          <w:lang w:val="en-US"/>
        </w:rPr>
        <w:t>nanopore</w:t>
      </w:r>
      <w:proofErr w:type="spellEnd"/>
      <w:r w:rsidRPr="00DF6210">
        <w:rPr>
          <w:i/>
          <w:lang w:val="en-US"/>
        </w:rPr>
        <w:t xml:space="preserve"> sequencing in human livers. </w:t>
      </w:r>
      <w:proofErr w:type="gramStart"/>
      <w:r w:rsidRPr="00DF6210">
        <w:rPr>
          <w:i/>
          <w:lang w:val="en-US"/>
        </w:rPr>
        <w:t xml:space="preserve">a) Number of </w:t>
      </w:r>
      <w:proofErr w:type="spellStart"/>
      <w:r w:rsidRPr="00DF6210">
        <w:rPr>
          <w:i/>
          <w:lang w:val="en-US"/>
        </w:rPr>
        <w:t>tTranscripts</w:t>
      </w:r>
      <w:proofErr w:type="spellEnd"/>
      <w:r w:rsidRPr="00DF6210">
        <w:rPr>
          <w:i/>
          <w:lang w:val="en-US"/>
        </w:rPr>
        <w:t>; b)</w:t>
      </w:r>
      <w:r w:rsidR="00164B58" w:rsidRPr="00DF6210">
        <w:rPr>
          <w:i/>
          <w:lang w:val="en-US"/>
        </w:rPr>
        <w:t xml:space="preserve"> </w:t>
      </w:r>
      <w:r w:rsidRPr="00DF6210">
        <w:rPr>
          <w:i/>
          <w:lang w:val="en-US"/>
        </w:rPr>
        <w:t xml:space="preserve">and expression level </w:t>
      </w:r>
      <w:r w:rsidRPr="00DF6210">
        <w:rPr>
          <w:i/>
          <w:iCs/>
          <w:lang w:val="en-US"/>
        </w:rPr>
        <w:t>in TPM median values</w:t>
      </w:r>
      <w:r w:rsidR="00D90E72" w:rsidRPr="00DF6210">
        <w:rPr>
          <w:i/>
          <w:lang w:val="en-US"/>
        </w:rPr>
        <w:t>.</w:t>
      </w:r>
      <w:proofErr w:type="gramEnd"/>
    </w:p>
    <w:p w:rsidR="00DF6210" w:rsidRPr="00E46F27" w:rsidRDefault="00DF6210" w:rsidP="00DF6210">
      <w:pPr>
        <w:spacing w:after="120" w:line="480" w:lineRule="auto"/>
        <w:jc w:val="both"/>
        <w:rPr>
          <w:bCs/>
          <w:i/>
          <w:iCs/>
          <w:lang w:val="en-US"/>
        </w:rPr>
      </w:pPr>
      <w:proofErr w:type="gramStart"/>
      <w:r w:rsidRPr="00E46F27">
        <w:rPr>
          <w:b/>
          <w:bCs/>
          <w:iCs/>
          <w:lang w:val="en-US"/>
        </w:rPr>
        <w:t>Supplementary Figure 9.</w:t>
      </w:r>
      <w:proofErr w:type="gramEnd"/>
      <w:r w:rsidRPr="00E46F27">
        <w:rPr>
          <w:bCs/>
          <w:i/>
          <w:iCs/>
          <w:lang w:val="en-US"/>
        </w:rPr>
        <w:t xml:space="preserve"> </w:t>
      </w:r>
      <w:proofErr w:type="gramStart"/>
      <w:r w:rsidRPr="00E46F27">
        <w:rPr>
          <w:bCs/>
          <w:i/>
          <w:iCs/>
          <w:lang w:val="en-US"/>
        </w:rPr>
        <w:t xml:space="preserve">Representative schematic of the validation design of antisense 6 (a) and (b) 5% </w:t>
      </w:r>
      <w:r w:rsidR="00770FB0" w:rsidRPr="00770FB0">
        <w:rPr>
          <w:bCs/>
          <w:i/>
          <w:iCs/>
          <w:lang w:val="en-US"/>
        </w:rPr>
        <w:t xml:space="preserve">polyacrylamide </w:t>
      </w:r>
      <w:r w:rsidRPr="00E46F27">
        <w:rPr>
          <w:bCs/>
          <w:i/>
          <w:iCs/>
          <w:lang w:val="en-US"/>
        </w:rPr>
        <w:t xml:space="preserve">gel relative to a negative control with only GADPH amplification, </w:t>
      </w:r>
      <w:proofErr w:type="spellStart"/>
      <w:r w:rsidRPr="00E46F27">
        <w:rPr>
          <w:bCs/>
          <w:i/>
          <w:iCs/>
          <w:lang w:val="en-US"/>
        </w:rPr>
        <w:t>qRT</w:t>
      </w:r>
      <w:proofErr w:type="spellEnd"/>
      <w:r w:rsidRPr="00E46F27">
        <w:rPr>
          <w:bCs/>
          <w:i/>
          <w:iCs/>
          <w:lang w:val="en-US"/>
        </w:rPr>
        <w:t xml:space="preserve">-PCR </w:t>
      </w:r>
      <w:proofErr w:type="spellStart"/>
      <w:r w:rsidRPr="00E46F27">
        <w:rPr>
          <w:bCs/>
          <w:i/>
          <w:iCs/>
          <w:lang w:val="en-US"/>
        </w:rPr>
        <w:t>amplicons</w:t>
      </w:r>
      <w:proofErr w:type="spellEnd"/>
      <w:r w:rsidRPr="00E46F27">
        <w:rPr>
          <w:bCs/>
          <w:i/>
          <w:iCs/>
          <w:lang w:val="en-US"/>
        </w:rPr>
        <w:t xml:space="preserve"> of GADPH and AS6, and PCR specific </w:t>
      </w:r>
      <w:proofErr w:type="spellStart"/>
      <w:r w:rsidRPr="00E46F27">
        <w:rPr>
          <w:bCs/>
          <w:i/>
          <w:iCs/>
          <w:lang w:val="en-US"/>
        </w:rPr>
        <w:t>amplicon</w:t>
      </w:r>
      <w:proofErr w:type="spellEnd"/>
      <w:r w:rsidRPr="00E46F27">
        <w:rPr>
          <w:bCs/>
          <w:i/>
          <w:iCs/>
          <w:lang w:val="en-US"/>
        </w:rPr>
        <w:t xml:space="preserve"> of the respective antisense.</w:t>
      </w:r>
      <w:proofErr w:type="gramEnd"/>
    </w:p>
    <w:p w:rsidR="00DF6210" w:rsidRPr="00E46F27" w:rsidRDefault="00DF6210" w:rsidP="00DF6210">
      <w:pPr>
        <w:spacing w:after="120" w:line="480" w:lineRule="auto"/>
        <w:jc w:val="both"/>
        <w:rPr>
          <w:bCs/>
          <w:i/>
          <w:iCs/>
          <w:lang w:val="en-US"/>
        </w:rPr>
      </w:pPr>
      <w:proofErr w:type="gramStart"/>
      <w:r w:rsidRPr="00E46F27">
        <w:rPr>
          <w:b/>
          <w:bCs/>
          <w:iCs/>
          <w:lang w:val="en-US"/>
        </w:rPr>
        <w:t>Supplementary Figure 10</w:t>
      </w:r>
      <w:r w:rsidRPr="00E46F27">
        <w:rPr>
          <w:bCs/>
          <w:iCs/>
          <w:lang w:val="en-US"/>
        </w:rPr>
        <w:t>.</w:t>
      </w:r>
      <w:proofErr w:type="gramEnd"/>
      <w:r w:rsidRPr="00E46F27">
        <w:rPr>
          <w:bCs/>
          <w:i/>
          <w:iCs/>
          <w:lang w:val="en-US"/>
        </w:rPr>
        <w:t xml:space="preserve"> AS amplification products showed in </w:t>
      </w:r>
      <w:r w:rsidR="00E46F27" w:rsidRPr="00E46F27">
        <w:rPr>
          <w:i/>
          <w:lang w:val="en-US"/>
        </w:rPr>
        <w:t>silver-staining-</w:t>
      </w:r>
      <w:r w:rsidR="00770FB0" w:rsidRPr="00770FB0">
        <w:t xml:space="preserve"> </w:t>
      </w:r>
      <w:r w:rsidR="00770FB0" w:rsidRPr="00770FB0">
        <w:rPr>
          <w:i/>
          <w:lang w:val="en-US"/>
        </w:rPr>
        <w:t xml:space="preserve">polyacrylamide </w:t>
      </w:r>
      <w:r w:rsidR="00E46F27" w:rsidRPr="00E46F27">
        <w:rPr>
          <w:i/>
          <w:lang w:val="en-US"/>
        </w:rPr>
        <w:t>gel</w:t>
      </w:r>
      <w:r w:rsidRPr="00E46F27">
        <w:rPr>
          <w:bCs/>
          <w:i/>
          <w:iCs/>
          <w:lang w:val="en-US"/>
        </w:rPr>
        <w:t xml:space="preserve">: a) </w:t>
      </w:r>
      <w:proofErr w:type="spellStart"/>
      <w:r w:rsidRPr="00E46F27">
        <w:rPr>
          <w:bCs/>
          <w:i/>
          <w:iCs/>
          <w:lang w:val="en-US"/>
        </w:rPr>
        <w:t>qRT</w:t>
      </w:r>
      <w:proofErr w:type="spellEnd"/>
      <w:r w:rsidRPr="00E46F27">
        <w:rPr>
          <w:bCs/>
          <w:i/>
          <w:iCs/>
          <w:lang w:val="en-US"/>
        </w:rPr>
        <w:t xml:space="preserve">-PCR </w:t>
      </w:r>
      <w:proofErr w:type="spellStart"/>
      <w:r w:rsidRPr="00E46F27">
        <w:rPr>
          <w:bCs/>
          <w:i/>
          <w:iCs/>
          <w:lang w:val="en-US"/>
        </w:rPr>
        <w:t>amplicons</w:t>
      </w:r>
      <w:proofErr w:type="spellEnd"/>
      <w:r w:rsidRPr="00E46F27">
        <w:rPr>
          <w:bCs/>
          <w:i/>
          <w:iCs/>
          <w:lang w:val="en-US"/>
        </w:rPr>
        <w:t xml:space="preserve"> with different percentages of acrylamide with; AS1 and AS6 at 5% and AS2-AS5 at 6.25%. GADPH </w:t>
      </w:r>
      <w:proofErr w:type="spellStart"/>
      <w:r w:rsidRPr="00E46F27">
        <w:rPr>
          <w:bCs/>
          <w:i/>
          <w:iCs/>
          <w:lang w:val="en-US"/>
        </w:rPr>
        <w:t>amplicon</w:t>
      </w:r>
      <w:proofErr w:type="spellEnd"/>
      <w:r w:rsidRPr="00E46F27">
        <w:rPr>
          <w:bCs/>
          <w:i/>
          <w:iCs/>
          <w:lang w:val="en-US"/>
        </w:rPr>
        <w:t xml:space="preserve"> have 122 </w:t>
      </w:r>
      <w:proofErr w:type="spellStart"/>
      <w:r w:rsidRPr="00E46F27">
        <w:rPr>
          <w:bCs/>
          <w:i/>
          <w:iCs/>
          <w:lang w:val="en-US"/>
        </w:rPr>
        <w:t>bp</w:t>
      </w:r>
      <w:proofErr w:type="spellEnd"/>
      <w:r w:rsidRPr="00E46F27">
        <w:rPr>
          <w:bCs/>
          <w:i/>
          <w:iCs/>
          <w:lang w:val="en-US"/>
        </w:rPr>
        <w:t>, the band size corresponding to each AS is indicated on its column; b</w:t>
      </w:r>
      <w:bookmarkStart w:id="0" w:name="_GoBack"/>
      <w:bookmarkEnd w:id="0"/>
      <w:r w:rsidRPr="00E46F27">
        <w:rPr>
          <w:bCs/>
          <w:i/>
          <w:iCs/>
          <w:lang w:val="en-US"/>
        </w:rPr>
        <w:t xml:space="preserve">) PCR </w:t>
      </w:r>
      <w:proofErr w:type="spellStart"/>
      <w:r w:rsidRPr="00E46F27">
        <w:rPr>
          <w:bCs/>
          <w:i/>
          <w:iCs/>
          <w:lang w:val="en-US"/>
        </w:rPr>
        <w:t>especific</w:t>
      </w:r>
      <w:proofErr w:type="spellEnd"/>
      <w:r w:rsidRPr="00E46F27">
        <w:rPr>
          <w:bCs/>
          <w:i/>
          <w:iCs/>
          <w:lang w:val="en-US"/>
        </w:rPr>
        <w:t xml:space="preserve"> AS </w:t>
      </w:r>
      <w:proofErr w:type="spellStart"/>
      <w:r w:rsidRPr="00E46F27">
        <w:rPr>
          <w:bCs/>
          <w:i/>
          <w:iCs/>
          <w:lang w:val="en-US"/>
        </w:rPr>
        <w:t>amplicons</w:t>
      </w:r>
      <w:proofErr w:type="spellEnd"/>
      <w:r w:rsidRPr="00E46F27">
        <w:rPr>
          <w:bCs/>
          <w:i/>
          <w:iCs/>
          <w:lang w:val="en-US"/>
        </w:rPr>
        <w:t xml:space="preserve"> in acrylamide 5% gel.</w:t>
      </w:r>
    </w:p>
    <w:p w:rsidR="007A1DE0" w:rsidRDefault="00E46F27" w:rsidP="007A1DE0">
      <w:pPr>
        <w:spacing w:after="120" w:line="480" w:lineRule="auto"/>
        <w:jc w:val="both"/>
        <w:rPr>
          <w:lang w:val="en-US"/>
        </w:rPr>
      </w:pPr>
      <w:proofErr w:type="gramStart"/>
      <w:r w:rsidRPr="00E46F27">
        <w:rPr>
          <w:b/>
          <w:lang w:val="en-US"/>
        </w:rPr>
        <w:t>Supplementary Figure 1</w:t>
      </w:r>
      <w:r w:rsidRPr="00E46F27">
        <w:rPr>
          <w:b/>
          <w:lang w:val="en-US"/>
        </w:rPr>
        <w:t>1.</w:t>
      </w:r>
      <w:proofErr w:type="gramEnd"/>
      <w:r w:rsidRPr="00E46F27">
        <w:rPr>
          <w:b/>
          <w:lang w:val="en-US"/>
        </w:rPr>
        <w:t xml:space="preserve"> </w:t>
      </w:r>
      <w:r w:rsidR="00770FB0" w:rsidRPr="00770FB0">
        <w:rPr>
          <w:i/>
          <w:lang w:val="en-US"/>
        </w:rPr>
        <w:t>Original</w:t>
      </w:r>
      <w:r w:rsidR="00770FB0">
        <w:rPr>
          <w:lang w:val="en-US"/>
        </w:rPr>
        <w:t xml:space="preserve"> </w:t>
      </w:r>
      <w:r>
        <w:rPr>
          <w:i/>
          <w:lang w:val="en-US"/>
        </w:rPr>
        <w:t>Images from</w:t>
      </w:r>
      <w:r w:rsidRPr="00E46F27">
        <w:rPr>
          <w:i/>
          <w:lang w:val="en-US"/>
        </w:rPr>
        <w:t xml:space="preserve"> silver-staining-</w:t>
      </w:r>
      <w:r w:rsidR="00770FB0" w:rsidRPr="00770FB0">
        <w:t xml:space="preserve"> </w:t>
      </w:r>
      <w:r w:rsidR="00770FB0" w:rsidRPr="00770FB0">
        <w:rPr>
          <w:i/>
          <w:lang w:val="en-US"/>
        </w:rPr>
        <w:t>polyacrylamide</w:t>
      </w:r>
      <w:r>
        <w:rPr>
          <w:i/>
          <w:lang w:val="en-US"/>
        </w:rPr>
        <w:t xml:space="preserve"> gels </w:t>
      </w:r>
      <w:r w:rsidRPr="00E46F27">
        <w:rPr>
          <w:i/>
          <w:lang w:val="en-US"/>
        </w:rPr>
        <w:t>showed in suppleme</w:t>
      </w:r>
      <w:r>
        <w:rPr>
          <w:i/>
          <w:lang w:val="en-US"/>
        </w:rPr>
        <w:t>ntary figures 9 and 10:</w:t>
      </w:r>
      <w:r w:rsidRPr="00E46F27">
        <w:rPr>
          <w:i/>
          <w:lang w:val="en-US"/>
        </w:rPr>
        <w:t xml:space="preserve"> a) from supplementary figure 9b; b) and c) from supplementary figure 10a; and d) from supplementary figure</w:t>
      </w:r>
      <w:r w:rsidRPr="00E46F27">
        <w:rPr>
          <w:b/>
          <w:i/>
          <w:lang w:val="en-US"/>
        </w:rPr>
        <w:t xml:space="preserve"> </w:t>
      </w:r>
      <w:r w:rsidRPr="00E46F27">
        <w:rPr>
          <w:i/>
          <w:lang w:val="en-US"/>
        </w:rPr>
        <w:t>10b.</w:t>
      </w:r>
    </w:p>
    <w:p w:rsidR="00164B58" w:rsidRDefault="00164B58"/>
    <w:p w:rsidR="00164B58" w:rsidRDefault="00164B58"/>
    <w:sectPr w:rsidR="00164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DE0"/>
    <w:rsid w:val="00061136"/>
    <w:rsid w:val="00117534"/>
    <w:rsid w:val="00164B58"/>
    <w:rsid w:val="001C73D3"/>
    <w:rsid w:val="004E393C"/>
    <w:rsid w:val="004F770F"/>
    <w:rsid w:val="00531630"/>
    <w:rsid w:val="00770FB0"/>
    <w:rsid w:val="007A1DE0"/>
    <w:rsid w:val="00A92829"/>
    <w:rsid w:val="00D90E72"/>
    <w:rsid w:val="00DF6210"/>
    <w:rsid w:val="00E46F27"/>
    <w:rsid w:val="00E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64B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4B5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4B58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4B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4B58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4B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B58"/>
    <w:rPr>
      <w:rFonts w:ascii="Tahoma" w:eastAsia="Times New Roman" w:hAnsi="Tahoma" w:cs="Tahoma"/>
      <w:sz w:val="16"/>
      <w:szCs w:val="16"/>
      <w:lang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164B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4B5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4B58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4B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4B58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4B5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B58"/>
    <w:rPr>
      <w:rFonts w:ascii="Tahoma" w:eastAsia="Times New Roman" w:hAnsi="Tahoma" w:cs="Tahoma"/>
      <w:sz w:val="16"/>
      <w:szCs w:val="16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Murciano de Salud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mdb17b</dc:creator>
  <cp:lastModifiedBy>mdb17b</cp:lastModifiedBy>
  <cp:revision>3</cp:revision>
  <dcterms:created xsi:type="dcterms:W3CDTF">2024-10-30T11:27:00Z</dcterms:created>
  <dcterms:modified xsi:type="dcterms:W3CDTF">2024-10-30T12:10:00Z</dcterms:modified>
</cp:coreProperties>
</file>