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10751" w14:textId="7E88C422" w:rsidR="000635D4" w:rsidRPr="002F7100" w:rsidRDefault="000635D4" w:rsidP="000635D4">
      <w:pPr>
        <w:spacing w:after="120"/>
        <w:rPr>
          <w:rFonts w:ascii="Times New Roman" w:hAnsi="Times New Roman" w:cs="Times New Roman"/>
          <w:b/>
          <w:bCs/>
        </w:rPr>
      </w:pPr>
      <w:r w:rsidRPr="002F7100">
        <w:rPr>
          <w:rFonts w:ascii="Times New Roman" w:hAnsi="Times New Roman" w:cs="Times New Roman"/>
          <w:b/>
          <w:bCs/>
        </w:rPr>
        <w:t>Supplemental Files</w:t>
      </w:r>
    </w:p>
    <w:p w14:paraId="2DE01249" w14:textId="77777777" w:rsidR="000635D4" w:rsidRPr="002F7100" w:rsidRDefault="000635D4" w:rsidP="000635D4">
      <w:pPr>
        <w:spacing w:after="120"/>
        <w:rPr>
          <w:rFonts w:ascii="Times New Roman" w:hAnsi="Times New Roman" w:cs="Times New Roman"/>
          <w:b/>
          <w:bCs/>
        </w:rPr>
      </w:pPr>
    </w:p>
    <w:p w14:paraId="780F2D26" w14:textId="7C478D85" w:rsidR="00A32B76" w:rsidRDefault="000635D4" w:rsidP="000635D4">
      <w:pPr>
        <w:tabs>
          <w:tab w:val="left" w:pos="2430"/>
        </w:tabs>
        <w:spacing w:after="120" w:line="276" w:lineRule="auto"/>
        <w:rPr>
          <w:rFonts w:ascii="Times New Roman" w:hAnsi="Times New Roman" w:cs="Times New Roman" w:hint="eastAsia"/>
          <w:bCs/>
        </w:rPr>
      </w:pPr>
      <w:r w:rsidRPr="006F15E2">
        <w:rPr>
          <w:rFonts w:ascii="Times New Roman" w:hAnsi="Times New Roman" w:cs="Times New Roman"/>
          <w:b/>
          <w:bCs/>
        </w:rPr>
        <w:t xml:space="preserve">Figure S1. </w:t>
      </w:r>
      <w:r w:rsidR="00F6770C" w:rsidRPr="00F6770C">
        <w:rPr>
          <w:rFonts w:ascii="Times New Roman" w:hAnsi="Times New Roman" w:cs="Times New Roman"/>
          <w:bCs/>
        </w:rPr>
        <w:t>Heat map of protein vs metabolite correlation.</w:t>
      </w:r>
    </w:p>
    <w:p w14:paraId="1EF82534" w14:textId="6AD50720" w:rsidR="000635D4" w:rsidRPr="00B876CB" w:rsidRDefault="006F15E2" w:rsidP="000635D4">
      <w:pPr>
        <w:tabs>
          <w:tab w:val="left" w:pos="2430"/>
        </w:tabs>
        <w:spacing w:after="120" w:line="276" w:lineRule="auto"/>
        <w:rPr>
          <w:rFonts w:ascii="Times New Roman" w:hAnsi="Times New Roman" w:cs="Times New Roman" w:hint="eastAsia"/>
        </w:rPr>
      </w:pPr>
      <w:r w:rsidRPr="006F15E2">
        <w:rPr>
          <w:rFonts w:ascii="Times New Roman" w:hAnsi="Times New Roman" w:cs="Times New Roman"/>
          <w:b/>
          <w:bCs/>
        </w:rPr>
        <w:t>Figure</w:t>
      </w:r>
      <w:r w:rsidRPr="00A32B76">
        <w:rPr>
          <w:rFonts w:ascii="Times New Roman" w:hAnsi="Times New Roman" w:cs="Times New Roman"/>
          <w:b/>
          <w:bCs/>
        </w:rPr>
        <w:t xml:space="preserve"> S2. </w:t>
      </w:r>
      <w:r w:rsidR="00A32B76" w:rsidRPr="00A32B76">
        <w:rPr>
          <w:rFonts w:ascii="Times New Roman" w:hAnsi="Times New Roman" w:cs="Times New Roman"/>
          <w:bCs/>
        </w:rPr>
        <w:t>Heat map of gene vs metabolite correlation</w:t>
      </w:r>
      <w:r w:rsidR="00A32B76">
        <w:rPr>
          <w:rFonts w:ascii="Times New Roman" w:hAnsi="Times New Roman" w:cs="Times New Roman" w:hint="eastAsia"/>
          <w:bCs/>
        </w:rPr>
        <w:t>.</w:t>
      </w:r>
    </w:p>
    <w:p w14:paraId="30B7F609" w14:textId="3DAB2C73" w:rsidR="000635D4" w:rsidRDefault="000635D4" w:rsidP="000635D4">
      <w:pPr>
        <w:spacing w:after="120" w:line="276" w:lineRule="auto"/>
        <w:rPr>
          <w:rFonts w:ascii="Times New Roman" w:hAnsi="Times New Roman" w:cs="Times New Roman"/>
          <w:bCs/>
        </w:rPr>
      </w:pPr>
      <w:r w:rsidRPr="002F7100">
        <w:rPr>
          <w:rFonts w:ascii="Times New Roman" w:hAnsi="Times New Roman" w:cs="Times New Roman"/>
          <w:b/>
          <w:bCs/>
        </w:rPr>
        <w:t>Figure S</w:t>
      </w:r>
      <w:r w:rsidR="006F15E2">
        <w:rPr>
          <w:rFonts w:ascii="Times New Roman" w:hAnsi="Times New Roman" w:cs="Times New Roman"/>
          <w:b/>
          <w:bCs/>
        </w:rPr>
        <w:t>3</w:t>
      </w:r>
      <w:r w:rsidRPr="002F7100">
        <w:rPr>
          <w:rFonts w:ascii="Times New Roman" w:hAnsi="Times New Roman" w:cs="Times New Roman"/>
          <w:b/>
          <w:bCs/>
        </w:rPr>
        <w:t xml:space="preserve">. </w:t>
      </w:r>
      <w:r w:rsidR="00A32B76" w:rsidRPr="00A32B76">
        <w:rPr>
          <w:rFonts w:ascii="Times New Roman" w:hAnsi="Times New Roman" w:cs="Times New Roman"/>
          <w:bCs/>
        </w:rPr>
        <w:t>Heat map of gene vs protein correlation</w:t>
      </w:r>
      <w:r w:rsidR="00A32B76">
        <w:rPr>
          <w:rFonts w:ascii="Times New Roman" w:hAnsi="Times New Roman" w:cs="Times New Roman" w:hint="eastAsia"/>
          <w:bCs/>
        </w:rPr>
        <w:t>.</w:t>
      </w:r>
      <w:r w:rsidRPr="00B876CB">
        <w:rPr>
          <w:rFonts w:ascii="Times New Roman" w:hAnsi="Times New Roman" w:cs="Times New Roman"/>
          <w:bCs/>
        </w:rPr>
        <w:t xml:space="preserve"> </w:t>
      </w:r>
    </w:p>
    <w:p w14:paraId="019DE70B" w14:textId="24A9FD35" w:rsidR="00A32B76" w:rsidRDefault="00A32B76" w:rsidP="000635D4">
      <w:pPr>
        <w:spacing w:after="120" w:line="276" w:lineRule="auto"/>
        <w:rPr>
          <w:rFonts w:ascii="Times New Roman" w:hAnsi="Times New Roman" w:cs="Times New Roman"/>
        </w:rPr>
      </w:pPr>
      <w:r w:rsidRPr="00A32B76">
        <w:rPr>
          <w:rFonts w:ascii="Times New Roman" w:hAnsi="Times New Roman" w:cs="Times New Roman"/>
          <w:b/>
          <w:bCs/>
        </w:rPr>
        <w:t>Figure S4</w:t>
      </w:r>
      <w:r w:rsidRPr="00A32B76">
        <w:rPr>
          <w:rFonts w:ascii="Times New Roman" w:hAnsi="Times New Roman" w:cs="Times New Roman" w:hint="eastAsia"/>
          <w:b/>
          <w:bCs/>
        </w:rPr>
        <w:t>.</w:t>
      </w:r>
      <w:r w:rsidRPr="00A32B76">
        <w:rPr>
          <w:rFonts w:ascii="Times New Roman" w:hAnsi="Times New Roman" w:cs="Times New Roman"/>
        </w:rPr>
        <w:t xml:space="preserve"> Gene quantitative result</w:t>
      </w:r>
      <w:r>
        <w:rPr>
          <w:rFonts w:ascii="Times New Roman" w:hAnsi="Times New Roman" w:cs="Times New Roman" w:hint="eastAsia"/>
        </w:rPr>
        <w:t>.</w:t>
      </w:r>
    </w:p>
    <w:p w14:paraId="11BF0863" w14:textId="2671A794" w:rsidR="00A32B76" w:rsidRPr="00A32B76" w:rsidRDefault="00A32B76" w:rsidP="000635D4">
      <w:pPr>
        <w:spacing w:after="120" w:line="276" w:lineRule="auto"/>
        <w:rPr>
          <w:rFonts w:ascii="Times New Roman" w:hAnsi="Times New Roman" w:cs="Times New Roman" w:hint="eastAsia"/>
        </w:rPr>
      </w:pPr>
      <w:r w:rsidRPr="00A32B76">
        <w:rPr>
          <w:rFonts w:ascii="Times New Roman" w:hAnsi="Times New Roman" w:cs="Times New Roman" w:hint="eastAsia"/>
          <w:b/>
          <w:bCs/>
        </w:rPr>
        <w:t>F</w:t>
      </w:r>
      <w:r w:rsidRPr="00A32B76">
        <w:rPr>
          <w:rFonts w:ascii="Times New Roman" w:hAnsi="Times New Roman" w:cs="Times New Roman"/>
          <w:b/>
          <w:bCs/>
        </w:rPr>
        <w:t>igure S5</w:t>
      </w:r>
      <w:r w:rsidRPr="00A32B76">
        <w:rPr>
          <w:rFonts w:ascii="Times New Roman" w:hAnsi="Times New Roman" w:cs="Times New Roman" w:hint="eastAsia"/>
          <w:b/>
          <w:bCs/>
        </w:rPr>
        <w:t>.</w:t>
      </w:r>
      <w:r w:rsidRPr="00A32B76">
        <w:rPr>
          <w:rFonts w:ascii="Times New Roman" w:hAnsi="Times New Roman" w:cs="Times New Roman"/>
          <w:b/>
          <w:bCs/>
        </w:rPr>
        <w:t xml:space="preserve"> </w:t>
      </w:r>
      <w:r w:rsidRPr="00A32B76">
        <w:rPr>
          <w:rFonts w:ascii="Times New Roman" w:hAnsi="Times New Roman" w:cs="Times New Roman"/>
        </w:rPr>
        <w:t>Data analysis process</w:t>
      </w:r>
      <w:r>
        <w:rPr>
          <w:rFonts w:ascii="Times New Roman" w:hAnsi="Times New Roman" w:cs="Times New Roman" w:hint="eastAsia"/>
        </w:rPr>
        <w:t>.</w:t>
      </w:r>
    </w:p>
    <w:p w14:paraId="567B1290" w14:textId="71369442" w:rsidR="00A32B76" w:rsidRDefault="00A32B76">
      <w:pPr>
        <w:spacing w:after="160" w:line="259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304EC449" w14:textId="6CE5D71B" w:rsidR="001B2BFF" w:rsidRDefault="00A32B76" w:rsidP="0007419E">
      <w:pPr>
        <w:spacing w:after="160" w:line="259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DA45A2C" wp14:editId="4240DFE8">
            <wp:extent cx="7047180" cy="3220278"/>
            <wp:effectExtent l="0" t="0" r="1905" b="0"/>
            <wp:docPr id="19247869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178" cy="3231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1723F" w14:textId="37CB8290" w:rsidR="001B2BFF" w:rsidRPr="008866ED" w:rsidRDefault="001B2BFF" w:rsidP="00985EF4">
      <w:pPr>
        <w:spacing w:after="120"/>
        <w:rPr>
          <w:rFonts w:ascii="Times New Roman" w:hAnsi="Times New Roman" w:cs="Times New Roman" w:hint="eastAsia"/>
        </w:rPr>
      </w:pPr>
      <w:r w:rsidRPr="00AF7AA1">
        <w:rPr>
          <w:rFonts w:ascii="Times New Roman" w:hAnsi="Times New Roman" w:cs="Times New Roman"/>
          <w:b/>
          <w:bCs/>
        </w:rPr>
        <w:t>Figure S</w:t>
      </w:r>
      <w:r w:rsidR="00046D05" w:rsidRPr="00AF7AA1">
        <w:rPr>
          <w:rFonts w:ascii="Times New Roman" w:hAnsi="Times New Roman" w:cs="Times New Roman"/>
          <w:b/>
          <w:bCs/>
        </w:rPr>
        <w:t>1</w:t>
      </w:r>
      <w:r w:rsidRPr="00AF7AA1">
        <w:rPr>
          <w:rFonts w:ascii="Times New Roman" w:hAnsi="Times New Roman" w:cs="Times New Roman"/>
          <w:b/>
          <w:bCs/>
        </w:rPr>
        <w:t xml:space="preserve">. </w:t>
      </w:r>
      <w:r w:rsidR="00F6770C" w:rsidRPr="00F6770C">
        <w:rPr>
          <w:rFonts w:ascii="Times New Roman" w:hAnsi="Times New Roman" w:cs="Times New Roman"/>
          <w:b/>
          <w:bCs/>
        </w:rPr>
        <w:t xml:space="preserve">Heat map of </w:t>
      </w:r>
      <w:r w:rsidR="00F6770C">
        <w:rPr>
          <w:rFonts w:ascii="Times New Roman" w:hAnsi="Times New Roman" w:cs="Times New Roman" w:hint="eastAsia"/>
          <w:b/>
          <w:bCs/>
        </w:rPr>
        <w:t>p</w:t>
      </w:r>
      <w:r w:rsidR="00F6770C" w:rsidRPr="00A32B76">
        <w:rPr>
          <w:rFonts w:ascii="Times New Roman" w:hAnsi="Times New Roman" w:cs="Times New Roman"/>
          <w:b/>
          <w:bCs/>
        </w:rPr>
        <w:t>rotein vs metabolite</w:t>
      </w:r>
      <w:r w:rsidR="00F6770C" w:rsidRPr="00F6770C">
        <w:rPr>
          <w:rFonts w:ascii="Times New Roman" w:hAnsi="Times New Roman" w:cs="Times New Roman"/>
          <w:b/>
          <w:bCs/>
        </w:rPr>
        <w:t xml:space="preserve"> </w:t>
      </w:r>
      <w:r w:rsidR="00F6770C" w:rsidRPr="00F6770C">
        <w:rPr>
          <w:rFonts w:ascii="Times New Roman" w:hAnsi="Times New Roman" w:cs="Times New Roman"/>
          <w:b/>
          <w:bCs/>
        </w:rPr>
        <w:t>correlation</w:t>
      </w:r>
      <w:r w:rsidR="00F6770C">
        <w:rPr>
          <w:rFonts w:ascii="Times New Roman" w:hAnsi="Times New Roman" w:cs="Times New Roman" w:hint="eastAsia"/>
          <w:b/>
          <w:bCs/>
        </w:rPr>
        <w:t>.</w:t>
      </w:r>
      <w:r w:rsidR="00A32B76" w:rsidRPr="00A32B76">
        <w:rPr>
          <w:rFonts w:ascii="Times New Roman" w:hAnsi="Times New Roman" w:cs="Times New Roman"/>
          <w:b/>
          <w:bCs/>
        </w:rPr>
        <w:t xml:space="preserve"> </w:t>
      </w:r>
      <w:r w:rsidR="008866ED" w:rsidRPr="008866ED">
        <w:rPr>
          <w:rFonts w:ascii="Times New Roman" w:hAnsi="Times New Roman" w:cs="Times New Roman"/>
        </w:rPr>
        <w:t xml:space="preserve">The colors indicate the strength of the correlation: red denotes a positive correlation, and blue signifies a negative correlation. Darker colors represent stronger correlations. Significance levels are marked as follows: no marking indicates </w:t>
      </w:r>
      <w:r w:rsidR="008866ED" w:rsidRPr="008866ED">
        <w:rPr>
          <w:rFonts w:ascii="Times New Roman" w:hAnsi="Times New Roman" w:cs="Times New Roman"/>
          <w:i/>
          <w:iCs/>
        </w:rPr>
        <w:t>p</w:t>
      </w:r>
      <w:r w:rsidR="008866ED" w:rsidRPr="008866ED">
        <w:rPr>
          <w:rFonts w:ascii="Times New Roman" w:hAnsi="Times New Roman" w:cs="Times New Roman"/>
        </w:rPr>
        <w:t xml:space="preserve"> ≥ 0.05; a single asterisk (*) represents 0.01 &lt; </w:t>
      </w:r>
      <w:r w:rsidR="008866ED" w:rsidRPr="008866ED">
        <w:rPr>
          <w:rFonts w:ascii="Times New Roman" w:hAnsi="Times New Roman" w:cs="Times New Roman"/>
          <w:i/>
          <w:iCs/>
        </w:rPr>
        <w:t>p</w:t>
      </w:r>
      <w:r w:rsidR="008866ED" w:rsidRPr="008866ED">
        <w:rPr>
          <w:rFonts w:ascii="Times New Roman" w:hAnsi="Times New Roman" w:cs="Times New Roman"/>
        </w:rPr>
        <w:t xml:space="preserve"> &lt; 0.05; a double asterisk (**) indicates 0.001 &lt; </w:t>
      </w:r>
      <w:r w:rsidR="008866ED" w:rsidRPr="008866ED">
        <w:rPr>
          <w:rFonts w:ascii="Times New Roman" w:hAnsi="Times New Roman" w:cs="Times New Roman"/>
          <w:i/>
          <w:iCs/>
        </w:rPr>
        <w:t>p</w:t>
      </w:r>
      <w:r w:rsidR="008866ED" w:rsidRPr="008866ED">
        <w:rPr>
          <w:rFonts w:ascii="Times New Roman" w:hAnsi="Times New Roman" w:cs="Times New Roman"/>
        </w:rPr>
        <w:t xml:space="preserve"> &lt; 0.01; and a triple asterisk (***) indicates </w:t>
      </w:r>
      <w:r w:rsidR="008866ED" w:rsidRPr="008866ED">
        <w:rPr>
          <w:rFonts w:ascii="Times New Roman" w:hAnsi="Times New Roman" w:cs="Times New Roman"/>
          <w:i/>
          <w:iCs/>
        </w:rPr>
        <w:t>p</w:t>
      </w:r>
      <w:r w:rsidR="008866ED" w:rsidRPr="008866ED">
        <w:rPr>
          <w:rFonts w:ascii="Times New Roman" w:hAnsi="Times New Roman" w:cs="Times New Roman"/>
        </w:rPr>
        <w:t xml:space="preserve"> ≤ 0.001.</w:t>
      </w:r>
    </w:p>
    <w:p w14:paraId="5DFE0EFA" w14:textId="47EA3204" w:rsidR="008866ED" w:rsidRDefault="008866ED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E8DAE72" w14:textId="34E331C6" w:rsidR="001B2BFF" w:rsidRDefault="008866ED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C134874" wp14:editId="0829B0C2">
            <wp:extent cx="6847840" cy="824230"/>
            <wp:effectExtent l="0" t="0" r="0" b="0"/>
            <wp:docPr id="17965654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68219" w14:textId="1310E878" w:rsidR="008866ED" w:rsidRPr="008866ED" w:rsidRDefault="00F6770C" w:rsidP="008866ED">
      <w:pPr>
        <w:spacing w:after="120"/>
        <w:rPr>
          <w:rFonts w:ascii="Times New Roman" w:hAnsi="Times New Roman" w:cs="Times New Roman" w:hint="eastAsia"/>
        </w:rPr>
      </w:pPr>
      <w:r w:rsidRPr="00F6770C">
        <w:rPr>
          <w:rFonts w:ascii="Times New Roman" w:hAnsi="Times New Roman" w:cs="Times New Roman"/>
          <w:b/>
          <w:bCs/>
        </w:rPr>
        <w:t>Figure S2</w:t>
      </w:r>
      <w:r>
        <w:rPr>
          <w:rFonts w:ascii="Times New Roman" w:hAnsi="Times New Roman" w:cs="Times New Roman" w:hint="eastAsia"/>
          <w:b/>
          <w:bCs/>
        </w:rPr>
        <w:t>.</w:t>
      </w:r>
      <w:r w:rsidRPr="00F6770C">
        <w:rPr>
          <w:rFonts w:ascii="Times New Roman" w:hAnsi="Times New Roman" w:cs="Times New Roman"/>
          <w:b/>
          <w:bCs/>
        </w:rPr>
        <w:t xml:space="preserve"> Heat map of gene vs metabolite correlation</w:t>
      </w:r>
      <w:r>
        <w:rPr>
          <w:rFonts w:ascii="Times New Roman" w:hAnsi="Times New Roman" w:cs="Times New Roman" w:hint="eastAsia"/>
          <w:b/>
          <w:bCs/>
        </w:rPr>
        <w:t xml:space="preserve">. </w:t>
      </w:r>
      <w:r w:rsidR="008866ED" w:rsidRPr="008866ED">
        <w:rPr>
          <w:rFonts w:ascii="Times New Roman" w:hAnsi="Times New Roman" w:cs="Times New Roman"/>
        </w:rPr>
        <w:t xml:space="preserve">The colors indicate the strength of the correlation: red denotes a positive correlation, and blue signifies a negative correlation. Darker colors represent stronger correlations. Significance levels are marked as follows: no marking indicates </w:t>
      </w:r>
      <w:r w:rsidR="008866ED" w:rsidRPr="008866ED">
        <w:rPr>
          <w:rFonts w:ascii="Times New Roman" w:hAnsi="Times New Roman" w:cs="Times New Roman"/>
          <w:i/>
          <w:iCs/>
        </w:rPr>
        <w:t>p</w:t>
      </w:r>
      <w:r w:rsidR="008866ED" w:rsidRPr="008866ED">
        <w:rPr>
          <w:rFonts w:ascii="Times New Roman" w:hAnsi="Times New Roman" w:cs="Times New Roman"/>
        </w:rPr>
        <w:t xml:space="preserve"> ≥ 0.05; a single asterisk (*) represents 0.01 &lt; </w:t>
      </w:r>
      <w:r w:rsidR="008866ED" w:rsidRPr="008866ED">
        <w:rPr>
          <w:rFonts w:ascii="Times New Roman" w:hAnsi="Times New Roman" w:cs="Times New Roman"/>
          <w:i/>
          <w:iCs/>
        </w:rPr>
        <w:t>p</w:t>
      </w:r>
      <w:r w:rsidR="008866ED" w:rsidRPr="008866ED">
        <w:rPr>
          <w:rFonts w:ascii="Times New Roman" w:hAnsi="Times New Roman" w:cs="Times New Roman"/>
        </w:rPr>
        <w:t xml:space="preserve"> &lt; 0.05; a double asterisk (**) indicates 0.001 &lt; </w:t>
      </w:r>
      <w:r w:rsidR="008866ED" w:rsidRPr="008866ED">
        <w:rPr>
          <w:rFonts w:ascii="Times New Roman" w:hAnsi="Times New Roman" w:cs="Times New Roman"/>
          <w:i/>
          <w:iCs/>
        </w:rPr>
        <w:t>p</w:t>
      </w:r>
      <w:r w:rsidR="008866ED" w:rsidRPr="008866ED">
        <w:rPr>
          <w:rFonts w:ascii="Times New Roman" w:hAnsi="Times New Roman" w:cs="Times New Roman"/>
        </w:rPr>
        <w:t xml:space="preserve"> &lt; 0.01; and a triple asterisk (***) indicates </w:t>
      </w:r>
      <w:r w:rsidR="008866ED" w:rsidRPr="008866ED">
        <w:rPr>
          <w:rFonts w:ascii="Times New Roman" w:hAnsi="Times New Roman" w:cs="Times New Roman"/>
          <w:i/>
          <w:iCs/>
        </w:rPr>
        <w:t>p</w:t>
      </w:r>
      <w:r w:rsidR="008866ED" w:rsidRPr="008866ED">
        <w:rPr>
          <w:rFonts w:ascii="Times New Roman" w:hAnsi="Times New Roman" w:cs="Times New Roman"/>
        </w:rPr>
        <w:t xml:space="preserve"> ≤ 0.001.</w:t>
      </w:r>
    </w:p>
    <w:p w14:paraId="18116A4C" w14:textId="600D1E27" w:rsidR="00F6770C" w:rsidRDefault="00F6770C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24A9B4D" w14:textId="77777777" w:rsidR="008866ED" w:rsidRDefault="008866ED">
      <w:pPr>
        <w:spacing w:after="160" w:line="259" w:lineRule="auto"/>
        <w:rPr>
          <w:rFonts w:ascii="Times New Roman" w:hAnsi="Times New Roman" w:cs="Times New Roman"/>
        </w:rPr>
      </w:pPr>
    </w:p>
    <w:p w14:paraId="0C3793C9" w14:textId="44AD16C6" w:rsidR="00F6770C" w:rsidRDefault="00F6770C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9758201" wp14:editId="70811781">
            <wp:extent cx="6858000" cy="1443990"/>
            <wp:effectExtent l="0" t="0" r="0" b="3810"/>
            <wp:docPr id="124248470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44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D2E00" w14:textId="4C99490C" w:rsidR="00F6770C" w:rsidRPr="008866ED" w:rsidRDefault="00F6770C" w:rsidP="00F6770C">
      <w:pPr>
        <w:spacing w:after="120"/>
        <w:rPr>
          <w:rFonts w:ascii="Times New Roman" w:hAnsi="Times New Roman" w:cs="Times New Roman" w:hint="eastAsia"/>
        </w:rPr>
      </w:pPr>
      <w:r w:rsidRPr="00F6770C">
        <w:rPr>
          <w:rFonts w:ascii="Times New Roman" w:hAnsi="Times New Roman" w:cs="Times New Roman"/>
          <w:b/>
          <w:bCs/>
        </w:rPr>
        <w:t xml:space="preserve">Figure S3. Heat map of gene vs protein correlation. </w:t>
      </w:r>
      <w:r w:rsidRPr="008866ED">
        <w:rPr>
          <w:rFonts w:ascii="Times New Roman" w:hAnsi="Times New Roman" w:cs="Times New Roman"/>
        </w:rPr>
        <w:t xml:space="preserve">The colors indicate the strength of the correlation: red denotes a positive correlation, and blue signifies a negative correlation. Darker colors represent stronger correlations. Significance levels are marked as follows: no marking indicates </w:t>
      </w:r>
      <w:r w:rsidRPr="008866ED">
        <w:rPr>
          <w:rFonts w:ascii="Times New Roman" w:hAnsi="Times New Roman" w:cs="Times New Roman"/>
          <w:i/>
          <w:iCs/>
        </w:rPr>
        <w:t>p</w:t>
      </w:r>
      <w:r w:rsidRPr="008866ED">
        <w:rPr>
          <w:rFonts w:ascii="Times New Roman" w:hAnsi="Times New Roman" w:cs="Times New Roman"/>
        </w:rPr>
        <w:t xml:space="preserve"> ≥ 0.05; a single asterisk (*) represents 0.01 &lt; </w:t>
      </w:r>
      <w:r w:rsidRPr="008866ED">
        <w:rPr>
          <w:rFonts w:ascii="Times New Roman" w:hAnsi="Times New Roman" w:cs="Times New Roman"/>
          <w:i/>
          <w:iCs/>
        </w:rPr>
        <w:t>p</w:t>
      </w:r>
      <w:r w:rsidRPr="008866ED">
        <w:rPr>
          <w:rFonts w:ascii="Times New Roman" w:hAnsi="Times New Roman" w:cs="Times New Roman"/>
        </w:rPr>
        <w:t xml:space="preserve"> &lt; 0.05; a double asterisk (**) indicates 0.001 &lt; </w:t>
      </w:r>
      <w:r w:rsidRPr="007C54D1">
        <w:rPr>
          <w:rFonts w:ascii="Times New Roman" w:hAnsi="Times New Roman" w:cs="Times New Roman"/>
          <w:i/>
          <w:iCs/>
        </w:rPr>
        <w:t>p</w:t>
      </w:r>
      <w:r w:rsidRPr="008866ED">
        <w:rPr>
          <w:rFonts w:ascii="Times New Roman" w:hAnsi="Times New Roman" w:cs="Times New Roman"/>
        </w:rPr>
        <w:t xml:space="preserve"> &lt; 0.01; and a triple asterisk (***) indicates </w:t>
      </w:r>
      <w:r w:rsidRPr="008866ED">
        <w:rPr>
          <w:rFonts w:ascii="Times New Roman" w:hAnsi="Times New Roman" w:cs="Times New Roman"/>
          <w:i/>
          <w:iCs/>
        </w:rPr>
        <w:t>p</w:t>
      </w:r>
      <w:r w:rsidRPr="008866ED">
        <w:rPr>
          <w:rFonts w:ascii="Times New Roman" w:hAnsi="Times New Roman" w:cs="Times New Roman"/>
        </w:rPr>
        <w:t xml:space="preserve"> ≤ 0.001.</w:t>
      </w:r>
    </w:p>
    <w:p w14:paraId="697BE2DB" w14:textId="2F942E0C" w:rsidR="00F6770C" w:rsidRDefault="00F6770C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22ED34E" w14:textId="77777777" w:rsidR="00F6770C" w:rsidRDefault="00F6770C">
      <w:pPr>
        <w:spacing w:after="160" w:line="259" w:lineRule="auto"/>
        <w:rPr>
          <w:rFonts w:ascii="Times New Roman" w:hAnsi="Times New Roman" w:cs="Times New Roman" w:hint="eastAsia"/>
        </w:rPr>
      </w:pPr>
    </w:p>
    <w:p w14:paraId="481955AB" w14:textId="69E8E382" w:rsidR="00F6770C" w:rsidRDefault="007C54D1" w:rsidP="00F6770C">
      <w:pPr>
        <w:spacing w:after="160" w:line="259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6D9C275" wp14:editId="61953BAE">
            <wp:extent cx="3960495" cy="3594226"/>
            <wp:effectExtent l="0" t="0" r="1905" b="6350"/>
            <wp:docPr id="103276305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207" b="6696"/>
                    <a:stretch/>
                  </pic:blipFill>
                  <pic:spPr bwMode="auto">
                    <a:xfrm>
                      <a:off x="0" y="0"/>
                      <a:ext cx="3960891" cy="359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6EC13F" w14:textId="760EB070" w:rsidR="00F6770C" w:rsidRDefault="00F6770C" w:rsidP="00F6770C">
      <w:pPr>
        <w:spacing w:after="120" w:line="276" w:lineRule="auto"/>
        <w:rPr>
          <w:rFonts w:ascii="Times New Roman" w:hAnsi="Times New Roman" w:cs="Times New Roman"/>
        </w:rPr>
      </w:pPr>
      <w:r w:rsidRPr="00A32B76">
        <w:rPr>
          <w:rFonts w:ascii="Times New Roman" w:hAnsi="Times New Roman" w:cs="Times New Roman"/>
          <w:b/>
          <w:bCs/>
        </w:rPr>
        <w:t>Figure S4</w:t>
      </w:r>
      <w:r w:rsidRPr="00A32B76">
        <w:rPr>
          <w:rFonts w:ascii="Times New Roman" w:hAnsi="Times New Roman" w:cs="Times New Roman" w:hint="eastAsia"/>
          <w:b/>
          <w:bCs/>
        </w:rPr>
        <w:t>.</w:t>
      </w:r>
      <w:r w:rsidRPr="00A32B76">
        <w:rPr>
          <w:rFonts w:ascii="Times New Roman" w:hAnsi="Times New Roman" w:cs="Times New Roman"/>
        </w:rPr>
        <w:t xml:space="preserve"> Gene quantitative result</w:t>
      </w:r>
      <w:r>
        <w:rPr>
          <w:rFonts w:ascii="Times New Roman" w:hAnsi="Times New Roman" w:cs="Times New Roman" w:hint="eastAsia"/>
        </w:rPr>
        <w:t>.</w:t>
      </w:r>
      <w:r w:rsidR="007C54D1" w:rsidRPr="007C54D1">
        <w:rPr>
          <w:rFonts w:ascii="Times New Roman" w:eastAsia="宋体" w:hAnsi="Times New Roman" w:cs="Times New Roman"/>
          <w:szCs w:val="21"/>
        </w:rPr>
        <w:t xml:space="preserve"> </w:t>
      </w:r>
      <w:r w:rsidR="007C54D1" w:rsidRPr="0074367B">
        <w:rPr>
          <w:rFonts w:ascii="Times New Roman" w:eastAsia="宋体" w:hAnsi="Times New Roman" w:cs="Times New Roman"/>
          <w:szCs w:val="21"/>
        </w:rPr>
        <w:t xml:space="preserve">* </w:t>
      </w:r>
      <w:proofErr w:type="gramStart"/>
      <w:r w:rsidR="007C54D1" w:rsidRPr="0074367B">
        <w:rPr>
          <w:rFonts w:ascii="Times New Roman" w:eastAsia="宋体" w:hAnsi="Times New Roman" w:cs="Times New Roman"/>
          <w:szCs w:val="21"/>
        </w:rPr>
        <w:t>indicates</w:t>
      </w:r>
      <w:proofErr w:type="gramEnd"/>
      <w:r w:rsidR="007C54D1" w:rsidRPr="0074367B">
        <w:rPr>
          <w:rFonts w:ascii="Times New Roman" w:eastAsia="宋体" w:hAnsi="Times New Roman" w:cs="Times New Roman"/>
          <w:i/>
          <w:iCs/>
          <w:szCs w:val="21"/>
        </w:rPr>
        <w:t xml:space="preserve"> </w:t>
      </w:r>
      <w:r w:rsidR="007C54D1" w:rsidRPr="007C54D1">
        <w:rPr>
          <w:rFonts w:ascii="Times New Roman" w:hAnsi="Times New Roman" w:cs="Times New Roman"/>
          <w:i/>
          <w:iCs/>
        </w:rPr>
        <w:t>p</w:t>
      </w:r>
      <w:r w:rsidR="007C54D1" w:rsidRPr="0074367B">
        <w:rPr>
          <w:rFonts w:ascii="Times New Roman" w:eastAsia="宋体" w:hAnsi="Times New Roman" w:cs="Times New Roman"/>
          <w:szCs w:val="21"/>
        </w:rPr>
        <w:t xml:space="preserve"> &lt; 0.05, ** indicates </w:t>
      </w:r>
      <w:r w:rsidR="007C54D1" w:rsidRPr="007C54D1">
        <w:rPr>
          <w:rFonts w:ascii="Times New Roman" w:hAnsi="Times New Roman" w:cs="Times New Roman"/>
          <w:i/>
          <w:iCs/>
        </w:rPr>
        <w:t>p</w:t>
      </w:r>
      <w:r w:rsidR="007C54D1" w:rsidRPr="0074367B">
        <w:rPr>
          <w:rFonts w:ascii="Times New Roman" w:eastAsia="宋体" w:hAnsi="Times New Roman" w:cs="Times New Roman"/>
          <w:i/>
          <w:iCs/>
          <w:szCs w:val="21"/>
        </w:rPr>
        <w:t xml:space="preserve"> </w:t>
      </w:r>
      <w:r w:rsidR="007C54D1" w:rsidRPr="0074367B">
        <w:rPr>
          <w:rFonts w:ascii="Times New Roman" w:eastAsia="宋体" w:hAnsi="Times New Roman" w:cs="Times New Roman"/>
          <w:szCs w:val="21"/>
        </w:rPr>
        <w:t>&lt; 0.01.</w:t>
      </w:r>
    </w:p>
    <w:p w14:paraId="2A3A2667" w14:textId="0D13D3A9" w:rsidR="0007419E" w:rsidRDefault="0007419E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CABB07E" w14:textId="355F8CD7" w:rsidR="00F6770C" w:rsidRDefault="0007419E" w:rsidP="0007419E">
      <w:pPr>
        <w:spacing w:after="160" w:line="259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A3E429B" wp14:editId="0377F711">
            <wp:extent cx="3040268" cy="3204926"/>
            <wp:effectExtent l="0" t="0" r="8255" b="0"/>
            <wp:docPr id="87260733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86" cy="3220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E3637" w14:textId="77777777" w:rsidR="0007419E" w:rsidRPr="00A32B76" w:rsidRDefault="0007419E" w:rsidP="0007419E">
      <w:pPr>
        <w:spacing w:after="120" w:line="276" w:lineRule="auto"/>
        <w:rPr>
          <w:rFonts w:ascii="Times New Roman" w:hAnsi="Times New Roman" w:cs="Times New Roman" w:hint="eastAsia"/>
        </w:rPr>
      </w:pPr>
      <w:r w:rsidRPr="00A32B76">
        <w:rPr>
          <w:rFonts w:ascii="Times New Roman" w:hAnsi="Times New Roman" w:cs="Times New Roman" w:hint="eastAsia"/>
          <w:b/>
          <w:bCs/>
        </w:rPr>
        <w:t>F</w:t>
      </w:r>
      <w:r w:rsidRPr="00A32B76">
        <w:rPr>
          <w:rFonts w:ascii="Times New Roman" w:hAnsi="Times New Roman" w:cs="Times New Roman"/>
          <w:b/>
          <w:bCs/>
        </w:rPr>
        <w:t>igure S5</w:t>
      </w:r>
      <w:r w:rsidRPr="00A32B76">
        <w:rPr>
          <w:rFonts w:ascii="Times New Roman" w:hAnsi="Times New Roman" w:cs="Times New Roman" w:hint="eastAsia"/>
          <w:b/>
          <w:bCs/>
        </w:rPr>
        <w:t>.</w:t>
      </w:r>
      <w:r w:rsidRPr="00A32B76">
        <w:rPr>
          <w:rFonts w:ascii="Times New Roman" w:hAnsi="Times New Roman" w:cs="Times New Roman"/>
          <w:b/>
          <w:bCs/>
        </w:rPr>
        <w:t xml:space="preserve"> </w:t>
      </w:r>
      <w:r w:rsidRPr="00A32B76">
        <w:rPr>
          <w:rFonts w:ascii="Times New Roman" w:hAnsi="Times New Roman" w:cs="Times New Roman"/>
        </w:rPr>
        <w:t>Data analysis process</w:t>
      </w:r>
      <w:r>
        <w:rPr>
          <w:rFonts w:ascii="Times New Roman" w:hAnsi="Times New Roman" w:cs="Times New Roman" w:hint="eastAsia"/>
        </w:rPr>
        <w:t>.</w:t>
      </w:r>
    </w:p>
    <w:p w14:paraId="6FFF2E22" w14:textId="77777777" w:rsidR="0007419E" w:rsidRPr="0007419E" w:rsidRDefault="0007419E">
      <w:pPr>
        <w:spacing w:after="160" w:line="259" w:lineRule="auto"/>
        <w:rPr>
          <w:rFonts w:ascii="Times New Roman" w:hAnsi="Times New Roman" w:cs="Times New Roman"/>
        </w:rPr>
      </w:pPr>
    </w:p>
    <w:p w14:paraId="46CF6CBF" w14:textId="77777777" w:rsidR="0007419E" w:rsidRPr="00F6770C" w:rsidRDefault="0007419E">
      <w:pPr>
        <w:spacing w:after="160" w:line="259" w:lineRule="auto"/>
        <w:rPr>
          <w:rFonts w:ascii="Times New Roman" w:hAnsi="Times New Roman" w:cs="Times New Roman" w:hint="eastAsia"/>
        </w:rPr>
      </w:pPr>
    </w:p>
    <w:sectPr w:rsidR="0007419E" w:rsidRPr="00F6770C" w:rsidSect="008866E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(Body)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C5B16"/>
    <w:multiLevelType w:val="hybridMultilevel"/>
    <w:tmpl w:val="74FEA5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A322F"/>
    <w:multiLevelType w:val="hybridMultilevel"/>
    <w:tmpl w:val="62ACE9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A5239"/>
    <w:multiLevelType w:val="hybridMultilevel"/>
    <w:tmpl w:val="534C100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7901041">
    <w:abstractNumId w:val="0"/>
  </w:num>
  <w:num w:numId="2" w16cid:durableId="1012993593">
    <w:abstractNumId w:val="2"/>
  </w:num>
  <w:num w:numId="3" w16cid:durableId="1621836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994"/>
    <w:rsid w:val="00010BBF"/>
    <w:rsid w:val="000143F1"/>
    <w:rsid w:val="00033703"/>
    <w:rsid w:val="00034910"/>
    <w:rsid w:val="00035F1A"/>
    <w:rsid w:val="00045A51"/>
    <w:rsid w:val="00046D05"/>
    <w:rsid w:val="000635D4"/>
    <w:rsid w:val="0006449A"/>
    <w:rsid w:val="0006571E"/>
    <w:rsid w:val="00071B29"/>
    <w:rsid w:val="0007419E"/>
    <w:rsid w:val="000D0214"/>
    <w:rsid w:val="000E026C"/>
    <w:rsid w:val="00106215"/>
    <w:rsid w:val="00106A41"/>
    <w:rsid w:val="00141B60"/>
    <w:rsid w:val="00155A7B"/>
    <w:rsid w:val="00165D83"/>
    <w:rsid w:val="00175DF1"/>
    <w:rsid w:val="00194FA7"/>
    <w:rsid w:val="001979FF"/>
    <w:rsid w:val="001B2BFF"/>
    <w:rsid w:val="001B5BD4"/>
    <w:rsid w:val="002123FA"/>
    <w:rsid w:val="00225AF3"/>
    <w:rsid w:val="0024450B"/>
    <w:rsid w:val="00251286"/>
    <w:rsid w:val="00275B0B"/>
    <w:rsid w:val="00292CCF"/>
    <w:rsid w:val="002C3ADD"/>
    <w:rsid w:val="002F7100"/>
    <w:rsid w:val="00306989"/>
    <w:rsid w:val="00337352"/>
    <w:rsid w:val="00351DC0"/>
    <w:rsid w:val="00375764"/>
    <w:rsid w:val="00390710"/>
    <w:rsid w:val="003A184E"/>
    <w:rsid w:val="003B4878"/>
    <w:rsid w:val="003D1EB8"/>
    <w:rsid w:val="0040235B"/>
    <w:rsid w:val="0041388F"/>
    <w:rsid w:val="00424C25"/>
    <w:rsid w:val="0042509B"/>
    <w:rsid w:val="00452875"/>
    <w:rsid w:val="00455460"/>
    <w:rsid w:val="004A24E3"/>
    <w:rsid w:val="004C2F57"/>
    <w:rsid w:val="004D4FB5"/>
    <w:rsid w:val="0051046D"/>
    <w:rsid w:val="0052668D"/>
    <w:rsid w:val="00526F23"/>
    <w:rsid w:val="005D21DF"/>
    <w:rsid w:val="005E099F"/>
    <w:rsid w:val="00604552"/>
    <w:rsid w:val="00637408"/>
    <w:rsid w:val="006557F2"/>
    <w:rsid w:val="00672694"/>
    <w:rsid w:val="00694AE4"/>
    <w:rsid w:val="006B436A"/>
    <w:rsid w:val="006B59C3"/>
    <w:rsid w:val="006D3267"/>
    <w:rsid w:val="006F15E2"/>
    <w:rsid w:val="007623ED"/>
    <w:rsid w:val="0077529E"/>
    <w:rsid w:val="007A1BF0"/>
    <w:rsid w:val="007B2AA6"/>
    <w:rsid w:val="007C54D1"/>
    <w:rsid w:val="007F0573"/>
    <w:rsid w:val="007F312D"/>
    <w:rsid w:val="007F6301"/>
    <w:rsid w:val="00834994"/>
    <w:rsid w:val="0085047F"/>
    <w:rsid w:val="008615CA"/>
    <w:rsid w:val="0086184F"/>
    <w:rsid w:val="008866ED"/>
    <w:rsid w:val="00887EAD"/>
    <w:rsid w:val="008901B7"/>
    <w:rsid w:val="00894027"/>
    <w:rsid w:val="008C5E0A"/>
    <w:rsid w:val="00901AC5"/>
    <w:rsid w:val="00970735"/>
    <w:rsid w:val="00985EF4"/>
    <w:rsid w:val="009947BC"/>
    <w:rsid w:val="009B0153"/>
    <w:rsid w:val="00A32B76"/>
    <w:rsid w:val="00A34438"/>
    <w:rsid w:val="00A37059"/>
    <w:rsid w:val="00A56ABC"/>
    <w:rsid w:val="00A92EA1"/>
    <w:rsid w:val="00AD3F1A"/>
    <w:rsid w:val="00AE6FF6"/>
    <w:rsid w:val="00AF7AA1"/>
    <w:rsid w:val="00B24175"/>
    <w:rsid w:val="00B45259"/>
    <w:rsid w:val="00B62206"/>
    <w:rsid w:val="00B648B7"/>
    <w:rsid w:val="00B74DD7"/>
    <w:rsid w:val="00B876CB"/>
    <w:rsid w:val="00BE088C"/>
    <w:rsid w:val="00C1230B"/>
    <w:rsid w:val="00C12DCF"/>
    <w:rsid w:val="00C21146"/>
    <w:rsid w:val="00C354BA"/>
    <w:rsid w:val="00C7755B"/>
    <w:rsid w:val="00CB06A0"/>
    <w:rsid w:val="00CC1A5B"/>
    <w:rsid w:val="00CD02E4"/>
    <w:rsid w:val="00CD7BAC"/>
    <w:rsid w:val="00CE7992"/>
    <w:rsid w:val="00CF14E2"/>
    <w:rsid w:val="00CF1D14"/>
    <w:rsid w:val="00D30CE3"/>
    <w:rsid w:val="00D41849"/>
    <w:rsid w:val="00D67C8A"/>
    <w:rsid w:val="00D702D7"/>
    <w:rsid w:val="00D7735B"/>
    <w:rsid w:val="00D828FC"/>
    <w:rsid w:val="00DC4FAD"/>
    <w:rsid w:val="00DE1842"/>
    <w:rsid w:val="00E14298"/>
    <w:rsid w:val="00E16463"/>
    <w:rsid w:val="00E335DE"/>
    <w:rsid w:val="00E4332A"/>
    <w:rsid w:val="00E76626"/>
    <w:rsid w:val="00EC5793"/>
    <w:rsid w:val="00F06B4C"/>
    <w:rsid w:val="00F37E36"/>
    <w:rsid w:val="00F6770C"/>
    <w:rsid w:val="00F7248C"/>
    <w:rsid w:val="00F739C1"/>
    <w:rsid w:val="00FB35A2"/>
    <w:rsid w:val="00FC049A"/>
    <w:rsid w:val="00FC239F"/>
    <w:rsid w:val="00FD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DAEFC"/>
  <w15:chartTrackingRefBased/>
  <w15:docId w15:val="{B7E9EF3A-9B56-417D-97AE-24D4A29ED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19E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499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A24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character" w:styleId="a5">
    <w:name w:val="annotation reference"/>
    <w:basedOn w:val="a0"/>
    <w:uiPriority w:val="99"/>
    <w:semiHidden/>
    <w:unhideWhenUsed/>
    <w:rsid w:val="004A24E3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4A24E3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7">
    <w:name w:val="批注文字 字符"/>
    <w:basedOn w:val="a0"/>
    <w:link w:val="a6"/>
    <w:uiPriority w:val="99"/>
    <w:rsid w:val="004A24E3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A24E3"/>
    <w:rPr>
      <w:rFonts w:asciiTheme="minorHAnsi" w:eastAsiaTheme="minorEastAsia" w:hAnsiTheme="minorHAnsi" w:cstheme="minorBidi"/>
      <w:b/>
      <w:bCs/>
      <w:lang w:eastAsia="zh-CN"/>
    </w:rPr>
  </w:style>
  <w:style w:type="character" w:customStyle="1" w:styleId="a9">
    <w:name w:val="批注主题 字符"/>
    <w:basedOn w:val="a7"/>
    <w:link w:val="a8"/>
    <w:uiPriority w:val="99"/>
    <w:semiHidden/>
    <w:rsid w:val="004A24E3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225AF3"/>
    <w:rPr>
      <w:rFonts w:ascii="Segoe UI" w:hAnsi="Segoe UI" w:cs="Segoe UI"/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225AF3"/>
    <w:rPr>
      <w:rFonts w:ascii="Segoe UI" w:hAnsi="Segoe UI" w:cs="Segoe UI"/>
      <w:sz w:val="18"/>
      <w:szCs w:val="18"/>
    </w:rPr>
  </w:style>
  <w:style w:type="paragraph" w:styleId="ac">
    <w:name w:val="Revision"/>
    <w:hidden/>
    <w:uiPriority w:val="99"/>
    <w:semiHidden/>
    <w:rsid w:val="00B74DD7"/>
    <w:pPr>
      <w:spacing w:after="0" w:line="240" w:lineRule="auto"/>
    </w:pPr>
    <w:rPr>
      <w:sz w:val="24"/>
      <w:szCs w:val="24"/>
    </w:rPr>
  </w:style>
  <w:style w:type="paragraph" w:styleId="ad">
    <w:name w:val="List Paragraph"/>
    <w:basedOn w:val="a"/>
    <w:uiPriority w:val="34"/>
    <w:qFormat/>
    <w:rsid w:val="003B4878"/>
    <w:pPr>
      <w:ind w:left="720"/>
      <w:contextualSpacing/>
    </w:pPr>
  </w:style>
  <w:style w:type="character" w:styleId="ae">
    <w:name w:val="Hyperlink"/>
    <w:basedOn w:val="a0"/>
    <w:uiPriority w:val="99"/>
    <w:semiHidden/>
    <w:unhideWhenUsed/>
    <w:rsid w:val="006B59C3"/>
    <w:rPr>
      <w:color w:val="0563C1"/>
      <w:u w:val="single"/>
    </w:rPr>
  </w:style>
  <w:style w:type="character" w:styleId="af">
    <w:name w:val="FollowedHyperlink"/>
    <w:basedOn w:val="a0"/>
    <w:uiPriority w:val="99"/>
    <w:semiHidden/>
    <w:unhideWhenUsed/>
    <w:rsid w:val="006B59C3"/>
    <w:rPr>
      <w:color w:val="954F72"/>
      <w:u w:val="single"/>
    </w:rPr>
  </w:style>
  <w:style w:type="paragraph" w:customStyle="1" w:styleId="msonormal0">
    <w:name w:val="msonormal"/>
    <w:basedOn w:val="a"/>
    <w:rsid w:val="006B59C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ont5">
    <w:name w:val="font5"/>
    <w:basedOn w:val="a"/>
    <w:rsid w:val="006B59C3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</w:rPr>
  </w:style>
  <w:style w:type="paragraph" w:customStyle="1" w:styleId="font6">
    <w:name w:val="font6"/>
    <w:basedOn w:val="a"/>
    <w:rsid w:val="006B59C3"/>
    <w:pPr>
      <w:spacing w:before="100" w:beforeAutospacing="1" w:after="100" w:afterAutospacing="1"/>
    </w:pPr>
    <w:rPr>
      <w:rFonts w:ascii="Calibri" w:eastAsia="Times New Roman" w:hAnsi="Calibri" w:cs="Calibri"/>
      <w:color w:val="000000"/>
    </w:rPr>
  </w:style>
  <w:style w:type="paragraph" w:customStyle="1" w:styleId="font7">
    <w:name w:val="font7"/>
    <w:basedOn w:val="a"/>
    <w:rsid w:val="006B59C3"/>
    <w:pPr>
      <w:spacing w:before="100" w:beforeAutospacing="1" w:after="100" w:afterAutospacing="1"/>
    </w:pPr>
    <w:rPr>
      <w:rFonts w:ascii="Calibri" w:eastAsia="Times New Roman" w:hAnsi="Calibri" w:cs="Calibri"/>
      <w:color w:val="ED7D31"/>
    </w:rPr>
  </w:style>
  <w:style w:type="paragraph" w:customStyle="1" w:styleId="font8">
    <w:name w:val="font8"/>
    <w:basedOn w:val="a"/>
    <w:rsid w:val="006B59C3"/>
    <w:pPr>
      <w:spacing w:before="100" w:beforeAutospacing="1" w:after="100" w:afterAutospacing="1"/>
    </w:pPr>
    <w:rPr>
      <w:rFonts w:ascii="Calibri" w:eastAsia="Times New Roman" w:hAnsi="Calibri" w:cs="Calibri"/>
      <w:i/>
      <w:iCs/>
      <w:color w:val="0070C0"/>
    </w:rPr>
  </w:style>
  <w:style w:type="paragraph" w:customStyle="1" w:styleId="font9">
    <w:name w:val="font9"/>
    <w:basedOn w:val="a"/>
    <w:rsid w:val="006B59C3"/>
    <w:pPr>
      <w:spacing w:before="100" w:beforeAutospacing="1" w:after="100" w:afterAutospacing="1"/>
    </w:pPr>
    <w:rPr>
      <w:rFonts w:ascii="Calibri" w:eastAsia="Times New Roman" w:hAnsi="Calibri" w:cs="Calibri"/>
      <w:color w:val="0070C0"/>
    </w:rPr>
  </w:style>
  <w:style w:type="paragraph" w:customStyle="1" w:styleId="font10">
    <w:name w:val="font10"/>
    <w:basedOn w:val="a"/>
    <w:rsid w:val="006B59C3"/>
    <w:pPr>
      <w:spacing w:before="100" w:beforeAutospacing="1" w:after="100" w:afterAutospacing="1"/>
    </w:pPr>
    <w:rPr>
      <w:rFonts w:ascii="Calibri (Body)" w:eastAsia="Times New Roman" w:hAnsi="Calibri (Body)" w:cs="Times New Roman"/>
      <w:color w:val="000000"/>
    </w:rPr>
  </w:style>
  <w:style w:type="paragraph" w:customStyle="1" w:styleId="font11">
    <w:name w:val="font11"/>
    <w:basedOn w:val="a"/>
    <w:rsid w:val="006B59C3"/>
    <w:pPr>
      <w:spacing w:before="100" w:beforeAutospacing="1" w:after="100" w:afterAutospacing="1"/>
    </w:pPr>
    <w:rPr>
      <w:rFonts w:ascii="Calibri (Body)" w:eastAsia="Times New Roman" w:hAnsi="Calibri (Body)" w:cs="Times New Roman"/>
      <w:color w:val="7030A0"/>
    </w:rPr>
  </w:style>
  <w:style w:type="paragraph" w:customStyle="1" w:styleId="font12">
    <w:name w:val="font12"/>
    <w:basedOn w:val="a"/>
    <w:rsid w:val="006B59C3"/>
    <w:pPr>
      <w:spacing w:before="100" w:beforeAutospacing="1" w:after="100" w:afterAutospacing="1"/>
    </w:pPr>
    <w:rPr>
      <w:rFonts w:ascii="Calibri" w:eastAsia="Times New Roman" w:hAnsi="Calibri" w:cs="Calibri"/>
      <w:color w:val="ED7D31"/>
    </w:rPr>
  </w:style>
  <w:style w:type="paragraph" w:customStyle="1" w:styleId="font13">
    <w:name w:val="font13"/>
    <w:basedOn w:val="a"/>
    <w:rsid w:val="006B59C3"/>
    <w:pPr>
      <w:spacing w:before="100" w:beforeAutospacing="1" w:after="100" w:afterAutospacing="1"/>
    </w:pPr>
    <w:rPr>
      <w:rFonts w:ascii="Calibri" w:eastAsia="Times New Roman" w:hAnsi="Calibri" w:cs="Calibri"/>
      <w:color w:val="4472C4"/>
    </w:rPr>
  </w:style>
  <w:style w:type="paragraph" w:customStyle="1" w:styleId="font14">
    <w:name w:val="font14"/>
    <w:basedOn w:val="a"/>
    <w:rsid w:val="006B59C3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B0F0"/>
    </w:rPr>
  </w:style>
  <w:style w:type="paragraph" w:customStyle="1" w:styleId="font15">
    <w:name w:val="font15"/>
    <w:basedOn w:val="a"/>
    <w:rsid w:val="006B59C3"/>
    <w:pPr>
      <w:spacing w:before="100" w:beforeAutospacing="1" w:after="100" w:afterAutospacing="1"/>
    </w:pPr>
    <w:rPr>
      <w:rFonts w:ascii="Calibri" w:eastAsia="Times New Roman" w:hAnsi="Calibri" w:cs="Calibri"/>
      <w:color w:val="000000"/>
    </w:rPr>
  </w:style>
  <w:style w:type="paragraph" w:customStyle="1" w:styleId="font16">
    <w:name w:val="font16"/>
    <w:basedOn w:val="a"/>
    <w:rsid w:val="006B59C3"/>
    <w:pPr>
      <w:spacing w:before="100" w:beforeAutospacing="1" w:after="100" w:afterAutospacing="1"/>
    </w:pPr>
    <w:rPr>
      <w:rFonts w:ascii="Calibri" w:eastAsia="Times New Roman" w:hAnsi="Calibri" w:cs="Calibri"/>
      <w:i/>
      <w:iCs/>
      <w:color w:val="C65911"/>
    </w:rPr>
  </w:style>
  <w:style w:type="paragraph" w:customStyle="1" w:styleId="font17">
    <w:name w:val="font17"/>
    <w:basedOn w:val="a"/>
    <w:rsid w:val="006B59C3"/>
    <w:pPr>
      <w:spacing w:before="100" w:beforeAutospacing="1" w:after="100" w:afterAutospacing="1"/>
    </w:pPr>
    <w:rPr>
      <w:rFonts w:ascii="Calibri" w:eastAsia="Times New Roman" w:hAnsi="Calibri" w:cs="Calibri"/>
      <w:color w:val="C65911"/>
    </w:rPr>
  </w:style>
  <w:style w:type="paragraph" w:customStyle="1" w:styleId="font18">
    <w:name w:val="font18"/>
    <w:basedOn w:val="a"/>
    <w:rsid w:val="006B59C3"/>
    <w:pPr>
      <w:spacing w:before="100" w:beforeAutospacing="1" w:after="100" w:afterAutospacing="1"/>
    </w:pPr>
    <w:rPr>
      <w:rFonts w:ascii="Calibri" w:eastAsia="Times New Roman" w:hAnsi="Calibri" w:cs="Calibri"/>
      <w:color w:val="7030A0"/>
    </w:rPr>
  </w:style>
  <w:style w:type="paragraph" w:customStyle="1" w:styleId="font19">
    <w:name w:val="font19"/>
    <w:basedOn w:val="a"/>
    <w:rsid w:val="006B59C3"/>
    <w:pPr>
      <w:spacing w:before="100" w:beforeAutospacing="1" w:after="100" w:afterAutospacing="1"/>
    </w:pPr>
    <w:rPr>
      <w:rFonts w:ascii="Calibri" w:eastAsia="Times New Roman" w:hAnsi="Calibri" w:cs="Calibri"/>
      <w:color w:val="5B9BD5"/>
    </w:rPr>
  </w:style>
  <w:style w:type="paragraph" w:customStyle="1" w:styleId="font20">
    <w:name w:val="font20"/>
    <w:basedOn w:val="a"/>
    <w:rsid w:val="006B59C3"/>
    <w:pPr>
      <w:spacing w:before="100" w:beforeAutospacing="1" w:after="100" w:afterAutospacing="1"/>
    </w:pPr>
    <w:rPr>
      <w:rFonts w:ascii="Calibri (Body)" w:eastAsia="Times New Roman" w:hAnsi="Calibri (Body)" w:cs="Times New Roman"/>
      <w:i/>
      <w:iCs/>
      <w:color w:val="C65911"/>
    </w:rPr>
  </w:style>
  <w:style w:type="paragraph" w:customStyle="1" w:styleId="font21">
    <w:name w:val="font21"/>
    <w:basedOn w:val="a"/>
    <w:rsid w:val="006B59C3"/>
    <w:pPr>
      <w:spacing w:before="100" w:beforeAutospacing="1" w:after="100" w:afterAutospacing="1"/>
    </w:pPr>
    <w:rPr>
      <w:rFonts w:ascii="Calibri (Body)" w:eastAsia="Times New Roman" w:hAnsi="Calibri (Body)" w:cs="Times New Roman"/>
      <w:color w:val="C65911"/>
    </w:rPr>
  </w:style>
  <w:style w:type="paragraph" w:customStyle="1" w:styleId="font22">
    <w:name w:val="font22"/>
    <w:basedOn w:val="a"/>
    <w:rsid w:val="006B59C3"/>
    <w:pPr>
      <w:spacing w:before="100" w:beforeAutospacing="1" w:after="100" w:afterAutospacing="1"/>
    </w:pPr>
    <w:rPr>
      <w:rFonts w:ascii="Calibri (Body)" w:eastAsia="Times New Roman" w:hAnsi="Calibri (Body)" w:cs="Times New Roman"/>
      <w:color w:val="ED7D31"/>
    </w:rPr>
  </w:style>
  <w:style w:type="paragraph" w:customStyle="1" w:styleId="font23">
    <w:name w:val="font23"/>
    <w:basedOn w:val="a"/>
    <w:rsid w:val="006B59C3"/>
    <w:pPr>
      <w:spacing w:before="100" w:beforeAutospacing="1" w:after="100" w:afterAutospacing="1"/>
    </w:pPr>
    <w:rPr>
      <w:rFonts w:ascii="Calibri (Body)" w:eastAsia="Times New Roman" w:hAnsi="Calibri (Body)" w:cs="Times New Roman"/>
      <w:b/>
      <w:bCs/>
      <w:i/>
      <w:iCs/>
      <w:color w:val="548235"/>
    </w:rPr>
  </w:style>
  <w:style w:type="paragraph" w:customStyle="1" w:styleId="font24">
    <w:name w:val="font24"/>
    <w:basedOn w:val="a"/>
    <w:rsid w:val="006B59C3"/>
    <w:pPr>
      <w:spacing w:before="100" w:beforeAutospacing="1" w:after="100" w:afterAutospacing="1"/>
    </w:pPr>
    <w:rPr>
      <w:rFonts w:ascii="Calibri (Body)" w:eastAsia="Times New Roman" w:hAnsi="Calibri (Body)" w:cs="Times New Roman"/>
      <w:b/>
      <w:bCs/>
      <w:color w:val="548235"/>
    </w:rPr>
  </w:style>
  <w:style w:type="paragraph" w:customStyle="1" w:styleId="font25">
    <w:name w:val="font25"/>
    <w:basedOn w:val="a"/>
    <w:rsid w:val="006B59C3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7030A0"/>
    </w:rPr>
  </w:style>
  <w:style w:type="paragraph" w:customStyle="1" w:styleId="font26">
    <w:name w:val="font26"/>
    <w:basedOn w:val="a"/>
    <w:rsid w:val="006B59C3"/>
    <w:pPr>
      <w:spacing w:before="100" w:beforeAutospacing="1" w:after="100" w:afterAutospacing="1"/>
    </w:pPr>
    <w:rPr>
      <w:rFonts w:ascii="Calibri" w:eastAsia="Times New Roman" w:hAnsi="Calibri" w:cs="Calibri"/>
      <w:i/>
      <w:iCs/>
      <w:color w:val="ED7D31"/>
    </w:rPr>
  </w:style>
  <w:style w:type="paragraph" w:customStyle="1" w:styleId="font27">
    <w:name w:val="font27"/>
    <w:basedOn w:val="a"/>
    <w:rsid w:val="006B59C3"/>
    <w:pPr>
      <w:spacing w:before="100" w:beforeAutospacing="1" w:after="100" w:afterAutospacing="1"/>
    </w:pPr>
    <w:rPr>
      <w:rFonts w:ascii="Calibri (Body)" w:eastAsia="Times New Roman" w:hAnsi="Calibri (Body)" w:cs="Times New Roman"/>
      <w:color w:val="000000"/>
    </w:rPr>
  </w:style>
  <w:style w:type="paragraph" w:customStyle="1" w:styleId="font28">
    <w:name w:val="font28"/>
    <w:basedOn w:val="a"/>
    <w:rsid w:val="006B59C3"/>
    <w:pPr>
      <w:spacing w:before="100" w:beforeAutospacing="1" w:after="100" w:afterAutospacing="1"/>
    </w:pPr>
    <w:rPr>
      <w:rFonts w:ascii="Calibri (Body)" w:eastAsia="Times New Roman" w:hAnsi="Calibri (Body)" w:cs="Times New Roman"/>
      <w:color w:val="0070C0"/>
    </w:rPr>
  </w:style>
  <w:style w:type="paragraph" w:customStyle="1" w:styleId="font29">
    <w:name w:val="font29"/>
    <w:basedOn w:val="a"/>
    <w:rsid w:val="006B59C3"/>
    <w:pPr>
      <w:spacing w:before="100" w:beforeAutospacing="1" w:after="100" w:afterAutospacing="1"/>
    </w:pPr>
    <w:rPr>
      <w:rFonts w:ascii="Calibri (Body)" w:eastAsia="Times New Roman" w:hAnsi="Calibri (Body)" w:cs="Times New Roman"/>
      <w:b/>
      <w:bCs/>
      <w:i/>
      <w:iCs/>
      <w:color w:val="375623"/>
    </w:rPr>
  </w:style>
  <w:style w:type="paragraph" w:customStyle="1" w:styleId="font30">
    <w:name w:val="font30"/>
    <w:basedOn w:val="a"/>
    <w:rsid w:val="006B59C3"/>
    <w:pPr>
      <w:spacing w:before="100" w:beforeAutospacing="1" w:after="100" w:afterAutospacing="1"/>
    </w:pPr>
    <w:rPr>
      <w:rFonts w:ascii="Calibri (Body)" w:eastAsia="Times New Roman" w:hAnsi="Calibri (Body)" w:cs="Times New Roman"/>
      <w:b/>
      <w:bCs/>
      <w:color w:val="375623"/>
    </w:rPr>
  </w:style>
  <w:style w:type="paragraph" w:customStyle="1" w:styleId="xl65">
    <w:name w:val="xl65"/>
    <w:basedOn w:val="a"/>
    <w:rsid w:val="006B59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66">
    <w:name w:val="xl66"/>
    <w:basedOn w:val="a"/>
    <w:rsid w:val="006B59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67">
    <w:name w:val="xl67"/>
    <w:basedOn w:val="a"/>
    <w:rsid w:val="006B59C3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a"/>
    <w:rsid w:val="006B59C3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ED7D31"/>
    </w:rPr>
  </w:style>
  <w:style w:type="paragraph" w:customStyle="1" w:styleId="xl69">
    <w:name w:val="xl69"/>
    <w:basedOn w:val="a"/>
    <w:rsid w:val="006B59C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a"/>
    <w:rsid w:val="006B59C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ED7D31"/>
    </w:rPr>
  </w:style>
  <w:style w:type="paragraph" w:customStyle="1" w:styleId="xl71">
    <w:name w:val="xl71"/>
    <w:basedOn w:val="a"/>
    <w:rsid w:val="006B59C3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a"/>
    <w:rsid w:val="006B59C3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ED7D31"/>
    </w:rPr>
  </w:style>
  <w:style w:type="paragraph" w:customStyle="1" w:styleId="xl73">
    <w:name w:val="xl73"/>
    <w:basedOn w:val="a"/>
    <w:rsid w:val="006B59C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4">
    <w:name w:val="xl74"/>
    <w:basedOn w:val="a"/>
    <w:rsid w:val="006B59C3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a"/>
    <w:rsid w:val="006B59C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a"/>
    <w:rsid w:val="006B59C3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a"/>
    <w:rsid w:val="006B59C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8">
    <w:name w:val="xl78"/>
    <w:basedOn w:val="a"/>
    <w:rsid w:val="006B59C3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ED7D31"/>
    </w:rPr>
  </w:style>
  <w:style w:type="paragraph" w:customStyle="1" w:styleId="xl79">
    <w:name w:val="xl79"/>
    <w:basedOn w:val="a"/>
    <w:rsid w:val="006B59C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ED7D31"/>
    </w:rPr>
  </w:style>
  <w:style w:type="paragraph" w:customStyle="1" w:styleId="xl80">
    <w:name w:val="xl80"/>
    <w:basedOn w:val="a"/>
    <w:rsid w:val="006B59C3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C413CBD-1BB4-4773-973C-B11D7BACC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 Binh Pham</dc:creator>
  <cp:keywords/>
  <dc:description/>
  <cp:lastModifiedBy>buki fu</cp:lastModifiedBy>
  <cp:revision>4</cp:revision>
  <dcterms:created xsi:type="dcterms:W3CDTF">2024-10-10T23:30:00Z</dcterms:created>
  <dcterms:modified xsi:type="dcterms:W3CDTF">2024-11-15T08:28:00Z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05c9406cb6f6e2168497ac3ff78a1101c8c2640ea1e54bbd4842ce605b6c3461</vt:lpwstr>
  </property>
</Properties>
</file>