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ADD0" w14:textId="1472C2CB" w:rsidR="004966E6" w:rsidRPr="0090128A" w:rsidRDefault="00CB43F2" w:rsidP="004966E6">
      <w:pPr>
        <w:spacing w:after="0" w:line="480" w:lineRule="auto"/>
        <w:jc w:val="center"/>
        <w:rPr>
          <w:rFonts w:ascii="Arial" w:hAnsi="Arial" w:cs="Arial"/>
          <w:sz w:val="24"/>
        </w:rPr>
      </w:pPr>
      <w:r>
        <w:rPr>
          <w:rFonts w:ascii="Arial" w:hAnsi="Arial" w:cs="Arial"/>
          <w:sz w:val="24"/>
        </w:rPr>
        <w:t>SUPPLEMENTARY MATERIAL</w:t>
      </w:r>
    </w:p>
    <w:p w14:paraId="3C37B9F1" w14:textId="77777777" w:rsidR="004966E6" w:rsidRPr="0090128A" w:rsidRDefault="004966E6" w:rsidP="004966E6">
      <w:pPr>
        <w:spacing w:after="0" w:line="480" w:lineRule="auto"/>
        <w:jc w:val="center"/>
        <w:rPr>
          <w:rFonts w:ascii="Arial" w:hAnsi="Arial" w:cs="Arial"/>
          <w:sz w:val="24"/>
        </w:rPr>
      </w:pPr>
    </w:p>
    <w:p w14:paraId="330ADE3F" w14:textId="63ACCFB4" w:rsidR="009E4AA7" w:rsidRPr="0090128A" w:rsidRDefault="009E4AA7" w:rsidP="009E4AA7">
      <w:pPr>
        <w:spacing w:after="0" w:line="480" w:lineRule="auto"/>
        <w:jc w:val="center"/>
        <w:rPr>
          <w:rFonts w:ascii="Arial" w:hAnsi="Arial" w:cs="Arial"/>
          <w:b/>
          <w:sz w:val="28"/>
          <w:szCs w:val="28"/>
        </w:rPr>
      </w:pPr>
      <w:r w:rsidRPr="0090128A">
        <w:rPr>
          <w:rFonts w:ascii="Arial" w:hAnsi="Arial" w:cs="Arial"/>
          <w:b/>
          <w:sz w:val="28"/>
          <w:szCs w:val="28"/>
        </w:rPr>
        <w:t xml:space="preserve">Galaxy @Sciensano: A comprehensive bioinformatics portal for </w:t>
      </w:r>
      <w:bookmarkStart w:id="0" w:name="_Hlk172870225"/>
      <w:r w:rsidR="007E6D79">
        <w:rPr>
          <w:rFonts w:ascii="Arial" w:hAnsi="Arial" w:cs="Arial"/>
          <w:b/>
          <w:sz w:val="28"/>
          <w:szCs w:val="28"/>
        </w:rPr>
        <w:t xml:space="preserve">genomics-based </w:t>
      </w:r>
      <w:r>
        <w:rPr>
          <w:rFonts w:ascii="Arial" w:hAnsi="Arial" w:cs="Arial"/>
          <w:b/>
          <w:sz w:val="28"/>
          <w:szCs w:val="28"/>
        </w:rPr>
        <w:t>microbial typing, characterization, and outbreak detection</w:t>
      </w:r>
      <w:bookmarkEnd w:id="0"/>
    </w:p>
    <w:p w14:paraId="30CE220E" w14:textId="42FCEBB5" w:rsidR="004966E6" w:rsidRPr="0090128A" w:rsidRDefault="004966E6" w:rsidP="004966E6">
      <w:pPr>
        <w:spacing w:after="0" w:line="480" w:lineRule="auto"/>
        <w:jc w:val="center"/>
        <w:rPr>
          <w:rFonts w:ascii="Arial" w:hAnsi="Arial" w:cs="Arial"/>
          <w:b/>
          <w:sz w:val="28"/>
          <w:szCs w:val="28"/>
        </w:rPr>
      </w:pPr>
    </w:p>
    <w:p w14:paraId="763BA31A" w14:textId="77777777" w:rsidR="00E638CE" w:rsidRPr="0090128A" w:rsidRDefault="00E638CE" w:rsidP="004966E6">
      <w:pPr>
        <w:spacing w:after="0" w:line="480" w:lineRule="auto"/>
        <w:jc w:val="center"/>
        <w:rPr>
          <w:rFonts w:ascii="Arial" w:hAnsi="Arial" w:cs="Arial"/>
          <w:b/>
          <w:sz w:val="20"/>
          <w:szCs w:val="20"/>
        </w:rPr>
      </w:pPr>
    </w:p>
    <w:p w14:paraId="09DE3A14" w14:textId="066F04B7" w:rsidR="00CB43F2" w:rsidRDefault="00CB43F2">
      <w:pPr>
        <w:rPr>
          <w:rFonts w:ascii="Arial" w:hAnsi="Arial" w:cs="Arial"/>
          <w:sz w:val="20"/>
          <w:szCs w:val="20"/>
        </w:rPr>
      </w:pPr>
      <w:r>
        <w:rPr>
          <w:rFonts w:ascii="Arial" w:hAnsi="Arial" w:cs="Arial"/>
          <w:sz w:val="20"/>
          <w:szCs w:val="20"/>
        </w:rPr>
        <w:br w:type="page"/>
      </w:r>
    </w:p>
    <w:p w14:paraId="617A5A13" w14:textId="1E192250" w:rsidR="00FA2999" w:rsidRPr="0090128A" w:rsidRDefault="00CB43F2" w:rsidP="00FA2999">
      <w:pPr>
        <w:pStyle w:val="Heading1"/>
        <w:suppressAutoHyphens w:val="0"/>
        <w:spacing w:line="480" w:lineRule="auto"/>
        <w:contextualSpacing w:val="0"/>
        <w:jc w:val="both"/>
        <w:rPr>
          <w:rFonts w:cs="Arial"/>
          <w:caps w:val="0"/>
          <w:color w:val="auto"/>
          <w:spacing w:val="0"/>
          <w:sz w:val="24"/>
          <w:szCs w:val="20"/>
          <w:lang w:val="en-US"/>
        </w:rPr>
      </w:pPr>
      <w:r>
        <w:rPr>
          <w:rFonts w:cs="Arial"/>
          <w:caps w:val="0"/>
          <w:color w:val="auto"/>
          <w:spacing w:val="0"/>
          <w:sz w:val="24"/>
          <w:szCs w:val="20"/>
          <w:lang w:val="en-US"/>
        </w:rPr>
        <w:lastRenderedPageBreak/>
        <w:t xml:space="preserve">Supplementary </w:t>
      </w:r>
      <w:r w:rsidR="00FA2999" w:rsidRPr="0090128A">
        <w:rPr>
          <w:rFonts w:cs="Arial"/>
          <w:caps w:val="0"/>
          <w:color w:val="auto"/>
          <w:spacing w:val="0"/>
          <w:sz w:val="24"/>
          <w:szCs w:val="20"/>
          <w:lang w:val="en-US"/>
        </w:rPr>
        <w:t>Tables</w:t>
      </w:r>
    </w:p>
    <w:p w14:paraId="212AD10B" w14:textId="77777777" w:rsidR="00FA2999" w:rsidRPr="0090128A" w:rsidRDefault="00FA2999" w:rsidP="00FA2999">
      <w:pPr>
        <w:spacing w:after="0" w:line="480" w:lineRule="auto"/>
        <w:rPr>
          <w:rFonts w:ascii="Arial" w:hAnsi="Arial" w:cs="Arial"/>
          <w:caps/>
          <w:sz w:val="20"/>
          <w:szCs w:val="20"/>
        </w:rPr>
      </w:pPr>
    </w:p>
    <w:p w14:paraId="1BF05B84" w14:textId="5982D834" w:rsidR="00A37284" w:rsidRPr="0090128A" w:rsidRDefault="00A37284" w:rsidP="00A37284">
      <w:pPr>
        <w:pStyle w:val="Heading2"/>
        <w:tabs>
          <w:tab w:val="left" w:pos="8542"/>
        </w:tabs>
        <w:spacing w:before="0" w:line="480" w:lineRule="auto"/>
        <w:jc w:val="both"/>
        <w:rPr>
          <w:rFonts w:ascii="Arial" w:hAnsi="Arial" w:cs="Arial"/>
          <w:b/>
          <w:color w:val="auto"/>
          <w:sz w:val="20"/>
          <w:szCs w:val="20"/>
        </w:rPr>
      </w:pPr>
      <w:r w:rsidRPr="0090128A">
        <w:rPr>
          <w:rFonts w:ascii="Arial" w:hAnsi="Arial" w:cs="Arial"/>
          <w:b/>
          <w:color w:val="auto"/>
          <w:sz w:val="20"/>
          <w:szCs w:val="20"/>
        </w:rPr>
        <w:t>Table S</w:t>
      </w:r>
      <w:r>
        <w:rPr>
          <w:rFonts w:ascii="Arial" w:hAnsi="Arial" w:cs="Arial"/>
          <w:b/>
          <w:color w:val="auto"/>
          <w:sz w:val="20"/>
          <w:szCs w:val="20"/>
        </w:rPr>
        <w:t>1</w:t>
      </w:r>
      <w:r w:rsidRPr="0090128A">
        <w:rPr>
          <w:rFonts w:ascii="Arial" w:hAnsi="Arial" w:cs="Arial"/>
          <w:b/>
          <w:color w:val="auto"/>
          <w:sz w:val="20"/>
          <w:szCs w:val="20"/>
        </w:rPr>
        <w:t>: Overview of all available tools on Galaxy @Sciensano</w:t>
      </w:r>
    </w:p>
    <w:p w14:paraId="6EF3AAF2" w14:textId="61F18DBA" w:rsidR="00A37284" w:rsidRDefault="00A37284" w:rsidP="00A37284">
      <w:pPr>
        <w:spacing w:after="0" w:line="480" w:lineRule="auto"/>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8221"/>
      </w:tblGrid>
      <w:tr w:rsidR="00216EBF" w:rsidRPr="00216EBF" w14:paraId="3DFE5383" w14:textId="77777777" w:rsidTr="00B942F4">
        <w:trPr>
          <w:trHeight w:val="170"/>
        </w:trPr>
        <w:tc>
          <w:tcPr>
            <w:tcW w:w="604" w:type="pct"/>
            <w:shd w:val="clear" w:color="auto" w:fill="auto"/>
            <w:noWrap/>
            <w:vAlign w:val="center"/>
            <w:hideMark/>
          </w:tcPr>
          <w:p w14:paraId="03F89D48" w14:textId="79D55B9B" w:rsidR="00216EBF" w:rsidRPr="00216EBF" w:rsidRDefault="00216EBF" w:rsidP="00216EBF">
            <w:pPr>
              <w:spacing w:after="0" w:line="240" w:lineRule="auto"/>
              <w:rPr>
                <w:rFonts w:eastAsia="Times New Roman" w:cstheme="minorHAnsi"/>
                <w:b/>
                <w:bCs/>
                <w:color w:val="000000"/>
                <w:sz w:val="20"/>
                <w:szCs w:val="20"/>
                <w:lang w:val="nl-BE" w:eastAsia="nl-BE"/>
              </w:rPr>
            </w:pPr>
            <w:proofErr w:type="spellStart"/>
            <w:r w:rsidRPr="00216EBF">
              <w:rPr>
                <w:rFonts w:eastAsia="Times New Roman" w:cstheme="minorHAnsi"/>
                <w:b/>
                <w:bCs/>
                <w:color w:val="000000"/>
                <w:sz w:val="20"/>
                <w:szCs w:val="20"/>
                <w:lang w:val="nl-BE" w:eastAsia="nl-BE"/>
              </w:rPr>
              <w:t>Section</w:t>
            </w:r>
            <w:proofErr w:type="spellEnd"/>
          </w:p>
        </w:tc>
        <w:tc>
          <w:tcPr>
            <w:tcW w:w="4396" w:type="pct"/>
            <w:shd w:val="clear" w:color="auto" w:fill="auto"/>
            <w:noWrap/>
            <w:vAlign w:val="center"/>
            <w:hideMark/>
          </w:tcPr>
          <w:p w14:paraId="73B691A5" w14:textId="373FA0CA" w:rsidR="00216EBF" w:rsidRPr="00216EBF" w:rsidRDefault="00216EBF" w:rsidP="00216EBF">
            <w:pPr>
              <w:spacing w:after="0" w:line="240" w:lineRule="auto"/>
              <w:rPr>
                <w:rFonts w:eastAsia="Times New Roman" w:cstheme="minorHAnsi"/>
                <w:b/>
                <w:bCs/>
                <w:color w:val="000000"/>
                <w:sz w:val="20"/>
                <w:szCs w:val="20"/>
                <w:lang w:val="nl-BE" w:eastAsia="nl-BE"/>
              </w:rPr>
            </w:pPr>
            <w:r w:rsidRPr="00216EBF">
              <w:rPr>
                <w:rFonts w:eastAsia="Times New Roman" w:cstheme="minorHAnsi"/>
                <w:b/>
                <w:bCs/>
                <w:color w:val="000000"/>
                <w:sz w:val="20"/>
                <w:szCs w:val="20"/>
                <w:lang w:val="nl-BE" w:eastAsia="nl-BE"/>
              </w:rPr>
              <w:t>Tools</w:t>
            </w:r>
          </w:p>
        </w:tc>
      </w:tr>
      <w:tr w:rsidR="00216EBF" w:rsidRPr="00216EBF" w14:paraId="1A657C17" w14:textId="77777777" w:rsidTr="00B942F4">
        <w:trPr>
          <w:trHeight w:val="170"/>
        </w:trPr>
        <w:tc>
          <w:tcPr>
            <w:tcW w:w="604" w:type="pct"/>
            <w:shd w:val="clear" w:color="auto" w:fill="auto"/>
            <w:noWrap/>
            <w:vAlign w:val="center"/>
            <w:hideMark/>
          </w:tcPr>
          <w:p w14:paraId="60D6AA12"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Annotation</w:t>
            </w:r>
            <w:proofErr w:type="spellEnd"/>
          </w:p>
        </w:tc>
        <w:tc>
          <w:tcPr>
            <w:tcW w:w="4396" w:type="pct"/>
            <w:shd w:val="clear" w:color="auto" w:fill="auto"/>
            <w:noWrap/>
            <w:vAlign w:val="center"/>
            <w:hideMark/>
          </w:tcPr>
          <w:p w14:paraId="26475A72"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Prodigal Gene Predictor, </w:t>
            </w:r>
            <w:proofErr w:type="spellStart"/>
            <w:r w:rsidRPr="00216EBF">
              <w:rPr>
                <w:rFonts w:eastAsia="Times New Roman" w:cstheme="minorHAnsi"/>
                <w:color w:val="000000"/>
                <w:sz w:val="20"/>
                <w:szCs w:val="20"/>
                <w:lang w:val="nl-BE" w:eastAsia="nl-BE"/>
              </w:rPr>
              <w:t>Prokka</w:t>
            </w:r>
            <w:proofErr w:type="spellEnd"/>
          </w:p>
        </w:tc>
      </w:tr>
      <w:tr w:rsidR="00216EBF" w:rsidRPr="00216EBF" w14:paraId="50DBC54C" w14:textId="77777777" w:rsidTr="00B942F4">
        <w:trPr>
          <w:trHeight w:val="170"/>
        </w:trPr>
        <w:tc>
          <w:tcPr>
            <w:tcW w:w="604" w:type="pct"/>
            <w:shd w:val="clear" w:color="auto" w:fill="auto"/>
            <w:noWrap/>
            <w:vAlign w:val="center"/>
            <w:hideMark/>
          </w:tcPr>
          <w:p w14:paraId="42564C6E"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Bedtools</w:t>
            </w:r>
            <w:proofErr w:type="spellEnd"/>
          </w:p>
        </w:tc>
        <w:tc>
          <w:tcPr>
            <w:tcW w:w="4396" w:type="pct"/>
            <w:shd w:val="clear" w:color="auto" w:fill="auto"/>
            <w:noWrap/>
            <w:vAlign w:val="center"/>
            <w:hideMark/>
          </w:tcPr>
          <w:p w14:paraId="03BEFC25" w14:textId="7D2791AB" w:rsidR="00216EBF" w:rsidRPr="00216EBF" w:rsidRDefault="00216EBF" w:rsidP="00216EBF">
            <w:pPr>
              <w:spacing w:after="0" w:line="240" w:lineRule="auto"/>
              <w:rPr>
                <w:rFonts w:eastAsia="Times New Roman" w:cstheme="minorHAnsi"/>
                <w:color w:val="000000"/>
                <w:sz w:val="20"/>
                <w:szCs w:val="20"/>
                <w:lang w:eastAsia="nl-BE"/>
              </w:rPr>
            </w:pP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AnnotateBed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BAM to BED,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BED to BAM,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BED to IGV,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BED12 to BED6,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BEDPE to BAM,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ClosestBed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ClusterBed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ComplementBed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Compute both the depth and breadth of coverage,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ExpandBed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FisherBed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FlankBed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Genome Coverage,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GetFastaBed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GroupByBed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Intersect intervals,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JaccardBed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LinksBed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MakeWindowsBed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MapBed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MaskFastaBed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Merge </w:t>
            </w:r>
            <w:proofErr w:type="spellStart"/>
            <w:r w:rsidRPr="00216EBF">
              <w:rPr>
                <w:rFonts w:eastAsia="Times New Roman" w:cstheme="minorHAnsi"/>
                <w:color w:val="000000"/>
                <w:sz w:val="20"/>
                <w:szCs w:val="20"/>
                <w:lang w:eastAsia="nl-BE"/>
              </w:rPr>
              <w:t>BedGraph</w:t>
            </w:r>
            <w:proofErr w:type="spellEnd"/>
            <w:r w:rsidRPr="00216EBF">
              <w:rPr>
                <w:rFonts w:eastAsia="Times New Roman" w:cstheme="minorHAnsi"/>
                <w:color w:val="000000"/>
                <w:sz w:val="20"/>
                <w:szCs w:val="20"/>
                <w:lang w:eastAsia="nl-BE"/>
              </w:rPr>
              <w:t xml:space="preserve"> files,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MergeBED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MultiCovBed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Multiple Intersect,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NucBed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OverlapBed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RandomBed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ReldistBed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ShuffleBed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SlopBed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SortBED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SpacingBed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SubtractBed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TagBed</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bedtools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WindowBed</w:t>
            </w:r>
            <w:proofErr w:type="spellEnd"/>
          </w:p>
        </w:tc>
      </w:tr>
      <w:tr w:rsidR="00216EBF" w:rsidRPr="0049758D" w14:paraId="6D554AFB" w14:textId="77777777" w:rsidTr="00B942F4">
        <w:trPr>
          <w:trHeight w:val="170"/>
        </w:trPr>
        <w:tc>
          <w:tcPr>
            <w:tcW w:w="604" w:type="pct"/>
            <w:shd w:val="clear" w:color="auto" w:fill="auto"/>
            <w:noWrap/>
            <w:vAlign w:val="center"/>
            <w:hideMark/>
          </w:tcPr>
          <w:p w14:paraId="1A2CD4BF"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Blast</w:t>
            </w:r>
          </w:p>
        </w:tc>
        <w:tc>
          <w:tcPr>
            <w:tcW w:w="4396" w:type="pct"/>
            <w:shd w:val="clear" w:color="auto" w:fill="auto"/>
            <w:noWrap/>
            <w:vAlign w:val="center"/>
            <w:hideMark/>
          </w:tcPr>
          <w:p w14:paraId="44EA5896"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BLAST XML to </w:t>
            </w:r>
            <w:proofErr w:type="spellStart"/>
            <w:r w:rsidRPr="00216EBF">
              <w:rPr>
                <w:rFonts w:eastAsia="Times New Roman" w:cstheme="minorHAnsi"/>
                <w:color w:val="000000"/>
                <w:sz w:val="20"/>
                <w:szCs w:val="20"/>
                <w:lang w:val="nl-BE" w:eastAsia="nl-BE"/>
              </w:rPr>
              <w:t>tabular</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blastdbcmd</w:t>
            </w:r>
            <w:proofErr w:type="spellEnd"/>
            <w:r w:rsidRPr="00216EBF">
              <w:rPr>
                <w:rFonts w:eastAsia="Times New Roman" w:cstheme="minorHAnsi"/>
                <w:color w:val="000000"/>
                <w:sz w:val="20"/>
                <w:szCs w:val="20"/>
                <w:lang w:val="nl-BE" w:eastAsia="nl-BE"/>
              </w:rPr>
              <w:t xml:space="preserve"> entry(s), NCBI BLAST+ </w:t>
            </w:r>
            <w:proofErr w:type="spellStart"/>
            <w:r w:rsidRPr="00216EBF">
              <w:rPr>
                <w:rFonts w:eastAsia="Times New Roman" w:cstheme="minorHAnsi"/>
                <w:color w:val="000000"/>
                <w:sz w:val="20"/>
                <w:szCs w:val="20"/>
                <w:lang w:val="nl-BE" w:eastAsia="nl-BE"/>
              </w:rPr>
              <w:t>blastn</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blastp</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blastx</w:t>
            </w:r>
            <w:proofErr w:type="spellEnd"/>
            <w:r w:rsidRPr="00216EBF">
              <w:rPr>
                <w:rFonts w:eastAsia="Times New Roman" w:cstheme="minorHAnsi"/>
                <w:color w:val="000000"/>
                <w:sz w:val="20"/>
                <w:szCs w:val="20"/>
                <w:lang w:val="nl-BE" w:eastAsia="nl-BE"/>
              </w:rPr>
              <w:t xml:space="preserve">, NCBI BLAST+ convert2blastmask, NCBI BLAST+ database info, NCBI BLAST+ </w:t>
            </w:r>
            <w:proofErr w:type="spellStart"/>
            <w:r w:rsidRPr="00216EBF">
              <w:rPr>
                <w:rFonts w:eastAsia="Times New Roman" w:cstheme="minorHAnsi"/>
                <w:color w:val="000000"/>
                <w:sz w:val="20"/>
                <w:szCs w:val="20"/>
                <w:lang w:val="nl-BE" w:eastAsia="nl-BE"/>
              </w:rPr>
              <w:t>dustmasker</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makeblastdb</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makeprofiledb</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rpsblast</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rpstblastn</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segmasker</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tblastn</w:t>
            </w:r>
            <w:proofErr w:type="spellEnd"/>
            <w:r w:rsidRPr="00216EBF">
              <w:rPr>
                <w:rFonts w:eastAsia="Times New Roman" w:cstheme="minorHAnsi"/>
                <w:color w:val="000000"/>
                <w:sz w:val="20"/>
                <w:szCs w:val="20"/>
                <w:lang w:val="nl-BE" w:eastAsia="nl-BE"/>
              </w:rPr>
              <w:t xml:space="preserve">, NCBI BLAST+ </w:t>
            </w:r>
            <w:proofErr w:type="spellStart"/>
            <w:r w:rsidRPr="00216EBF">
              <w:rPr>
                <w:rFonts w:eastAsia="Times New Roman" w:cstheme="minorHAnsi"/>
                <w:color w:val="000000"/>
                <w:sz w:val="20"/>
                <w:szCs w:val="20"/>
                <w:lang w:val="nl-BE" w:eastAsia="nl-BE"/>
              </w:rPr>
              <w:t>tblastx</w:t>
            </w:r>
            <w:proofErr w:type="spellEnd"/>
            <w:r w:rsidRPr="00216EBF">
              <w:rPr>
                <w:rFonts w:eastAsia="Times New Roman" w:cstheme="minorHAnsi"/>
                <w:color w:val="000000"/>
                <w:sz w:val="20"/>
                <w:szCs w:val="20"/>
                <w:lang w:val="nl-BE" w:eastAsia="nl-BE"/>
              </w:rPr>
              <w:t xml:space="preserve">, NCBI get species </w:t>
            </w:r>
            <w:proofErr w:type="spellStart"/>
            <w:r w:rsidRPr="00216EBF">
              <w:rPr>
                <w:rFonts w:eastAsia="Times New Roman" w:cstheme="minorHAnsi"/>
                <w:color w:val="000000"/>
                <w:sz w:val="20"/>
                <w:szCs w:val="20"/>
                <w:lang w:val="nl-BE" w:eastAsia="nl-BE"/>
              </w:rPr>
              <w:t>taxids</w:t>
            </w:r>
            <w:proofErr w:type="spellEnd"/>
          </w:p>
        </w:tc>
      </w:tr>
      <w:tr w:rsidR="00216EBF" w:rsidRPr="00216EBF" w14:paraId="472B7DAF" w14:textId="77777777" w:rsidTr="00B942F4">
        <w:trPr>
          <w:trHeight w:val="170"/>
        </w:trPr>
        <w:tc>
          <w:tcPr>
            <w:tcW w:w="604" w:type="pct"/>
            <w:shd w:val="clear" w:color="auto" w:fill="auto"/>
            <w:noWrap/>
            <w:vAlign w:val="center"/>
            <w:hideMark/>
          </w:tcPr>
          <w:p w14:paraId="7C2A6CE0"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Collection Operations</w:t>
            </w:r>
          </w:p>
        </w:tc>
        <w:tc>
          <w:tcPr>
            <w:tcW w:w="4396" w:type="pct"/>
            <w:shd w:val="clear" w:color="auto" w:fill="auto"/>
            <w:noWrap/>
            <w:vAlign w:val="center"/>
            <w:hideMark/>
          </w:tcPr>
          <w:p w14:paraId="029FCA96"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Apply rules, Build list, Duplicate file to collection, Extract dataset, Filter collection, Filter empty datasets, Filter failed datasets, Flatten collection, Harmonize two collections, Merge collections, Relabel identifiers, Sort collection, Tag elements, Unzip collection, Zip collection</w:t>
            </w:r>
          </w:p>
        </w:tc>
      </w:tr>
      <w:tr w:rsidR="00216EBF" w:rsidRPr="00216EBF" w14:paraId="6A9ED243" w14:textId="77777777" w:rsidTr="00B942F4">
        <w:trPr>
          <w:trHeight w:val="170"/>
        </w:trPr>
        <w:tc>
          <w:tcPr>
            <w:tcW w:w="604" w:type="pct"/>
            <w:shd w:val="clear" w:color="auto" w:fill="auto"/>
            <w:noWrap/>
            <w:vAlign w:val="center"/>
            <w:hideMark/>
          </w:tcPr>
          <w:p w14:paraId="6A818E52"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Convert</w:t>
            </w:r>
            <w:proofErr w:type="spellEnd"/>
            <w:r w:rsidRPr="00216EBF">
              <w:rPr>
                <w:rFonts w:eastAsia="Times New Roman" w:cstheme="minorHAnsi"/>
                <w:color w:val="000000"/>
                <w:sz w:val="20"/>
                <w:szCs w:val="20"/>
                <w:lang w:val="nl-BE" w:eastAsia="nl-BE"/>
              </w:rPr>
              <w:t xml:space="preserve"> Formats</w:t>
            </w:r>
          </w:p>
        </w:tc>
        <w:tc>
          <w:tcPr>
            <w:tcW w:w="4396" w:type="pct"/>
            <w:shd w:val="clear" w:color="auto" w:fill="auto"/>
            <w:noWrap/>
            <w:vAlign w:val="center"/>
            <w:hideMark/>
          </w:tcPr>
          <w:p w14:paraId="073DD847"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BAM-to-SAM, BED-to-</w:t>
            </w:r>
            <w:proofErr w:type="spellStart"/>
            <w:r w:rsidRPr="00216EBF">
              <w:rPr>
                <w:rFonts w:eastAsia="Times New Roman" w:cstheme="minorHAnsi"/>
                <w:color w:val="000000"/>
                <w:sz w:val="20"/>
                <w:szCs w:val="20"/>
                <w:lang w:eastAsia="nl-BE"/>
              </w:rPr>
              <w:t>BigBed</w:t>
            </w:r>
            <w:proofErr w:type="spellEnd"/>
            <w:r w:rsidRPr="00216EBF">
              <w:rPr>
                <w:rFonts w:eastAsia="Times New Roman" w:cstheme="minorHAnsi"/>
                <w:color w:val="000000"/>
                <w:sz w:val="20"/>
                <w:szCs w:val="20"/>
                <w:lang w:eastAsia="nl-BE"/>
              </w:rPr>
              <w:t>, BED-to-GFF, GFF-to-BED, MAF to BED, MAF to FASTA, MAF to Interval, SAM-to-BAM, SFF converter, WIG-to-</w:t>
            </w:r>
            <w:proofErr w:type="spellStart"/>
            <w:r w:rsidRPr="00216EBF">
              <w:rPr>
                <w:rFonts w:eastAsia="Times New Roman" w:cstheme="minorHAnsi"/>
                <w:color w:val="000000"/>
                <w:sz w:val="20"/>
                <w:szCs w:val="20"/>
                <w:lang w:eastAsia="nl-BE"/>
              </w:rPr>
              <w:t>BigWig</w:t>
            </w:r>
            <w:proofErr w:type="spellEnd"/>
          </w:p>
        </w:tc>
      </w:tr>
      <w:tr w:rsidR="00216EBF" w:rsidRPr="0049758D" w14:paraId="1300B810" w14:textId="77777777" w:rsidTr="00B942F4">
        <w:trPr>
          <w:trHeight w:val="170"/>
        </w:trPr>
        <w:tc>
          <w:tcPr>
            <w:tcW w:w="604" w:type="pct"/>
            <w:shd w:val="clear" w:color="auto" w:fill="auto"/>
            <w:noWrap/>
            <w:vAlign w:val="center"/>
            <w:hideMark/>
          </w:tcPr>
          <w:p w14:paraId="69F55690"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Emboss</w:t>
            </w:r>
            <w:proofErr w:type="spellEnd"/>
          </w:p>
        </w:tc>
        <w:tc>
          <w:tcPr>
            <w:tcW w:w="4396" w:type="pct"/>
            <w:shd w:val="clear" w:color="auto" w:fill="auto"/>
            <w:noWrap/>
            <w:vAlign w:val="center"/>
            <w:hideMark/>
          </w:tcPr>
          <w:p w14:paraId="0406C6AE"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antigenic</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backtranseq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banana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biosed</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btwisted</w:t>
            </w:r>
            <w:proofErr w:type="spellEnd"/>
            <w:r w:rsidRPr="00216EBF">
              <w:rPr>
                <w:rFonts w:eastAsia="Times New Roman" w:cstheme="minorHAnsi"/>
                <w:color w:val="000000"/>
                <w:sz w:val="20"/>
                <w:szCs w:val="20"/>
                <w:lang w:val="nl-BE" w:eastAsia="nl-BE"/>
              </w:rPr>
              <w:t xml:space="preserve">, cai, cai </w:t>
            </w:r>
            <w:proofErr w:type="spellStart"/>
            <w:r w:rsidRPr="00216EBF">
              <w:rPr>
                <w:rFonts w:eastAsia="Times New Roman" w:cstheme="minorHAnsi"/>
                <w:color w:val="000000"/>
                <w:sz w:val="20"/>
                <w:szCs w:val="20"/>
                <w:lang w:val="nl-BE" w:eastAsia="nl-BE"/>
              </w:rPr>
              <w:t>custom</w:t>
            </w:r>
            <w:proofErr w:type="spellEnd"/>
            <w:r w:rsidRPr="00216EBF">
              <w:rPr>
                <w:rFonts w:eastAsia="Times New Roman" w:cstheme="minorHAnsi"/>
                <w:color w:val="000000"/>
                <w:sz w:val="20"/>
                <w:szCs w:val="20"/>
                <w:lang w:val="nl-BE" w:eastAsia="nl-BE"/>
              </w:rPr>
              <w:t xml:space="preserve">, chaos, charge, checktrans, chips, </w:t>
            </w:r>
            <w:proofErr w:type="spellStart"/>
            <w:r w:rsidRPr="00216EBF">
              <w:rPr>
                <w:rFonts w:eastAsia="Times New Roman" w:cstheme="minorHAnsi"/>
                <w:color w:val="000000"/>
                <w:sz w:val="20"/>
                <w:szCs w:val="20"/>
                <w:lang w:val="nl-BE" w:eastAsia="nl-BE"/>
              </w:rPr>
              <w:t>cirdna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codcmp</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coderet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compseq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cpgplot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cpgreport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cusp</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cutseq</w:t>
            </w:r>
            <w:proofErr w:type="spellEnd"/>
            <w:r w:rsidRPr="00216EBF">
              <w:rPr>
                <w:rFonts w:eastAsia="Times New Roman" w:cstheme="minorHAnsi"/>
                <w:color w:val="000000"/>
                <w:sz w:val="20"/>
                <w:szCs w:val="20"/>
                <w:lang w:val="nl-BE" w:eastAsia="nl-BE"/>
              </w:rPr>
              <w:t xml:space="preserve">, dan, </w:t>
            </w:r>
            <w:proofErr w:type="spellStart"/>
            <w:r w:rsidRPr="00216EBF">
              <w:rPr>
                <w:rFonts w:eastAsia="Times New Roman" w:cstheme="minorHAnsi"/>
                <w:color w:val="000000"/>
                <w:sz w:val="20"/>
                <w:szCs w:val="20"/>
                <w:lang w:val="nl-BE" w:eastAsia="nl-BE"/>
              </w:rPr>
              <w:t>degapseq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descseq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diffseq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digest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dotmatcher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dotpath</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dottup</w:t>
            </w:r>
            <w:proofErr w:type="spellEnd"/>
            <w:r w:rsidRPr="00216EBF">
              <w:rPr>
                <w:rFonts w:eastAsia="Times New Roman" w:cstheme="minorHAnsi"/>
                <w:color w:val="000000"/>
                <w:sz w:val="20"/>
                <w:szCs w:val="20"/>
                <w:lang w:val="nl-BE" w:eastAsia="nl-BE"/>
              </w:rPr>
              <w:t xml:space="preserve">, dreg, </w:t>
            </w:r>
            <w:proofErr w:type="spellStart"/>
            <w:r w:rsidRPr="00216EBF">
              <w:rPr>
                <w:rFonts w:eastAsia="Times New Roman" w:cstheme="minorHAnsi"/>
                <w:color w:val="000000"/>
                <w:sz w:val="20"/>
                <w:szCs w:val="20"/>
                <w:lang w:val="nl-BE" w:eastAsia="nl-BE"/>
              </w:rPr>
              <w:t>einverted</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epestfind</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equicktandem</w:t>
            </w:r>
            <w:proofErr w:type="spellEnd"/>
            <w:r w:rsidRPr="00216EBF">
              <w:rPr>
                <w:rFonts w:eastAsia="Times New Roman" w:cstheme="minorHAnsi"/>
                <w:color w:val="000000"/>
                <w:sz w:val="20"/>
                <w:szCs w:val="20"/>
                <w:lang w:val="nl-BE" w:eastAsia="nl-BE"/>
              </w:rPr>
              <w:t xml:space="preserve">, est2genome, </w:t>
            </w:r>
            <w:proofErr w:type="spellStart"/>
            <w:r w:rsidRPr="00216EBF">
              <w:rPr>
                <w:rFonts w:eastAsia="Times New Roman" w:cstheme="minorHAnsi"/>
                <w:color w:val="000000"/>
                <w:sz w:val="20"/>
                <w:szCs w:val="20"/>
                <w:lang w:val="nl-BE" w:eastAsia="nl-BE"/>
              </w:rPr>
              <w:t>etandem</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extractfeat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extractseq</w:t>
            </w:r>
            <w:proofErr w:type="spellEnd"/>
            <w:r w:rsidRPr="00216EBF">
              <w:rPr>
                <w:rFonts w:eastAsia="Times New Roman" w:cstheme="minorHAnsi"/>
                <w:color w:val="000000"/>
                <w:sz w:val="20"/>
                <w:szCs w:val="20"/>
                <w:lang w:val="nl-BE" w:eastAsia="nl-BE"/>
              </w:rPr>
              <w:t xml:space="preserve">, freak, </w:t>
            </w:r>
            <w:proofErr w:type="spellStart"/>
            <w:r w:rsidRPr="00216EBF">
              <w:rPr>
                <w:rFonts w:eastAsia="Times New Roman" w:cstheme="minorHAnsi"/>
                <w:color w:val="000000"/>
                <w:sz w:val="20"/>
                <w:szCs w:val="20"/>
                <w:lang w:val="nl-BE" w:eastAsia="nl-BE"/>
              </w:rPr>
              <w:t>fuzznuc</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fuzzpro</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fuzztran</w:t>
            </w:r>
            <w:proofErr w:type="spellEnd"/>
            <w:r w:rsidRPr="00216EBF">
              <w:rPr>
                <w:rFonts w:eastAsia="Times New Roman" w:cstheme="minorHAnsi"/>
                <w:color w:val="000000"/>
                <w:sz w:val="20"/>
                <w:szCs w:val="20"/>
                <w:lang w:val="nl-BE" w:eastAsia="nl-BE"/>
              </w:rPr>
              <w:t xml:space="preserve">, garnier, </w:t>
            </w:r>
            <w:proofErr w:type="spellStart"/>
            <w:r w:rsidRPr="00216EBF">
              <w:rPr>
                <w:rFonts w:eastAsia="Times New Roman" w:cstheme="minorHAnsi"/>
                <w:color w:val="000000"/>
                <w:sz w:val="20"/>
                <w:szCs w:val="20"/>
                <w:lang w:val="nl-BE" w:eastAsia="nl-BE"/>
              </w:rPr>
              <w:t>geecee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getorf</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helixturnhelix</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hmoment</w:t>
            </w:r>
            <w:proofErr w:type="spellEnd"/>
            <w:r w:rsidRPr="00216EBF">
              <w:rPr>
                <w:rFonts w:eastAsia="Times New Roman" w:cstheme="minorHAnsi"/>
                <w:color w:val="000000"/>
                <w:sz w:val="20"/>
                <w:szCs w:val="20"/>
                <w:lang w:val="nl-BE" w:eastAsia="nl-BE"/>
              </w:rPr>
              <w:t xml:space="preserve">, iep, </w:t>
            </w:r>
            <w:proofErr w:type="spellStart"/>
            <w:r w:rsidRPr="00216EBF">
              <w:rPr>
                <w:rFonts w:eastAsia="Times New Roman" w:cstheme="minorHAnsi"/>
                <w:color w:val="000000"/>
                <w:sz w:val="20"/>
                <w:szCs w:val="20"/>
                <w:lang w:val="nl-BE" w:eastAsia="nl-BE"/>
              </w:rPr>
              <w:t>infoseq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isochore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lindna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marscan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maskfeat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maskseq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matcher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megamerger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merger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msbar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needle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newcpgreport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newcpgseek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newseq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noreturn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notseq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nthseq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octanol</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oddcomp</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palindrome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pasteseq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patmatdb</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pepcoil</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pepinfo</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pepnet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pepstats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pepwheel</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pepwindow</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pepwindowall</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plotcon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plotorf</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polydot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preg</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prettyplot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prettyseq</w:t>
            </w:r>
            <w:proofErr w:type="spellEnd"/>
            <w:r w:rsidRPr="00216EBF">
              <w:rPr>
                <w:rFonts w:eastAsia="Times New Roman" w:cstheme="minorHAnsi"/>
                <w:color w:val="000000"/>
                <w:sz w:val="20"/>
                <w:szCs w:val="20"/>
                <w:lang w:val="nl-BE" w:eastAsia="nl-BE"/>
              </w:rPr>
              <w:t xml:space="preserve">, primersearch, </w:t>
            </w:r>
            <w:proofErr w:type="spellStart"/>
            <w:r w:rsidRPr="00216EBF">
              <w:rPr>
                <w:rFonts w:eastAsia="Times New Roman" w:cstheme="minorHAnsi"/>
                <w:color w:val="000000"/>
                <w:sz w:val="20"/>
                <w:szCs w:val="20"/>
                <w:lang w:val="nl-BE" w:eastAsia="nl-BE"/>
              </w:rPr>
              <w:t>revseq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seqmatchall</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seqret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showfeat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shuffleseq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sigcleave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sirna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sixpack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skipseq</w:t>
            </w:r>
            <w:proofErr w:type="spellEnd"/>
            <w:r w:rsidRPr="00216EBF">
              <w:rPr>
                <w:rFonts w:eastAsia="Times New Roman" w:cstheme="minorHAnsi"/>
                <w:color w:val="000000"/>
                <w:sz w:val="20"/>
                <w:szCs w:val="20"/>
                <w:lang w:val="nl-BE" w:eastAsia="nl-BE"/>
              </w:rPr>
              <w:t xml:space="preserve">, splitter, </w:t>
            </w:r>
            <w:proofErr w:type="spellStart"/>
            <w:r w:rsidRPr="00216EBF">
              <w:rPr>
                <w:rFonts w:eastAsia="Times New Roman" w:cstheme="minorHAnsi"/>
                <w:color w:val="000000"/>
                <w:sz w:val="20"/>
                <w:szCs w:val="20"/>
                <w:lang w:val="nl-BE" w:eastAsia="nl-BE"/>
              </w:rPr>
              <w:t>supermatcher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syco</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tcode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textsearch</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tmap</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tranalign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transeq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trimest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trimseq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twofeat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union</w:t>
            </w:r>
            <w:proofErr w:type="spellEnd"/>
            <w:r w:rsidRPr="00216EBF">
              <w:rPr>
                <w:rFonts w:eastAsia="Times New Roman" w:cstheme="minorHAnsi"/>
                <w:color w:val="000000"/>
                <w:sz w:val="20"/>
                <w:szCs w:val="20"/>
                <w:lang w:val="nl-BE" w:eastAsia="nl-BE"/>
              </w:rPr>
              <w:t xml:space="preserve">, vectorstrip, water, </w:t>
            </w:r>
            <w:proofErr w:type="spellStart"/>
            <w:r w:rsidRPr="00216EBF">
              <w:rPr>
                <w:rFonts w:eastAsia="Times New Roman" w:cstheme="minorHAnsi"/>
                <w:color w:val="000000"/>
                <w:sz w:val="20"/>
                <w:szCs w:val="20"/>
                <w:lang w:val="nl-BE" w:eastAsia="nl-BE"/>
              </w:rPr>
              <w:t>wobble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wordcount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wordmatch</w:t>
            </w:r>
            <w:proofErr w:type="spellEnd"/>
          </w:p>
        </w:tc>
      </w:tr>
      <w:tr w:rsidR="00216EBF" w:rsidRPr="00216EBF" w14:paraId="03D45C2B" w14:textId="77777777" w:rsidTr="00B942F4">
        <w:trPr>
          <w:trHeight w:val="170"/>
        </w:trPr>
        <w:tc>
          <w:tcPr>
            <w:tcW w:w="604" w:type="pct"/>
            <w:shd w:val="clear" w:color="auto" w:fill="auto"/>
            <w:noWrap/>
            <w:vAlign w:val="center"/>
            <w:hideMark/>
          </w:tcPr>
          <w:p w14:paraId="1DA1EFCB"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Expression</w:t>
            </w:r>
            <w:proofErr w:type="spellEnd"/>
            <w:r w:rsidRPr="00216EBF">
              <w:rPr>
                <w:rFonts w:eastAsia="Times New Roman" w:cstheme="minorHAnsi"/>
                <w:color w:val="000000"/>
                <w:sz w:val="20"/>
                <w:szCs w:val="20"/>
                <w:lang w:val="nl-BE" w:eastAsia="nl-BE"/>
              </w:rPr>
              <w:t xml:space="preserve"> Tools</w:t>
            </w:r>
          </w:p>
        </w:tc>
        <w:tc>
          <w:tcPr>
            <w:tcW w:w="4396" w:type="pct"/>
            <w:shd w:val="clear" w:color="auto" w:fill="auto"/>
            <w:noWrap/>
            <w:vAlign w:val="center"/>
            <w:hideMark/>
          </w:tcPr>
          <w:p w14:paraId="6878F824"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param_value_from_file</w:t>
            </w:r>
            <w:proofErr w:type="spellEnd"/>
          </w:p>
        </w:tc>
      </w:tr>
      <w:tr w:rsidR="00216EBF" w:rsidRPr="00216EBF" w14:paraId="5BC97462" w14:textId="77777777" w:rsidTr="00B942F4">
        <w:trPr>
          <w:trHeight w:val="170"/>
        </w:trPr>
        <w:tc>
          <w:tcPr>
            <w:tcW w:w="604" w:type="pct"/>
            <w:shd w:val="clear" w:color="auto" w:fill="auto"/>
            <w:noWrap/>
            <w:vAlign w:val="center"/>
            <w:hideMark/>
          </w:tcPr>
          <w:p w14:paraId="04E07DFE"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Fetch</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Alignments</w:t>
            </w:r>
            <w:proofErr w:type="spellEnd"/>
            <w:r w:rsidRPr="00216EBF">
              <w:rPr>
                <w:rFonts w:eastAsia="Times New Roman" w:cstheme="minorHAnsi"/>
                <w:color w:val="000000"/>
                <w:sz w:val="20"/>
                <w:szCs w:val="20"/>
                <w:lang w:val="nl-BE" w:eastAsia="nl-BE"/>
              </w:rPr>
              <w:t>/</w:t>
            </w:r>
            <w:proofErr w:type="spellStart"/>
            <w:r w:rsidRPr="00216EBF">
              <w:rPr>
                <w:rFonts w:eastAsia="Times New Roman" w:cstheme="minorHAnsi"/>
                <w:color w:val="000000"/>
                <w:sz w:val="20"/>
                <w:szCs w:val="20"/>
                <w:lang w:val="nl-BE" w:eastAsia="nl-BE"/>
              </w:rPr>
              <w:t>Sequences</w:t>
            </w:r>
            <w:proofErr w:type="spellEnd"/>
          </w:p>
        </w:tc>
        <w:tc>
          <w:tcPr>
            <w:tcW w:w="4396" w:type="pct"/>
            <w:shd w:val="clear" w:color="auto" w:fill="auto"/>
            <w:noWrap/>
            <w:vAlign w:val="center"/>
            <w:hideMark/>
          </w:tcPr>
          <w:p w14:paraId="334E3EBC"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Extract MAF by block number, Extract Pairwise MAF blocks, Filter MAF, Filter MAF blocks (by size), Filter MAF blocks (by species), Join MAF blocks (by species), MAF Coverage Stats, Reverse complement, Stitch Gene blocks, Stitch MAF blocks</w:t>
            </w:r>
          </w:p>
        </w:tc>
      </w:tr>
      <w:tr w:rsidR="00216EBF" w:rsidRPr="00216EBF" w14:paraId="25F20002" w14:textId="77777777" w:rsidTr="00B942F4">
        <w:trPr>
          <w:trHeight w:val="170"/>
        </w:trPr>
        <w:tc>
          <w:tcPr>
            <w:tcW w:w="604" w:type="pct"/>
            <w:shd w:val="clear" w:color="auto" w:fill="auto"/>
            <w:noWrap/>
            <w:vAlign w:val="center"/>
            <w:hideMark/>
          </w:tcPr>
          <w:p w14:paraId="5A82B562"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Filter and </w:t>
            </w:r>
            <w:proofErr w:type="spellStart"/>
            <w:r w:rsidRPr="00216EBF">
              <w:rPr>
                <w:rFonts w:eastAsia="Times New Roman" w:cstheme="minorHAnsi"/>
                <w:color w:val="000000"/>
                <w:sz w:val="20"/>
                <w:szCs w:val="20"/>
                <w:lang w:val="nl-BE" w:eastAsia="nl-BE"/>
              </w:rPr>
              <w:t>Sort</w:t>
            </w:r>
            <w:proofErr w:type="spellEnd"/>
          </w:p>
        </w:tc>
        <w:tc>
          <w:tcPr>
            <w:tcW w:w="4396" w:type="pct"/>
            <w:shd w:val="clear" w:color="auto" w:fill="auto"/>
            <w:noWrap/>
            <w:vAlign w:val="center"/>
            <w:hideMark/>
          </w:tcPr>
          <w:p w14:paraId="63754C03"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 xml:space="preserve">Extract features from GFF data, Filter, Filter GFF data by attribute, Filter GFF data by attribute </w:t>
            </w:r>
            <w:proofErr w:type="spellStart"/>
            <w:r w:rsidRPr="00216EBF">
              <w:rPr>
                <w:rFonts w:eastAsia="Times New Roman" w:cstheme="minorHAnsi"/>
                <w:color w:val="000000"/>
                <w:sz w:val="20"/>
                <w:szCs w:val="20"/>
                <w:lang w:eastAsia="nl-BE"/>
              </w:rPr>
              <w:t>values_list</w:t>
            </w:r>
            <w:proofErr w:type="spellEnd"/>
            <w:r w:rsidRPr="00216EBF">
              <w:rPr>
                <w:rFonts w:eastAsia="Times New Roman" w:cstheme="minorHAnsi"/>
                <w:color w:val="000000"/>
                <w:sz w:val="20"/>
                <w:szCs w:val="20"/>
                <w:lang w:eastAsia="nl-BE"/>
              </w:rPr>
              <w:t>, Filter GFF data by feature count, Select, Sort</w:t>
            </w:r>
          </w:p>
        </w:tc>
      </w:tr>
      <w:tr w:rsidR="00216EBF" w:rsidRPr="0049758D" w14:paraId="2DDB36B4" w14:textId="77777777" w:rsidTr="00B942F4">
        <w:trPr>
          <w:trHeight w:val="170"/>
        </w:trPr>
        <w:tc>
          <w:tcPr>
            <w:tcW w:w="604" w:type="pct"/>
            <w:shd w:val="clear" w:color="auto" w:fill="auto"/>
            <w:noWrap/>
            <w:vAlign w:val="center"/>
            <w:hideMark/>
          </w:tcPr>
          <w:p w14:paraId="4FF71C4D"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Get Data</w:t>
            </w:r>
          </w:p>
        </w:tc>
        <w:tc>
          <w:tcPr>
            <w:tcW w:w="4396" w:type="pct"/>
            <w:shd w:val="clear" w:color="auto" w:fill="auto"/>
            <w:noWrap/>
            <w:vAlign w:val="center"/>
            <w:hideMark/>
          </w:tcPr>
          <w:p w14:paraId="56058C10"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EBI SRA, </w:t>
            </w:r>
            <w:proofErr w:type="spellStart"/>
            <w:r w:rsidRPr="00216EBF">
              <w:rPr>
                <w:rFonts w:eastAsia="Times New Roman" w:cstheme="minorHAnsi"/>
                <w:color w:val="000000"/>
                <w:sz w:val="20"/>
                <w:szCs w:val="20"/>
                <w:lang w:val="nl-BE" w:eastAsia="nl-BE"/>
              </w:rPr>
              <w:t>EuPathDB</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Flymine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HbVar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InterMine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ModMine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MouseMine</w:t>
            </w:r>
            <w:proofErr w:type="spellEnd"/>
            <w:r w:rsidRPr="00216EBF">
              <w:rPr>
                <w:rFonts w:eastAsia="Times New Roman" w:cstheme="minorHAnsi"/>
                <w:color w:val="000000"/>
                <w:sz w:val="20"/>
                <w:szCs w:val="20"/>
                <w:lang w:val="nl-BE" w:eastAsia="nl-BE"/>
              </w:rPr>
              <w:t xml:space="preserve">, NCBI Datasets </w:t>
            </w:r>
            <w:proofErr w:type="spellStart"/>
            <w:r w:rsidRPr="00216EBF">
              <w:rPr>
                <w:rFonts w:eastAsia="Times New Roman" w:cstheme="minorHAnsi"/>
                <w:color w:val="000000"/>
                <w:sz w:val="20"/>
                <w:szCs w:val="20"/>
                <w:lang w:val="nl-BE" w:eastAsia="nl-BE"/>
              </w:rPr>
              <w:t>Genomes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RatMine</w:t>
            </w:r>
            <w:proofErr w:type="spellEnd"/>
            <w:r w:rsidRPr="00216EBF">
              <w:rPr>
                <w:rFonts w:eastAsia="Times New Roman" w:cstheme="minorHAnsi"/>
                <w:color w:val="000000"/>
                <w:sz w:val="20"/>
                <w:szCs w:val="20"/>
                <w:lang w:val="nl-BE" w:eastAsia="nl-BE"/>
              </w:rPr>
              <w:t xml:space="preserve">, SRA, UCSC </w:t>
            </w:r>
            <w:proofErr w:type="spellStart"/>
            <w:r w:rsidRPr="00216EBF">
              <w:rPr>
                <w:rFonts w:eastAsia="Times New Roman" w:cstheme="minorHAnsi"/>
                <w:color w:val="000000"/>
                <w:sz w:val="20"/>
                <w:szCs w:val="20"/>
                <w:lang w:val="nl-BE" w:eastAsia="nl-BE"/>
              </w:rPr>
              <w:t>Archea</w:t>
            </w:r>
            <w:proofErr w:type="spellEnd"/>
            <w:r w:rsidRPr="00216EBF">
              <w:rPr>
                <w:rFonts w:eastAsia="Times New Roman" w:cstheme="minorHAnsi"/>
                <w:color w:val="000000"/>
                <w:sz w:val="20"/>
                <w:szCs w:val="20"/>
                <w:lang w:val="nl-BE" w:eastAsia="nl-BE"/>
              </w:rPr>
              <w:t xml:space="preserve">, UCSC </w:t>
            </w:r>
            <w:proofErr w:type="spellStart"/>
            <w:r w:rsidRPr="00216EBF">
              <w:rPr>
                <w:rFonts w:eastAsia="Times New Roman" w:cstheme="minorHAnsi"/>
                <w:color w:val="000000"/>
                <w:sz w:val="20"/>
                <w:szCs w:val="20"/>
                <w:lang w:val="nl-BE" w:eastAsia="nl-BE"/>
              </w:rPr>
              <w:t>Main</w:t>
            </w:r>
            <w:proofErr w:type="spellEnd"/>
            <w:r w:rsidRPr="00216EBF">
              <w:rPr>
                <w:rFonts w:eastAsia="Times New Roman" w:cstheme="minorHAnsi"/>
                <w:color w:val="000000"/>
                <w:sz w:val="20"/>
                <w:szCs w:val="20"/>
                <w:lang w:val="nl-BE" w:eastAsia="nl-BE"/>
              </w:rPr>
              <w:t xml:space="preserve">, Upload, </w:t>
            </w:r>
            <w:proofErr w:type="spellStart"/>
            <w:r w:rsidRPr="00216EBF">
              <w:rPr>
                <w:rFonts w:eastAsia="Times New Roman" w:cstheme="minorHAnsi"/>
                <w:color w:val="000000"/>
                <w:sz w:val="20"/>
                <w:szCs w:val="20"/>
                <w:lang w:val="nl-BE" w:eastAsia="nl-BE"/>
              </w:rPr>
              <w:t>WormBase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YeastMine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modENCODE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fly</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modENCODE</w:t>
            </w:r>
            <w:proofErr w:type="spellEnd"/>
            <w:r w:rsidRPr="00216EBF">
              <w:rPr>
                <w:rFonts w:eastAsia="Times New Roman" w:cstheme="minorHAnsi"/>
                <w:color w:val="000000"/>
                <w:sz w:val="20"/>
                <w:szCs w:val="20"/>
                <w:lang w:val="nl-BE" w:eastAsia="nl-BE"/>
              </w:rPr>
              <w:t xml:space="preserve"> worm, </w:t>
            </w:r>
            <w:proofErr w:type="spellStart"/>
            <w:r w:rsidRPr="00216EBF">
              <w:rPr>
                <w:rFonts w:eastAsia="Times New Roman" w:cstheme="minorHAnsi"/>
                <w:color w:val="000000"/>
                <w:sz w:val="20"/>
                <w:szCs w:val="20"/>
                <w:lang w:val="nl-BE" w:eastAsia="nl-BE"/>
              </w:rPr>
              <w:t>zebrafishmine</w:t>
            </w:r>
            <w:proofErr w:type="spellEnd"/>
          </w:p>
        </w:tc>
      </w:tr>
      <w:tr w:rsidR="00216EBF" w:rsidRPr="00216EBF" w14:paraId="2E515710" w14:textId="77777777" w:rsidTr="00B942F4">
        <w:trPr>
          <w:trHeight w:val="170"/>
        </w:trPr>
        <w:tc>
          <w:tcPr>
            <w:tcW w:w="604" w:type="pct"/>
            <w:shd w:val="clear" w:color="auto" w:fill="auto"/>
            <w:noWrap/>
            <w:vAlign w:val="center"/>
            <w:hideMark/>
          </w:tcPr>
          <w:p w14:paraId="4DCE58A7"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lastRenderedPageBreak/>
              <w:t>Graph</w:t>
            </w:r>
            <w:proofErr w:type="spellEnd"/>
            <w:r w:rsidRPr="00216EBF">
              <w:rPr>
                <w:rFonts w:eastAsia="Times New Roman" w:cstheme="minorHAnsi"/>
                <w:color w:val="000000"/>
                <w:sz w:val="20"/>
                <w:szCs w:val="20"/>
                <w:lang w:val="nl-BE" w:eastAsia="nl-BE"/>
              </w:rPr>
              <w:t>/Display Data</w:t>
            </w:r>
          </w:p>
        </w:tc>
        <w:tc>
          <w:tcPr>
            <w:tcW w:w="4396" w:type="pct"/>
            <w:shd w:val="clear" w:color="auto" w:fill="auto"/>
            <w:noWrap/>
            <w:vAlign w:val="center"/>
            <w:hideMark/>
          </w:tcPr>
          <w:p w14:paraId="002BE087"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VCF to MAF Custom Track</w:t>
            </w:r>
          </w:p>
        </w:tc>
      </w:tr>
      <w:tr w:rsidR="00216EBF" w:rsidRPr="00216EBF" w14:paraId="30DE4A7C" w14:textId="77777777" w:rsidTr="00B942F4">
        <w:trPr>
          <w:trHeight w:val="170"/>
        </w:trPr>
        <w:tc>
          <w:tcPr>
            <w:tcW w:w="604" w:type="pct"/>
            <w:shd w:val="clear" w:color="auto" w:fill="auto"/>
            <w:noWrap/>
            <w:vAlign w:val="center"/>
            <w:hideMark/>
          </w:tcPr>
          <w:p w14:paraId="0185C740"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ITS</w:t>
            </w:r>
          </w:p>
        </w:tc>
        <w:tc>
          <w:tcPr>
            <w:tcW w:w="4396" w:type="pct"/>
            <w:shd w:val="clear" w:color="auto" w:fill="auto"/>
            <w:noWrap/>
            <w:vAlign w:val="center"/>
            <w:hideMark/>
          </w:tcPr>
          <w:p w14:paraId="04399A3A"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ITSx</w:t>
            </w:r>
            <w:proofErr w:type="spellEnd"/>
          </w:p>
        </w:tc>
      </w:tr>
      <w:tr w:rsidR="00216EBF" w:rsidRPr="00216EBF" w14:paraId="68DB6946" w14:textId="77777777" w:rsidTr="00B942F4">
        <w:trPr>
          <w:trHeight w:val="170"/>
        </w:trPr>
        <w:tc>
          <w:tcPr>
            <w:tcW w:w="604" w:type="pct"/>
            <w:shd w:val="clear" w:color="auto" w:fill="auto"/>
            <w:noWrap/>
            <w:vAlign w:val="center"/>
            <w:hideMark/>
          </w:tcPr>
          <w:p w14:paraId="5ADC4AD9"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Join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Subtract</w:t>
            </w:r>
            <w:proofErr w:type="spellEnd"/>
            <w:r w:rsidRPr="00216EBF">
              <w:rPr>
                <w:rFonts w:eastAsia="Times New Roman" w:cstheme="minorHAnsi"/>
                <w:color w:val="000000"/>
                <w:sz w:val="20"/>
                <w:szCs w:val="20"/>
                <w:lang w:val="nl-BE" w:eastAsia="nl-BE"/>
              </w:rPr>
              <w:t xml:space="preserve"> and Group</w:t>
            </w:r>
          </w:p>
        </w:tc>
        <w:tc>
          <w:tcPr>
            <w:tcW w:w="4396" w:type="pct"/>
            <w:shd w:val="clear" w:color="auto" w:fill="auto"/>
            <w:noWrap/>
            <w:vAlign w:val="center"/>
            <w:hideMark/>
          </w:tcPr>
          <w:p w14:paraId="5030528A"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Compare two Datasets, FASTQ interlacer, Group, Join two Datasets</w:t>
            </w:r>
          </w:p>
        </w:tc>
      </w:tr>
      <w:tr w:rsidR="00216EBF" w:rsidRPr="00216EBF" w14:paraId="7870CC85" w14:textId="77777777" w:rsidTr="00B942F4">
        <w:trPr>
          <w:trHeight w:val="170"/>
        </w:trPr>
        <w:tc>
          <w:tcPr>
            <w:tcW w:w="604" w:type="pct"/>
            <w:shd w:val="clear" w:color="auto" w:fill="auto"/>
            <w:noWrap/>
            <w:vAlign w:val="center"/>
            <w:hideMark/>
          </w:tcPr>
          <w:p w14:paraId="446286E9"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Lift-Over</w:t>
            </w:r>
          </w:p>
        </w:tc>
        <w:tc>
          <w:tcPr>
            <w:tcW w:w="4396" w:type="pct"/>
            <w:shd w:val="clear" w:color="auto" w:fill="auto"/>
            <w:noWrap/>
            <w:vAlign w:val="center"/>
            <w:hideMark/>
          </w:tcPr>
          <w:p w14:paraId="12DE6261"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Convert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genome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coordinates</w:t>
            </w:r>
            <w:proofErr w:type="spellEnd"/>
          </w:p>
        </w:tc>
      </w:tr>
      <w:tr w:rsidR="00216EBF" w:rsidRPr="0049758D" w14:paraId="24708957" w14:textId="77777777" w:rsidTr="00B942F4">
        <w:trPr>
          <w:trHeight w:val="170"/>
        </w:trPr>
        <w:tc>
          <w:tcPr>
            <w:tcW w:w="604" w:type="pct"/>
            <w:shd w:val="clear" w:color="auto" w:fill="auto"/>
            <w:noWrap/>
            <w:vAlign w:val="center"/>
            <w:hideMark/>
          </w:tcPr>
          <w:p w14:paraId="1A630DBE"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Mothur</w:t>
            </w:r>
            <w:proofErr w:type="spellEnd"/>
          </w:p>
        </w:tc>
        <w:tc>
          <w:tcPr>
            <w:tcW w:w="4396" w:type="pct"/>
            <w:shd w:val="clear" w:color="auto" w:fill="auto"/>
            <w:noWrap/>
            <w:vAlign w:val="center"/>
            <w:hideMark/>
          </w:tcPr>
          <w:p w14:paraId="6512FC93"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Align.seqs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Chimera.uchime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Chimera.vsearch</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Classify.otu</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Classify.seqs</w:t>
            </w:r>
            <w:proofErr w:type="spellEnd"/>
            <w:r w:rsidRPr="00216EBF">
              <w:rPr>
                <w:rFonts w:eastAsia="Times New Roman" w:cstheme="minorHAnsi"/>
                <w:color w:val="000000"/>
                <w:sz w:val="20"/>
                <w:szCs w:val="20"/>
                <w:lang w:val="nl-BE" w:eastAsia="nl-BE"/>
              </w:rPr>
              <w:t xml:space="preserve">, Cluster, </w:t>
            </w:r>
            <w:proofErr w:type="spellStart"/>
            <w:r w:rsidRPr="00216EBF">
              <w:rPr>
                <w:rFonts w:eastAsia="Times New Roman" w:cstheme="minorHAnsi"/>
                <w:color w:val="000000"/>
                <w:sz w:val="20"/>
                <w:szCs w:val="20"/>
                <w:lang w:val="nl-BE" w:eastAsia="nl-BE"/>
              </w:rPr>
              <w:t>Cluster.split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Count.groups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Count.seqs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Dist.seqs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Filter.seqs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Get.group</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Get.oturep</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Make.contigs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Make.shared</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Pairwise.seqs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Pcr.seqs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Pre.cluster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Rarefaction.single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Remove.groups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Remove.lineage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Remove.rare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Remove.seqs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Screen.seqs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Seq.error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Sub.sample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Summary.seqs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Unique.seqs</w:t>
            </w:r>
            <w:proofErr w:type="spellEnd"/>
          </w:p>
        </w:tc>
      </w:tr>
      <w:tr w:rsidR="00216EBF" w:rsidRPr="00216EBF" w14:paraId="289B49DA" w14:textId="77777777" w:rsidTr="00B942F4">
        <w:trPr>
          <w:trHeight w:val="170"/>
        </w:trPr>
        <w:tc>
          <w:tcPr>
            <w:tcW w:w="604" w:type="pct"/>
            <w:shd w:val="clear" w:color="auto" w:fill="auto"/>
            <w:noWrap/>
            <w:vAlign w:val="center"/>
            <w:hideMark/>
          </w:tcPr>
          <w:p w14:paraId="0C51A4B4"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NGS: Assembly</w:t>
            </w:r>
          </w:p>
        </w:tc>
        <w:tc>
          <w:tcPr>
            <w:tcW w:w="4396" w:type="pct"/>
            <w:shd w:val="clear" w:color="auto" w:fill="auto"/>
            <w:noWrap/>
            <w:vAlign w:val="center"/>
            <w:hideMark/>
          </w:tcPr>
          <w:p w14:paraId="3328358E" w14:textId="720C4DD8"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 xml:space="preserve">Create assemblies with </w:t>
            </w:r>
            <w:proofErr w:type="spellStart"/>
            <w:r w:rsidRPr="00216EBF">
              <w:rPr>
                <w:rFonts w:eastAsia="Times New Roman" w:cstheme="minorHAnsi"/>
                <w:color w:val="000000"/>
                <w:sz w:val="20"/>
                <w:szCs w:val="20"/>
                <w:lang w:eastAsia="nl-BE"/>
              </w:rPr>
              <w:t>Unicycler</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Flye</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SPAdes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Shovill</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VelvetOptimiser</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plasmidSPAdes</w:t>
            </w:r>
            <w:proofErr w:type="spellEnd"/>
            <w:r w:rsidR="004F1323" w:rsidRPr="00216EBF">
              <w:rPr>
                <w:rFonts w:eastAsia="Times New Roman" w:cstheme="minorHAnsi"/>
                <w:color w:val="000000"/>
                <w:sz w:val="20"/>
                <w:szCs w:val="20"/>
                <w:lang w:eastAsia="nl-BE"/>
              </w:rPr>
              <w:t xml:space="preserve">, </w:t>
            </w:r>
            <w:proofErr w:type="spellStart"/>
            <w:r w:rsidR="004F1323" w:rsidRPr="00216EBF">
              <w:rPr>
                <w:rFonts w:eastAsia="Times New Roman" w:cstheme="minorHAnsi"/>
                <w:color w:val="000000"/>
                <w:sz w:val="20"/>
                <w:szCs w:val="20"/>
                <w:lang w:eastAsia="nl-BE"/>
              </w:rPr>
              <w:t>velvetg</w:t>
            </w:r>
            <w:proofErr w:type="spellEnd"/>
            <w:r w:rsidR="004F1323" w:rsidRPr="00216EBF">
              <w:rPr>
                <w:rFonts w:eastAsia="Times New Roman" w:cstheme="minorHAnsi"/>
                <w:color w:val="000000"/>
                <w:sz w:val="20"/>
                <w:szCs w:val="20"/>
                <w:lang w:eastAsia="nl-BE"/>
              </w:rPr>
              <w:t xml:space="preserve">, </w:t>
            </w:r>
            <w:proofErr w:type="spellStart"/>
            <w:r w:rsidR="004F1323" w:rsidRPr="00216EBF">
              <w:rPr>
                <w:rFonts w:eastAsia="Times New Roman" w:cstheme="minorHAnsi"/>
                <w:color w:val="000000"/>
                <w:sz w:val="20"/>
                <w:szCs w:val="20"/>
                <w:lang w:eastAsia="nl-BE"/>
              </w:rPr>
              <w:t>velveth</w:t>
            </w:r>
            <w:proofErr w:type="spellEnd"/>
          </w:p>
        </w:tc>
      </w:tr>
      <w:tr w:rsidR="00216EBF" w:rsidRPr="00216EBF" w14:paraId="082B8D3A" w14:textId="77777777" w:rsidTr="00B942F4">
        <w:trPr>
          <w:trHeight w:val="170"/>
        </w:trPr>
        <w:tc>
          <w:tcPr>
            <w:tcW w:w="604" w:type="pct"/>
            <w:shd w:val="clear" w:color="auto" w:fill="auto"/>
            <w:noWrap/>
            <w:vAlign w:val="center"/>
            <w:hideMark/>
          </w:tcPr>
          <w:p w14:paraId="686CEBB0"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NGS: </w:t>
            </w:r>
            <w:proofErr w:type="spellStart"/>
            <w:r w:rsidRPr="00216EBF">
              <w:rPr>
                <w:rFonts w:eastAsia="Times New Roman" w:cstheme="minorHAnsi"/>
                <w:color w:val="000000"/>
                <w:sz w:val="20"/>
                <w:szCs w:val="20"/>
                <w:lang w:val="nl-BE" w:eastAsia="nl-BE"/>
              </w:rPr>
              <w:t>Decontamination</w:t>
            </w:r>
            <w:proofErr w:type="spellEnd"/>
          </w:p>
        </w:tc>
        <w:tc>
          <w:tcPr>
            <w:tcW w:w="4396" w:type="pct"/>
            <w:shd w:val="clear" w:color="auto" w:fill="auto"/>
            <w:noWrap/>
            <w:vAlign w:val="center"/>
            <w:hideMark/>
          </w:tcPr>
          <w:p w14:paraId="359AA152"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human </w:t>
            </w:r>
            <w:proofErr w:type="spellStart"/>
            <w:r w:rsidRPr="00216EBF">
              <w:rPr>
                <w:rFonts w:eastAsia="Times New Roman" w:cstheme="minorHAnsi"/>
                <w:color w:val="000000"/>
                <w:sz w:val="20"/>
                <w:szCs w:val="20"/>
                <w:lang w:val="nl-BE" w:eastAsia="nl-BE"/>
              </w:rPr>
              <w:t>reads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scrubbing</w:t>
            </w:r>
            <w:proofErr w:type="spellEnd"/>
            <w:r w:rsidRPr="00216EBF">
              <w:rPr>
                <w:rFonts w:eastAsia="Times New Roman" w:cstheme="minorHAnsi"/>
                <w:color w:val="000000"/>
                <w:sz w:val="20"/>
                <w:szCs w:val="20"/>
                <w:lang w:val="nl-BE" w:eastAsia="nl-BE"/>
              </w:rPr>
              <w:t xml:space="preserve"> pipeline 0.2</w:t>
            </w:r>
          </w:p>
        </w:tc>
      </w:tr>
      <w:tr w:rsidR="00216EBF" w:rsidRPr="0049758D" w14:paraId="2F03023B" w14:textId="77777777" w:rsidTr="00B942F4">
        <w:trPr>
          <w:trHeight w:val="170"/>
        </w:trPr>
        <w:tc>
          <w:tcPr>
            <w:tcW w:w="604" w:type="pct"/>
            <w:shd w:val="clear" w:color="auto" w:fill="auto"/>
            <w:noWrap/>
            <w:vAlign w:val="center"/>
            <w:hideMark/>
          </w:tcPr>
          <w:p w14:paraId="09D593A9"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NGS: </w:t>
            </w:r>
            <w:proofErr w:type="spellStart"/>
            <w:r w:rsidRPr="00216EBF">
              <w:rPr>
                <w:rFonts w:eastAsia="Times New Roman" w:cstheme="minorHAnsi"/>
                <w:color w:val="000000"/>
                <w:sz w:val="20"/>
                <w:szCs w:val="20"/>
                <w:lang w:val="nl-BE" w:eastAsia="nl-BE"/>
              </w:rPr>
              <w:t>Picard</w:t>
            </w:r>
            <w:proofErr w:type="spellEnd"/>
          </w:p>
        </w:tc>
        <w:tc>
          <w:tcPr>
            <w:tcW w:w="4396" w:type="pct"/>
            <w:shd w:val="clear" w:color="auto" w:fill="auto"/>
            <w:noWrap/>
            <w:vAlign w:val="center"/>
            <w:hideMark/>
          </w:tcPr>
          <w:p w14:paraId="618E669A"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AddCommentsToBam</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AddOrReplaceReadGroups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BedToIntervalList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CleanSam</w:t>
            </w:r>
            <w:proofErr w:type="spellEnd"/>
            <w:r w:rsidRPr="00216EBF">
              <w:rPr>
                <w:rFonts w:eastAsia="Times New Roman" w:cstheme="minorHAnsi"/>
                <w:color w:val="000000"/>
                <w:sz w:val="20"/>
                <w:szCs w:val="20"/>
                <w:lang w:val="nl-BE" w:eastAsia="nl-BE"/>
              </w:rPr>
              <w:t xml:space="preserve">, Collect </w:t>
            </w:r>
            <w:proofErr w:type="spellStart"/>
            <w:r w:rsidRPr="00216EBF">
              <w:rPr>
                <w:rFonts w:eastAsia="Times New Roman" w:cstheme="minorHAnsi"/>
                <w:color w:val="000000"/>
                <w:sz w:val="20"/>
                <w:szCs w:val="20"/>
                <w:lang w:val="nl-BE" w:eastAsia="nl-BE"/>
              </w:rPr>
              <w:t>Alignment</w:t>
            </w:r>
            <w:proofErr w:type="spellEnd"/>
            <w:r w:rsidRPr="00216EBF">
              <w:rPr>
                <w:rFonts w:eastAsia="Times New Roman" w:cstheme="minorHAnsi"/>
                <w:color w:val="000000"/>
                <w:sz w:val="20"/>
                <w:szCs w:val="20"/>
                <w:lang w:val="nl-BE" w:eastAsia="nl-BE"/>
              </w:rPr>
              <w:t xml:space="preserve"> Summary </w:t>
            </w:r>
            <w:proofErr w:type="spellStart"/>
            <w:r w:rsidRPr="00216EBF">
              <w:rPr>
                <w:rFonts w:eastAsia="Times New Roman" w:cstheme="minorHAnsi"/>
                <w:color w:val="000000"/>
                <w:sz w:val="20"/>
                <w:szCs w:val="20"/>
                <w:lang w:val="nl-BE" w:eastAsia="nl-BE"/>
              </w:rPr>
              <w:t>Metrics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CollectBaseDistributionByCycle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CollectGcBiasMetrics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CollectHsMetrics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CollectInsertSizeMetrics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CollectRnaSeqMetrics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CollectWgsMetrics</w:t>
            </w:r>
            <w:proofErr w:type="spellEnd"/>
            <w:r w:rsidRPr="00216EBF">
              <w:rPr>
                <w:rFonts w:eastAsia="Times New Roman" w:cstheme="minorHAnsi"/>
                <w:color w:val="000000"/>
                <w:sz w:val="20"/>
                <w:szCs w:val="20"/>
                <w:lang w:val="nl-BE" w:eastAsia="nl-BE"/>
              </w:rPr>
              <w:t xml:space="preserve">, Downsample SAM/BAM, </w:t>
            </w:r>
            <w:proofErr w:type="spellStart"/>
            <w:r w:rsidRPr="00216EBF">
              <w:rPr>
                <w:rFonts w:eastAsia="Times New Roman" w:cstheme="minorHAnsi"/>
                <w:color w:val="000000"/>
                <w:sz w:val="20"/>
                <w:szCs w:val="20"/>
                <w:lang w:val="nl-BE" w:eastAsia="nl-BE"/>
              </w:rPr>
              <w:t>EstimateLibraryComplexity</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FastqToSam</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FilterSamReads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FixMateInformation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MarkDuplicates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MarkDuplicatesWithMateCigar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MeanQualityByCycle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MergeBamAlignment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MergeSamFiles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NormalizeFasta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Picard</w:t>
            </w:r>
            <w:proofErr w:type="spellEnd"/>
            <w:r w:rsidRPr="00216EBF">
              <w:rPr>
                <w:rFonts w:eastAsia="Times New Roman" w:cstheme="minorHAnsi"/>
                <w:color w:val="000000"/>
                <w:sz w:val="20"/>
                <w:szCs w:val="20"/>
                <w:lang w:val="nl-BE" w:eastAsia="nl-BE"/>
              </w:rPr>
              <w:t xml:space="preserve"> Collect </w:t>
            </w:r>
            <w:proofErr w:type="spellStart"/>
            <w:r w:rsidRPr="00216EBF">
              <w:rPr>
                <w:rFonts w:eastAsia="Times New Roman" w:cstheme="minorHAnsi"/>
                <w:color w:val="000000"/>
                <w:sz w:val="20"/>
                <w:szCs w:val="20"/>
                <w:lang w:val="nl-BE" w:eastAsia="nl-BE"/>
              </w:rPr>
              <w:t>Sequencing</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Artifact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Metrics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QualityScoreDistribution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ReorderSam</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ReplaceSamHeader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RevertOriginalBaseQualitiesAndAddMateCigar</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RevertSam</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SamToFastq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SortSam</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ValidateSamFile</w:t>
            </w:r>
            <w:proofErr w:type="spellEnd"/>
          </w:p>
        </w:tc>
      </w:tr>
      <w:tr w:rsidR="00216EBF" w:rsidRPr="0049758D" w14:paraId="243F1FF7" w14:textId="77777777" w:rsidTr="00B942F4">
        <w:trPr>
          <w:trHeight w:val="170"/>
        </w:trPr>
        <w:tc>
          <w:tcPr>
            <w:tcW w:w="604" w:type="pct"/>
            <w:shd w:val="clear" w:color="auto" w:fill="auto"/>
            <w:noWrap/>
            <w:vAlign w:val="center"/>
            <w:hideMark/>
          </w:tcPr>
          <w:p w14:paraId="21795492"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NGS: Pipelines</w:t>
            </w:r>
          </w:p>
        </w:tc>
        <w:tc>
          <w:tcPr>
            <w:tcW w:w="4396" w:type="pct"/>
            <w:shd w:val="clear" w:color="auto" w:fill="auto"/>
            <w:noWrap/>
            <w:vAlign w:val="center"/>
            <w:hideMark/>
          </w:tcPr>
          <w:p w14:paraId="46AE354A"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Amplicon</w:t>
            </w:r>
            <w:proofErr w:type="spellEnd"/>
            <w:r w:rsidRPr="00216EBF">
              <w:rPr>
                <w:rFonts w:eastAsia="Times New Roman" w:cstheme="minorHAnsi"/>
                <w:color w:val="000000"/>
                <w:sz w:val="20"/>
                <w:szCs w:val="20"/>
                <w:lang w:val="nl-BE" w:eastAsia="nl-BE"/>
              </w:rPr>
              <w:t xml:space="preserve"> GMO </w:t>
            </w:r>
            <w:proofErr w:type="spellStart"/>
            <w:r w:rsidRPr="00216EBF">
              <w:rPr>
                <w:rFonts w:eastAsia="Times New Roman" w:cstheme="minorHAnsi"/>
                <w:color w:val="000000"/>
                <w:sz w:val="20"/>
                <w:szCs w:val="20"/>
                <w:lang w:val="nl-BE" w:eastAsia="nl-BE"/>
              </w:rPr>
              <w:t>detection</w:t>
            </w:r>
            <w:proofErr w:type="spellEnd"/>
            <w:r w:rsidRPr="00216EBF">
              <w:rPr>
                <w:rFonts w:eastAsia="Times New Roman" w:cstheme="minorHAnsi"/>
                <w:color w:val="000000"/>
                <w:sz w:val="20"/>
                <w:szCs w:val="20"/>
                <w:lang w:val="nl-BE" w:eastAsia="nl-BE"/>
              </w:rPr>
              <w:t xml:space="preserve"> Pipeline, </w:t>
            </w:r>
            <w:proofErr w:type="spellStart"/>
            <w:r w:rsidRPr="00216EBF">
              <w:rPr>
                <w:rFonts w:eastAsia="Times New Roman" w:cstheme="minorHAnsi"/>
                <w:color w:val="000000"/>
                <w:sz w:val="20"/>
                <w:szCs w:val="20"/>
                <w:lang w:val="nl-BE" w:eastAsia="nl-BE"/>
              </w:rPr>
              <w:t>Enterococcus</w:t>
            </w:r>
            <w:proofErr w:type="spellEnd"/>
            <w:r w:rsidRPr="00216EBF">
              <w:rPr>
                <w:rFonts w:eastAsia="Times New Roman" w:cstheme="minorHAnsi"/>
                <w:color w:val="000000"/>
                <w:sz w:val="20"/>
                <w:szCs w:val="20"/>
                <w:lang w:val="nl-BE" w:eastAsia="nl-BE"/>
              </w:rPr>
              <w:t xml:space="preserve"> pipeline 1.1, </w:t>
            </w:r>
            <w:proofErr w:type="spellStart"/>
            <w:r w:rsidRPr="00216EBF">
              <w:rPr>
                <w:rFonts w:eastAsia="Times New Roman" w:cstheme="minorHAnsi"/>
                <w:color w:val="000000"/>
                <w:sz w:val="20"/>
                <w:szCs w:val="20"/>
                <w:lang w:val="nl-BE" w:eastAsia="nl-BE"/>
              </w:rPr>
              <w:t>Hybrid</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assembly</w:t>
            </w:r>
            <w:proofErr w:type="spellEnd"/>
            <w:r w:rsidRPr="00216EBF">
              <w:rPr>
                <w:rFonts w:eastAsia="Times New Roman" w:cstheme="minorHAnsi"/>
                <w:color w:val="000000"/>
                <w:sz w:val="20"/>
                <w:szCs w:val="20"/>
                <w:lang w:val="nl-BE" w:eastAsia="nl-BE"/>
              </w:rPr>
              <w:t xml:space="preserve"> pipeline 0.1, </w:t>
            </w:r>
            <w:proofErr w:type="spellStart"/>
            <w:r w:rsidRPr="00216EBF">
              <w:rPr>
                <w:rFonts w:eastAsia="Times New Roman" w:cstheme="minorHAnsi"/>
                <w:color w:val="000000"/>
                <w:sz w:val="20"/>
                <w:szCs w:val="20"/>
                <w:lang w:val="nl-BE" w:eastAsia="nl-BE"/>
              </w:rPr>
              <w:t>Klebsiella</w:t>
            </w:r>
            <w:proofErr w:type="spellEnd"/>
            <w:r w:rsidRPr="00216EBF">
              <w:rPr>
                <w:rFonts w:eastAsia="Times New Roman" w:cstheme="minorHAnsi"/>
                <w:color w:val="000000"/>
                <w:sz w:val="20"/>
                <w:szCs w:val="20"/>
                <w:lang w:val="nl-BE" w:eastAsia="nl-BE"/>
              </w:rPr>
              <w:t xml:space="preserve"> pipeline 1.0, Listeria pipeline 1.3, Mycobacterium pipeline 1.2, Neisseria pipeline 1.3, Pipeline combine, SARS-CoV-2 </w:t>
            </w:r>
            <w:proofErr w:type="spellStart"/>
            <w:r w:rsidRPr="00216EBF">
              <w:rPr>
                <w:rFonts w:eastAsia="Times New Roman" w:cstheme="minorHAnsi"/>
                <w:color w:val="000000"/>
                <w:sz w:val="20"/>
                <w:szCs w:val="20"/>
                <w:lang w:val="nl-BE" w:eastAsia="nl-BE"/>
              </w:rPr>
              <w:t>LoFreq</w:t>
            </w:r>
            <w:proofErr w:type="spellEnd"/>
            <w:r w:rsidRPr="00216EBF">
              <w:rPr>
                <w:rFonts w:eastAsia="Times New Roman" w:cstheme="minorHAnsi"/>
                <w:color w:val="000000"/>
                <w:sz w:val="20"/>
                <w:szCs w:val="20"/>
                <w:lang w:val="nl-BE" w:eastAsia="nl-BE"/>
              </w:rPr>
              <w:t xml:space="preserve"> pipeline, STEC pipeline 1.1, Salmonella pipeline 0.3, Shigella pipeline 1.1, Staphylococcus pipeline 1.1, </w:t>
            </w:r>
            <w:proofErr w:type="spellStart"/>
            <w:r w:rsidRPr="00216EBF">
              <w:rPr>
                <w:rFonts w:eastAsia="Times New Roman" w:cstheme="minorHAnsi"/>
                <w:color w:val="000000"/>
                <w:sz w:val="20"/>
                <w:szCs w:val="20"/>
                <w:lang w:val="nl-BE" w:eastAsia="nl-BE"/>
              </w:rPr>
              <w:t>Viral</w:t>
            </w:r>
            <w:proofErr w:type="spellEnd"/>
            <w:r w:rsidRPr="00216EBF">
              <w:rPr>
                <w:rFonts w:eastAsia="Times New Roman" w:cstheme="minorHAnsi"/>
                <w:color w:val="000000"/>
                <w:sz w:val="20"/>
                <w:szCs w:val="20"/>
                <w:lang w:val="nl-BE" w:eastAsia="nl-BE"/>
              </w:rPr>
              <w:t xml:space="preserve"> consensus pipeline (</w:t>
            </w:r>
            <w:proofErr w:type="spellStart"/>
            <w:r w:rsidRPr="00216EBF">
              <w:rPr>
                <w:rFonts w:eastAsia="Times New Roman" w:cstheme="minorHAnsi"/>
                <w:color w:val="000000"/>
                <w:sz w:val="20"/>
                <w:szCs w:val="20"/>
                <w:lang w:val="nl-BE" w:eastAsia="nl-BE"/>
              </w:rPr>
              <w:t>Illumina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Viral</w:t>
            </w:r>
            <w:proofErr w:type="spellEnd"/>
            <w:r w:rsidRPr="00216EBF">
              <w:rPr>
                <w:rFonts w:eastAsia="Times New Roman" w:cstheme="minorHAnsi"/>
                <w:color w:val="000000"/>
                <w:sz w:val="20"/>
                <w:szCs w:val="20"/>
                <w:lang w:val="nl-BE" w:eastAsia="nl-BE"/>
              </w:rPr>
              <w:t xml:space="preserve"> consensus pipeline (ONT), </w:t>
            </w:r>
            <w:proofErr w:type="spellStart"/>
            <w:r w:rsidRPr="00216EBF">
              <w:rPr>
                <w:rFonts w:eastAsia="Times New Roman" w:cstheme="minorHAnsi"/>
                <w:color w:val="000000"/>
                <w:sz w:val="20"/>
                <w:szCs w:val="20"/>
                <w:lang w:val="nl-BE" w:eastAsia="nl-BE"/>
              </w:rPr>
              <w:t>Viral</w:t>
            </w:r>
            <w:proofErr w:type="spellEnd"/>
            <w:r w:rsidRPr="00216EBF">
              <w:rPr>
                <w:rFonts w:eastAsia="Times New Roman" w:cstheme="minorHAnsi"/>
                <w:color w:val="000000"/>
                <w:sz w:val="20"/>
                <w:szCs w:val="20"/>
                <w:lang w:val="nl-BE" w:eastAsia="nl-BE"/>
              </w:rPr>
              <w:t xml:space="preserve"> consensus pipeline - Extract </w:t>
            </w:r>
            <w:proofErr w:type="spellStart"/>
            <w:r w:rsidRPr="00216EBF">
              <w:rPr>
                <w:rFonts w:eastAsia="Times New Roman" w:cstheme="minorHAnsi"/>
                <w:color w:val="000000"/>
                <w:sz w:val="20"/>
                <w:szCs w:val="20"/>
                <w:lang w:val="nl-BE" w:eastAsia="nl-BE"/>
              </w:rPr>
              <w:t>sequences</w:t>
            </w:r>
            <w:proofErr w:type="spellEnd"/>
            <w:r w:rsidRPr="00216EBF">
              <w:rPr>
                <w:rFonts w:eastAsia="Times New Roman" w:cstheme="minorHAnsi"/>
                <w:color w:val="000000"/>
                <w:sz w:val="20"/>
                <w:szCs w:val="20"/>
                <w:lang w:val="nl-BE" w:eastAsia="nl-BE"/>
              </w:rPr>
              <w:t>, Yersinia pipeline 1.0</w:t>
            </w:r>
          </w:p>
        </w:tc>
      </w:tr>
      <w:tr w:rsidR="00216EBF" w:rsidRPr="00216EBF" w14:paraId="04167C29" w14:textId="77777777" w:rsidTr="00B942F4">
        <w:trPr>
          <w:trHeight w:val="170"/>
        </w:trPr>
        <w:tc>
          <w:tcPr>
            <w:tcW w:w="604" w:type="pct"/>
            <w:shd w:val="clear" w:color="auto" w:fill="auto"/>
            <w:noWrap/>
            <w:vAlign w:val="center"/>
            <w:hideMark/>
          </w:tcPr>
          <w:p w14:paraId="24BA1688"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NGS: QC and </w:t>
            </w:r>
            <w:proofErr w:type="spellStart"/>
            <w:r w:rsidRPr="00216EBF">
              <w:rPr>
                <w:rFonts w:eastAsia="Times New Roman" w:cstheme="minorHAnsi"/>
                <w:color w:val="000000"/>
                <w:sz w:val="20"/>
                <w:szCs w:val="20"/>
                <w:lang w:val="nl-BE" w:eastAsia="nl-BE"/>
              </w:rPr>
              <w:t>manipulation</w:t>
            </w:r>
            <w:proofErr w:type="spellEnd"/>
          </w:p>
        </w:tc>
        <w:tc>
          <w:tcPr>
            <w:tcW w:w="4396" w:type="pct"/>
            <w:shd w:val="clear" w:color="auto" w:fill="auto"/>
            <w:noWrap/>
            <w:vAlign w:val="center"/>
            <w:hideMark/>
          </w:tcPr>
          <w:p w14:paraId="11FF240B"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 xml:space="preserve">Barcode Splitter, </w:t>
            </w:r>
            <w:proofErr w:type="spellStart"/>
            <w:r w:rsidRPr="00216EBF">
              <w:rPr>
                <w:rFonts w:eastAsia="Times New Roman" w:cstheme="minorHAnsi"/>
                <w:color w:val="000000"/>
                <w:sz w:val="20"/>
                <w:szCs w:val="20"/>
                <w:lang w:eastAsia="nl-BE"/>
              </w:rPr>
              <w:t>Busco</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CheckM</w:t>
            </w:r>
            <w:proofErr w:type="spellEnd"/>
            <w:r w:rsidRPr="00216EBF">
              <w:rPr>
                <w:rFonts w:eastAsia="Times New Roman" w:cstheme="minorHAnsi"/>
                <w:color w:val="000000"/>
                <w:sz w:val="20"/>
                <w:szCs w:val="20"/>
                <w:lang w:eastAsia="nl-BE"/>
              </w:rPr>
              <w:t xml:space="preserve"> - Lineage workflow, </w:t>
            </w:r>
            <w:proofErr w:type="spellStart"/>
            <w:r w:rsidRPr="00216EBF">
              <w:rPr>
                <w:rFonts w:eastAsia="Times New Roman" w:cstheme="minorHAnsi"/>
                <w:color w:val="000000"/>
                <w:sz w:val="20"/>
                <w:szCs w:val="20"/>
                <w:lang w:eastAsia="nl-BE"/>
              </w:rPr>
              <w:t>CheckV</w:t>
            </w:r>
            <w:proofErr w:type="spellEnd"/>
            <w:r w:rsidRPr="00216EBF">
              <w:rPr>
                <w:rFonts w:eastAsia="Times New Roman" w:cstheme="minorHAnsi"/>
                <w:color w:val="000000"/>
                <w:sz w:val="20"/>
                <w:szCs w:val="20"/>
                <w:lang w:eastAsia="nl-BE"/>
              </w:rPr>
              <w:t xml:space="preserve">, Clip, Collapse, Compute quality statistics, </w:t>
            </w:r>
            <w:proofErr w:type="spellStart"/>
            <w:r w:rsidRPr="00216EBF">
              <w:rPr>
                <w:rFonts w:eastAsia="Times New Roman" w:cstheme="minorHAnsi"/>
                <w:color w:val="000000"/>
                <w:sz w:val="20"/>
                <w:szCs w:val="20"/>
                <w:lang w:eastAsia="nl-BE"/>
              </w:rPr>
              <w:t>ConFindr</w:t>
            </w:r>
            <w:proofErr w:type="spellEnd"/>
            <w:r w:rsidRPr="00216EBF">
              <w:rPr>
                <w:rFonts w:eastAsia="Times New Roman" w:cstheme="minorHAnsi"/>
                <w:color w:val="000000"/>
                <w:sz w:val="20"/>
                <w:szCs w:val="20"/>
                <w:lang w:eastAsia="nl-BE"/>
              </w:rPr>
              <w:t xml:space="preserve">, Download and Extract Reads in BAM, Download and Extract Reads in FASTA/Q, Draw nucleotides distribution chart, Draw quality score boxplot, FASTA Width, FASTQ to FASTA, </w:t>
            </w:r>
            <w:proofErr w:type="spellStart"/>
            <w:r w:rsidRPr="00216EBF">
              <w:rPr>
                <w:rFonts w:eastAsia="Times New Roman" w:cstheme="minorHAnsi"/>
                <w:color w:val="000000"/>
                <w:sz w:val="20"/>
                <w:szCs w:val="20"/>
                <w:lang w:eastAsia="nl-BE"/>
              </w:rPr>
              <w:t>FastANI</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FastQC</w:t>
            </w:r>
            <w:proofErr w:type="spellEnd"/>
            <w:r w:rsidRPr="00216EBF">
              <w:rPr>
                <w:rFonts w:eastAsia="Times New Roman" w:cstheme="minorHAnsi"/>
                <w:color w:val="000000"/>
                <w:sz w:val="20"/>
                <w:szCs w:val="20"/>
                <w:lang w:eastAsia="nl-BE"/>
              </w:rPr>
              <w:t xml:space="preserve">, Faster Download and Extract Reads in FASTQ, Filter by quality, Length Distribution, </w:t>
            </w:r>
            <w:proofErr w:type="spellStart"/>
            <w:r w:rsidRPr="00216EBF">
              <w:rPr>
                <w:rFonts w:eastAsia="Times New Roman" w:cstheme="minorHAnsi"/>
                <w:color w:val="000000"/>
                <w:sz w:val="20"/>
                <w:szCs w:val="20"/>
                <w:lang w:eastAsia="nl-BE"/>
              </w:rPr>
              <w:t>MultiQC</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NanoFilt</w:t>
            </w:r>
            <w:proofErr w:type="spellEnd"/>
            <w:r w:rsidRPr="00216EBF">
              <w:rPr>
                <w:rFonts w:eastAsia="Times New Roman" w:cstheme="minorHAnsi"/>
                <w:color w:val="000000"/>
                <w:sz w:val="20"/>
                <w:szCs w:val="20"/>
                <w:lang w:eastAsia="nl-BE"/>
              </w:rPr>
              <w:t xml:space="preserve"> - local version, </w:t>
            </w:r>
            <w:proofErr w:type="spellStart"/>
            <w:r w:rsidRPr="00216EBF">
              <w:rPr>
                <w:rFonts w:eastAsia="Times New Roman" w:cstheme="minorHAnsi"/>
                <w:color w:val="000000"/>
                <w:sz w:val="20"/>
                <w:szCs w:val="20"/>
                <w:lang w:eastAsia="nl-BE"/>
              </w:rPr>
              <w:t>NanoPlot</w:t>
            </w:r>
            <w:proofErr w:type="spellEnd"/>
            <w:r w:rsidRPr="00216EBF">
              <w:rPr>
                <w:rFonts w:eastAsia="Times New Roman" w:cstheme="minorHAnsi"/>
                <w:color w:val="000000"/>
                <w:sz w:val="20"/>
                <w:szCs w:val="20"/>
                <w:lang w:eastAsia="nl-BE"/>
              </w:rPr>
              <w:t xml:space="preserve"> - local install, Quality format converter, Quast, RNA/DNA, Remove sequencing artifacts, Rename sequences, Reverse-Complement, Trim sequences, Trim sequences, </w:t>
            </w:r>
            <w:proofErr w:type="spellStart"/>
            <w:r w:rsidRPr="00216EBF">
              <w:rPr>
                <w:rFonts w:eastAsia="Times New Roman" w:cstheme="minorHAnsi"/>
                <w:color w:val="000000"/>
                <w:sz w:val="20"/>
                <w:szCs w:val="20"/>
                <w:lang w:eastAsia="nl-BE"/>
              </w:rPr>
              <w:t>Trimmomatic</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fastp</w:t>
            </w:r>
            <w:proofErr w:type="spellEnd"/>
            <w:r w:rsidRPr="00216EBF">
              <w:rPr>
                <w:rFonts w:eastAsia="Times New Roman" w:cstheme="minorHAnsi"/>
                <w:color w:val="000000"/>
                <w:sz w:val="20"/>
                <w:szCs w:val="20"/>
                <w:lang w:eastAsia="nl-BE"/>
              </w:rPr>
              <w:t>, fq2fa</w:t>
            </w:r>
          </w:p>
        </w:tc>
      </w:tr>
      <w:tr w:rsidR="00216EBF" w:rsidRPr="00216EBF" w14:paraId="5D4C4EC7" w14:textId="77777777" w:rsidTr="00B942F4">
        <w:trPr>
          <w:trHeight w:val="170"/>
        </w:trPr>
        <w:tc>
          <w:tcPr>
            <w:tcW w:w="604" w:type="pct"/>
            <w:shd w:val="clear" w:color="auto" w:fill="auto"/>
            <w:noWrap/>
            <w:vAlign w:val="center"/>
            <w:hideMark/>
          </w:tcPr>
          <w:p w14:paraId="6DA5F347"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NGS: Read </w:t>
            </w:r>
            <w:proofErr w:type="spellStart"/>
            <w:r w:rsidRPr="00216EBF">
              <w:rPr>
                <w:rFonts w:eastAsia="Times New Roman" w:cstheme="minorHAnsi"/>
                <w:color w:val="000000"/>
                <w:sz w:val="20"/>
                <w:szCs w:val="20"/>
                <w:lang w:val="nl-BE" w:eastAsia="nl-BE"/>
              </w:rPr>
              <w:t>mapping</w:t>
            </w:r>
            <w:proofErr w:type="spellEnd"/>
          </w:p>
        </w:tc>
        <w:tc>
          <w:tcPr>
            <w:tcW w:w="4396" w:type="pct"/>
            <w:shd w:val="clear" w:color="auto" w:fill="auto"/>
            <w:noWrap/>
            <w:vAlign w:val="center"/>
            <w:hideMark/>
          </w:tcPr>
          <w:p w14:paraId="1272E873"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 xml:space="preserve">Bowtie2, Map with BWA, Map with BWA-MEM, </w:t>
            </w:r>
            <w:proofErr w:type="spellStart"/>
            <w:r w:rsidRPr="00216EBF">
              <w:rPr>
                <w:rFonts w:eastAsia="Times New Roman" w:cstheme="minorHAnsi"/>
                <w:color w:val="000000"/>
                <w:sz w:val="20"/>
                <w:szCs w:val="20"/>
                <w:lang w:eastAsia="nl-BE"/>
              </w:rPr>
              <w:t>Samtools</w:t>
            </w:r>
            <w:proofErr w:type="spellEnd"/>
            <w:r w:rsidRPr="00216EBF">
              <w:rPr>
                <w:rFonts w:eastAsia="Times New Roman" w:cstheme="minorHAnsi"/>
                <w:color w:val="000000"/>
                <w:sz w:val="20"/>
                <w:szCs w:val="20"/>
                <w:lang w:eastAsia="nl-BE"/>
              </w:rPr>
              <w:t xml:space="preserve"> depth</w:t>
            </w:r>
          </w:p>
        </w:tc>
      </w:tr>
      <w:tr w:rsidR="00216EBF" w:rsidRPr="00216EBF" w14:paraId="5602778A" w14:textId="77777777" w:rsidTr="00B942F4">
        <w:trPr>
          <w:trHeight w:val="170"/>
        </w:trPr>
        <w:tc>
          <w:tcPr>
            <w:tcW w:w="604" w:type="pct"/>
            <w:shd w:val="clear" w:color="auto" w:fill="auto"/>
            <w:noWrap/>
            <w:vAlign w:val="center"/>
            <w:hideMark/>
          </w:tcPr>
          <w:p w14:paraId="537721AD"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NGS: SNP </w:t>
            </w:r>
            <w:proofErr w:type="spellStart"/>
            <w:r w:rsidRPr="00216EBF">
              <w:rPr>
                <w:rFonts w:eastAsia="Times New Roman" w:cstheme="minorHAnsi"/>
                <w:color w:val="000000"/>
                <w:sz w:val="20"/>
                <w:szCs w:val="20"/>
                <w:lang w:val="nl-BE" w:eastAsia="nl-BE"/>
              </w:rPr>
              <w:t>phylogeny</w:t>
            </w:r>
            <w:proofErr w:type="spellEnd"/>
          </w:p>
        </w:tc>
        <w:tc>
          <w:tcPr>
            <w:tcW w:w="4396" w:type="pct"/>
            <w:shd w:val="clear" w:color="auto" w:fill="auto"/>
            <w:noWrap/>
            <w:vAlign w:val="center"/>
            <w:hideMark/>
          </w:tcPr>
          <w:p w14:paraId="1C53CD94"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 xml:space="preserve">MEGA Model selection and tree construction, PACU, PACU - mapping, SNP Phylogeny: CFSAN, SNP Phylogeny: </w:t>
            </w:r>
            <w:proofErr w:type="spellStart"/>
            <w:r w:rsidRPr="00216EBF">
              <w:rPr>
                <w:rFonts w:eastAsia="Times New Roman" w:cstheme="minorHAnsi"/>
                <w:color w:val="000000"/>
                <w:sz w:val="20"/>
                <w:szCs w:val="20"/>
                <w:lang w:eastAsia="nl-BE"/>
              </w:rPr>
              <w:t>Samtools</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snp-dists</w:t>
            </w:r>
            <w:proofErr w:type="spellEnd"/>
          </w:p>
        </w:tc>
      </w:tr>
      <w:tr w:rsidR="00216EBF" w:rsidRPr="0049758D" w14:paraId="2D61EE18" w14:textId="77777777" w:rsidTr="00B942F4">
        <w:trPr>
          <w:trHeight w:val="170"/>
        </w:trPr>
        <w:tc>
          <w:tcPr>
            <w:tcW w:w="604" w:type="pct"/>
            <w:shd w:val="clear" w:color="auto" w:fill="auto"/>
            <w:noWrap/>
            <w:vAlign w:val="center"/>
            <w:hideMark/>
          </w:tcPr>
          <w:p w14:paraId="37B0BBA1"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NGS: </w:t>
            </w:r>
            <w:proofErr w:type="spellStart"/>
            <w:r w:rsidRPr="00216EBF">
              <w:rPr>
                <w:rFonts w:eastAsia="Times New Roman" w:cstheme="minorHAnsi"/>
                <w:color w:val="000000"/>
                <w:sz w:val="20"/>
                <w:szCs w:val="20"/>
                <w:lang w:val="nl-BE" w:eastAsia="nl-BE"/>
              </w:rPr>
              <w:t>Taxonomic</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classification</w:t>
            </w:r>
            <w:proofErr w:type="spellEnd"/>
          </w:p>
        </w:tc>
        <w:tc>
          <w:tcPr>
            <w:tcW w:w="4396" w:type="pct"/>
            <w:shd w:val="clear" w:color="auto" w:fill="auto"/>
            <w:noWrap/>
            <w:vAlign w:val="center"/>
            <w:hideMark/>
          </w:tcPr>
          <w:p w14:paraId="121AE8CE"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Kraken 2, </w:t>
            </w:r>
            <w:proofErr w:type="spellStart"/>
            <w:r w:rsidRPr="00216EBF">
              <w:rPr>
                <w:rFonts w:eastAsia="Times New Roman" w:cstheme="minorHAnsi"/>
                <w:color w:val="000000"/>
                <w:sz w:val="20"/>
                <w:szCs w:val="20"/>
                <w:lang w:val="nl-BE" w:eastAsia="nl-BE"/>
              </w:rPr>
              <w:t>Krona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pie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chart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Pangolin</w:t>
            </w:r>
            <w:proofErr w:type="spellEnd"/>
          </w:p>
        </w:tc>
      </w:tr>
      <w:tr w:rsidR="00216EBF" w:rsidRPr="0049758D" w14:paraId="4247B4B1" w14:textId="77777777" w:rsidTr="00B942F4">
        <w:trPr>
          <w:trHeight w:val="170"/>
        </w:trPr>
        <w:tc>
          <w:tcPr>
            <w:tcW w:w="604" w:type="pct"/>
            <w:shd w:val="clear" w:color="auto" w:fill="auto"/>
            <w:noWrap/>
            <w:vAlign w:val="center"/>
            <w:hideMark/>
          </w:tcPr>
          <w:p w14:paraId="20F7DE98"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NGS: Variant Analysis</w:t>
            </w:r>
          </w:p>
        </w:tc>
        <w:tc>
          <w:tcPr>
            <w:tcW w:w="4396" w:type="pct"/>
            <w:shd w:val="clear" w:color="auto" w:fill="auto"/>
            <w:noWrap/>
            <w:vAlign w:val="center"/>
            <w:hideMark/>
          </w:tcPr>
          <w:p w14:paraId="602338D2"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Add</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LoFreq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alignment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quality</w:t>
            </w:r>
            <w:proofErr w:type="spellEnd"/>
            <w:r w:rsidRPr="00216EBF">
              <w:rPr>
                <w:rFonts w:eastAsia="Times New Roman" w:cstheme="minorHAnsi"/>
                <w:color w:val="000000"/>
                <w:sz w:val="20"/>
                <w:szCs w:val="20"/>
                <w:lang w:val="nl-BE" w:eastAsia="nl-BE"/>
              </w:rPr>
              <w:t xml:space="preserve"> scores, Call </w:t>
            </w:r>
            <w:proofErr w:type="spellStart"/>
            <w:r w:rsidRPr="00216EBF">
              <w:rPr>
                <w:rFonts w:eastAsia="Times New Roman" w:cstheme="minorHAnsi"/>
                <w:color w:val="000000"/>
                <w:sz w:val="20"/>
                <w:szCs w:val="20"/>
                <w:lang w:val="nl-BE" w:eastAsia="nl-BE"/>
              </w:rPr>
              <w:t>variants</w:t>
            </w:r>
            <w:proofErr w:type="spellEnd"/>
            <w:r w:rsidRPr="00216EBF">
              <w:rPr>
                <w:rFonts w:eastAsia="Times New Roman" w:cstheme="minorHAnsi"/>
                <w:color w:val="000000"/>
                <w:sz w:val="20"/>
                <w:szCs w:val="20"/>
                <w:lang w:val="nl-BE" w:eastAsia="nl-BE"/>
              </w:rPr>
              <w:t xml:space="preserve">, Clair3 variant </w:t>
            </w:r>
            <w:proofErr w:type="spellStart"/>
            <w:r w:rsidRPr="00216EBF">
              <w:rPr>
                <w:rFonts w:eastAsia="Times New Roman" w:cstheme="minorHAnsi"/>
                <w:color w:val="000000"/>
                <w:sz w:val="20"/>
                <w:szCs w:val="20"/>
                <w:lang w:val="nl-BE" w:eastAsia="nl-BE"/>
              </w:rPr>
              <w:t>calling</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Insert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indel</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qualities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Lofreq</w:t>
            </w:r>
            <w:proofErr w:type="spellEnd"/>
            <w:r w:rsidRPr="00216EBF">
              <w:rPr>
                <w:rFonts w:eastAsia="Times New Roman" w:cstheme="minorHAnsi"/>
                <w:color w:val="000000"/>
                <w:sz w:val="20"/>
                <w:szCs w:val="20"/>
                <w:lang w:val="nl-BE" w:eastAsia="nl-BE"/>
              </w:rPr>
              <w:t xml:space="preserve"> filter, </w:t>
            </w:r>
            <w:proofErr w:type="spellStart"/>
            <w:r w:rsidRPr="00216EBF">
              <w:rPr>
                <w:rFonts w:eastAsia="Times New Roman" w:cstheme="minorHAnsi"/>
                <w:color w:val="000000"/>
                <w:sz w:val="20"/>
                <w:szCs w:val="20"/>
                <w:lang w:val="nl-BE" w:eastAsia="nl-BE"/>
              </w:rPr>
              <w:t>Realign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reads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Samtools</w:t>
            </w:r>
            <w:proofErr w:type="spellEnd"/>
            <w:r w:rsidRPr="00216EBF">
              <w:rPr>
                <w:rFonts w:eastAsia="Times New Roman" w:cstheme="minorHAnsi"/>
                <w:color w:val="000000"/>
                <w:sz w:val="20"/>
                <w:szCs w:val="20"/>
                <w:lang w:val="nl-BE" w:eastAsia="nl-BE"/>
              </w:rPr>
              <w:t xml:space="preserve"> variant </w:t>
            </w:r>
            <w:proofErr w:type="spellStart"/>
            <w:r w:rsidRPr="00216EBF">
              <w:rPr>
                <w:rFonts w:eastAsia="Times New Roman" w:cstheme="minorHAnsi"/>
                <w:color w:val="000000"/>
                <w:sz w:val="20"/>
                <w:szCs w:val="20"/>
                <w:lang w:val="nl-BE" w:eastAsia="nl-BE"/>
              </w:rPr>
              <w:t>calling</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SnpEff</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build</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SnpEff</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chromosome</w:t>
            </w:r>
            <w:proofErr w:type="spellEnd"/>
            <w:r w:rsidRPr="00216EBF">
              <w:rPr>
                <w:rFonts w:eastAsia="Times New Roman" w:cstheme="minorHAnsi"/>
                <w:color w:val="000000"/>
                <w:sz w:val="20"/>
                <w:szCs w:val="20"/>
                <w:lang w:val="nl-BE" w:eastAsia="nl-BE"/>
              </w:rPr>
              <w:t xml:space="preserve">-info:, </w:t>
            </w:r>
            <w:proofErr w:type="spellStart"/>
            <w:r w:rsidRPr="00216EBF">
              <w:rPr>
                <w:rFonts w:eastAsia="Times New Roman" w:cstheme="minorHAnsi"/>
                <w:color w:val="000000"/>
                <w:sz w:val="20"/>
                <w:szCs w:val="20"/>
                <w:lang w:val="nl-BE" w:eastAsia="nl-BE"/>
              </w:rPr>
              <w:t>SnpEff</w:t>
            </w:r>
            <w:proofErr w:type="spellEnd"/>
            <w:r w:rsidRPr="00216EBF">
              <w:rPr>
                <w:rFonts w:eastAsia="Times New Roman" w:cstheme="minorHAnsi"/>
                <w:color w:val="000000"/>
                <w:sz w:val="20"/>
                <w:szCs w:val="20"/>
                <w:lang w:val="nl-BE" w:eastAsia="nl-BE"/>
              </w:rPr>
              <w:t xml:space="preserve"> databases:, </w:t>
            </w:r>
            <w:proofErr w:type="spellStart"/>
            <w:r w:rsidRPr="00216EBF">
              <w:rPr>
                <w:rFonts w:eastAsia="Times New Roman" w:cstheme="minorHAnsi"/>
                <w:color w:val="000000"/>
                <w:sz w:val="20"/>
                <w:szCs w:val="20"/>
                <w:lang w:val="nl-BE" w:eastAsia="nl-BE"/>
              </w:rPr>
              <w:t>SnpEff</w:t>
            </w:r>
            <w:proofErr w:type="spellEnd"/>
            <w:r w:rsidRPr="00216EBF">
              <w:rPr>
                <w:rFonts w:eastAsia="Times New Roman" w:cstheme="minorHAnsi"/>
                <w:color w:val="000000"/>
                <w:sz w:val="20"/>
                <w:szCs w:val="20"/>
                <w:lang w:val="nl-BE" w:eastAsia="nl-BE"/>
              </w:rPr>
              <w:t xml:space="preserve"> download:, </w:t>
            </w:r>
            <w:proofErr w:type="spellStart"/>
            <w:r w:rsidRPr="00216EBF">
              <w:rPr>
                <w:rFonts w:eastAsia="Times New Roman" w:cstheme="minorHAnsi"/>
                <w:color w:val="000000"/>
                <w:sz w:val="20"/>
                <w:szCs w:val="20"/>
                <w:lang w:val="nl-BE" w:eastAsia="nl-BE"/>
              </w:rPr>
              <w:t>SnpEff</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eff</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SnpSift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Annotate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SnpSift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CaseControl</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SnpSift</w:t>
            </w:r>
            <w:proofErr w:type="spellEnd"/>
            <w:r w:rsidRPr="00216EBF">
              <w:rPr>
                <w:rFonts w:eastAsia="Times New Roman" w:cstheme="minorHAnsi"/>
                <w:color w:val="000000"/>
                <w:sz w:val="20"/>
                <w:szCs w:val="20"/>
                <w:lang w:val="nl-BE" w:eastAsia="nl-BE"/>
              </w:rPr>
              <w:t xml:space="preserve"> Extract Fields, </w:t>
            </w:r>
            <w:proofErr w:type="spellStart"/>
            <w:r w:rsidRPr="00216EBF">
              <w:rPr>
                <w:rFonts w:eastAsia="Times New Roman" w:cstheme="minorHAnsi"/>
                <w:color w:val="000000"/>
                <w:sz w:val="20"/>
                <w:szCs w:val="20"/>
                <w:lang w:val="nl-BE" w:eastAsia="nl-BE"/>
              </w:rPr>
              <w:t>SnpSift</w:t>
            </w:r>
            <w:proofErr w:type="spellEnd"/>
            <w:r w:rsidRPr="00216EBF">
              <w:rPr>
                <w:rFonts w:eastAsia="Times New Roman" w:cstheme="minorHAnsi"/>
                <w:color w:val="000000"/>
                <w:sz w:val="20"/>
                <w:szCs w:val="20"/>
                <w:lang w:val="nl-BE" w:eastAsia="nl-BE"/>
              </w:rPr>
              <w:t xml:space="preserve"> Filter, </w:t>
            </w:r>
            <w:proofErr w:type="spellStart"/>
            <w:r w:rsidRPr="00216EBF">
              <w:rPr>
                <w:rFonts w:eastAsia="Times New Roman" w:cstheme="minorHAnsi"/>
                <w:color w:val="000000"/>
                <w:sz w:val="20"/>
                <w:szCs w:val="20"/>
                <w:lang w:val="nl-BE" w:eastAsia="nl-BE"/>
              </w:rPr>
              <w:t>SnpSift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Intervals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SnpSift</w:t>
            </w:r>
            <w:proofErr w:type="spellEnd"/>
            <w:r w:rsidRPr="00216EBF">
              <w:rPr>
                <w:rFonts w:eastAsia="Times New Roman" w:cstheme="minorHAnsi"/>
                <w:color w:val="000000"/>
                <w:sz w:val="20"/>
                <w:szCs w:val="20"/>
                <w:lang w:val="nl-BE" w:eastAsia="nl-BE"/>
              </w:rPr>
              <w:t xml:space="preserve"> Variant Type, </w:t>
            </w:r>
            <w:proofErr w:type="spellStart"/>
            <w:r w:rsidRPr="00216EBF">
              <w:rPr>
                <w:rFonts w:eastAsia="Times New Roman" w:cstheme="minorHAnsi"/>
                <w:color w:val="000000"/>
                <w:sz w:val="20"/>
                <w:szCs w:val="20"/>
                <w:lang w:val="nl-BE" w:eastAsia="nl-BE"/>
              </w:rPr>
              <w:t>SnpSift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rmInfo</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SnpSift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vcfCheck</w:t>
            </w:r>
            <w:proofErr w:type="spellEnd"/>
            <w:r w:rsidRPr="00216EBF">
              <w:rPr>
                <w:rFonts w:eastAsia="Times New Roman" w:cstheme="minorHAnsi"/>
                <w:color w:val="000000"/>
                <w:sz w:val="20"/>
                <w:szCs w:val="20"/>
                <w:lang w:val="nl-BE" w:eastAsia="nl-BE"/>
              </w:rPr>
              <w:t xml:space="preserve">, Variant filtering, </w:t>
            </w:r>
            <w:proofErr w:type="spellStart"/>
            <w:r w:rsidRPr="00216EBF">
              <w:rPr>
                <w:rFonts w:eastAsia="Times New Roman" w:cstheme="minorHAnsi"/>
                <w:color w:val="000000"/>
                <w:sz w:val="20"/>
                <w:szCs w:val="20"/>
                <w:lang w:val="nl-BE" w:eastAsia="nl-BE"/>
              </w:rPr>
              <w:t>bcftools</w:t>
            </w:r>
            <w:proofErr w:type="spellEnd"/>
            <w:r w:rsidRPr="00216EBF">
              <w:rPr>
                <w:rFonts w:eastAsia="Times New Roman" w:cstheme="minorHAnsi"/>
                <w:color w:val="000000"/>
                <w:sz w:val="20"/>
                <w:szCs w:val="20"/>
                <w:lang w:val="nl-BE" w:eastAsia="nl-BE"/>
              </w:rPr>
              <w:t xml:space="preserve"> consensus, </w:t>
            </w:r>
            <w:proofErr w:type="spellStart"/>
            <w:r w:rsidRPr="00216EBF">
              <w:rPr>
                <w:rFonts w:eastAsia="Times New Roman" w:cstheme="minorHAnsi"/>
                <w:color w:val="000000"/>
                <w:sz w:val="20"/>
                <w:szCs w:val="20"/>
                <w:lang w:val="nl-BE" w:eastAsia="nl-BE"/>
              </w:rPr>
              <w:t>bcftools</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csq</w:t>
            </w:r>
            <w:proofErr w:type="spellEnd"/>
          </w:p>
        </w:tc>
      </w:tr>
      <w:tr w:rsidR="00216EBF" w:rsidRPr="00216EBF" w14:paraId="34B882D6" w14:textId="77777777" w:rsidTr="00B942F4">
        <w:trPr>
          <w:trHeight w:val="170"/>
        </w:trPr>
        <w:tc>
          <w:tcPr>
            <w:tcW w:w="604" w:type="pct"/>
            <w:shd w:val="clear" w:color="auto" w:fill="auto"/>
            <w:noWrap/>
            <w:vAlign w:val="center"/>
            <w:hideMark/>
          </w:tcPr>
          <w:p w14:paraId="53EBD36D"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lastRenderedPageBreak/>
              <w:t>Operate</w:t>
            </w:r>
            <w:proofErr w:type="spellEnd"/>
            <w:r w:rsidRPr="00216EBF">
              <w:rPr>
                <w:rFonts w:eastAsia="Times New Roman" w:cstheme="minorHAnsi"/>
                <w:color w:val="000000"/>
                <w:sz w:val="20"/>
                <w:szCs w:val="20"/>
                <w:lang w:val="nl-BE" w:eastAsia="nl-BE"/>
              </w:rPr>
              <w:t xml:space="preserve"> on </w:t>
            </w:r>
            <w:proofErr w:type="spellStart"/>
            <w:r w:rsidRPr="00216EBF">
              <w:rPr>
                <w:rFonts w:eastAsia="Times New Roman" w:cstheme="minorHAnsi"/>
                <w:color w:val="000000"/>
                <w:sz w:val="20"/>
                <w:szCs w:val="20"/>
                <w:lang w:val="nl-BE" w:eastAsia="nl-BE"/>
              </w:rPr>
              <w:t>Genomic</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Intervals</w:t>
            </w:r>
            <w:proofErr w:type="spellEnd"/>
          </w:p>
        </w:tc>
        <w:tc>
          <w:tcPr>
            <w:tcW w:w="4396" w:type="pct"/>
            <w:shd w:val="clear" w:color="auto" w:fill="auto"/>
            <w:noWrap/>
            <w:vAlign w:val="center"/>
            <w:hideMark/>
          </w:tcPr>
          <w:p w14:paraId="191AD05F"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Aggregate datapoints, Gene BED to Exon/Intron/Codon BED, Wiggle-to-Interval</w:t>
            </w:r>
          </w:p>
        </w:tc>
      </w:tr>
      <w:tr w:rsidR="00216EBF" w:rsidRPr="00216EBF" w14:paraId="58A04B3F" w14:textId="77777777" w:rsidTr="00B942F4">
        <w:trPr>
          <w:trHeight w:val="170"/>
        </w:trPr>
        <w:tc>
          <w:tcPr>
            <w:tcW w:w="604" w:type="pct"/>
            <w:shd w:val="clear" w:color="auto" w:fill="auto"/>
            <w:noWrap/>
            <w:vAlign w:val="center"/>
            <w:hideMark/>
          </w:tcPr>
          <w:p w14:paraId="258019AB"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Phenotype</w:t>
            </w:r>
            <w:proofErr w:type="spellEnd"/>
            <w:r w:rsidRPr="00216EBF">
              <w:rPr>
                <w:rFonts w:eastAsia="Times New Roman" w:cstheme="minorHAnsi"/>
                <w:color w:val="000000"/>
                <w:sz w:val="20"/>
                <w:szCs w:val="20"/>
                <w:lang w:val="nl-BE" w:eastAsia="nl-BE"/>
              </w:rPr>
              <w:t xml:space="preserve"> Association</w:t>
            </w:r>
          </w:p>
        </w:tc>
        <w:tc>
          <w:tcPr>
            <w:tcW w:w="4396" w:type="pct"/>
            <w:shd w:val="clear" w:color="auto" w:fill="auto"/>
            <w:noWrap/>
            <w:vAlign w:val="center"/>
            <w:hideMark/>
          </w:tcPr>
          <w:p w14:paraId="3E658B5D"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 xml:space="preserve">DAVID, LD, </w:t>
            </w:r>
            <w:proofErr w:type="spellStart"/>
            <w:r w:rsidRPr="00216EBF">
              <w:rPr>
                <w:rFonts w:eastAsia="Times New Roman" w:cstheme="minorHAnsi"/>
                <w:color w:val="000000"/>
                <w:sz w:val="20"/>
                <w:szCs w:val="20"/>
                <w:lang w:eastAsia="nl-BE"/>
              </w:rPr>
              <w:t>MasterVar</w:t>
            </w:r>
            <w:proofErr w:type="spellEnd"/>
            <w:r w:rsidRPr="00216EBF">
              <w:rPr>
                <w:rFonts w:eastAsia="Times New Roman" w:cstheme="minorHAnsi"/>
                <w:color w:val="000000"/>
                <w:sz w:val="20"/>
                <w:szCs w:val="20"/>
                <w:lang w:eastAsia="nl-BE"/>
              </w:rPr>
              <w:t xml:space="preserve"> to </w:t>
            </w:r>
            <w:proofErr w:type="spellStart"/>
            <w:r w:rsidRPr="00216EBF">
              <w:rPr>
                <w:rFonts w:eastAsia="Times New Roman" w:cstheme="minorHAnsi"/>
                <w:color w:val="000000"/>
                <w:sz w:val="20"/>
                <w:szCs w:val="20"/>
                <w:lang w:eastAsia="nl-BE"/>
              </w:rPr>
              <w:t>pgSNP</w:t>
            </w:r>
            <w:proofErr w:type="spellEnd"/>
            <w:r w:rsidRPr="00216EBF">
              <w:rPr>
                <w:rFonts w:eastAsia="Times New Roman" w:cstheme="minorHAnsi"/>
                <w:color w:val="000000"/>
                <w:sz w:val="20"/>
                <w:szCs w:val="20"/>
                <w:lang w:eastAsia="nl-BE"/>
              </w:rPr>
              <w:t>, SIFT, g:Profiler</w:t>
            </w:r>
          </w:p>
        </w:tc>
      </w:tr>
      <w:tr w:rsidR="00216EBF" w:rsidRPr="00216EBF" w14:paraId="195A9DD3" w14:textId="77777777" w:rsidTr="00B942F4">
        <w:trPr>
          <w:trHeight w:val="170"/>
        </w:trPr>
        <w:tc>
          <w:tcPr>
            <w:tcW w:w="604" w:type="pct"/>
            <w:shd w:val="clear" w:color="auto" w:fill="auto"/>
            <w:noWrap/>
            <w:vAlign w:val="center"/>
            <w:hideMark/>
          </w:tcPr>
          <w:p w14:paraId="18738F46"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QIIME</w:t>
            </w:r>
          </w:p>
        </w:tc>
        <w:tc>
          <w:tcPr>
            <w:tcW w:w="4396" w:type="pct"/>
            <w:shd w:val="clear" w:color="auto" w:fill="auto"/>
            <w:noWrap/>
            <w:vAlign w:val="center"/>
            <w:hideMark/>
          </w:tcPr>
          <w:p w14:paraId="244C2CAD"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 xml:space="preserve">Closed-reference OTU picking, Make OTU table, Perform OTU picking, Perform open-reference OTU picking, Pick representative set of sequences, Run </w:t>
            </w:r>
            <w:proofErr w:type="spellStart"/>
            <w:r w:rsidRPr="00216EBF">
              <w:rPr>
                <w:rFonts w:eastAsia="Times New Roman" w:cstheme="minorHAnsi"/>
                <w:color w:val="000000"/>
                <w:sz w:val="20"/>
                <w:szCs w:val="20"/>
                <w:lang w:eastAsia="nl-BE"/>
              </w:rPr>
              <w:t>join_paired_ends</w:t>
            </w:r>
            <w:proofErr w:type="spellEnd"/>
            <w:r w:rsidRPr="00216EBF">
              <w:rPr>
                <w:rFonts w:eastAsia="Times New Roman" w:cstheme="minorHAnsi"/>
                <w:color w:val="000000"/>
                <w:sz w:val="20"/>
                <w:szCs w:val="20"/>
                <w:lang w:eastAsia="nl-BE"/>
              </w:rPr>
              <w:t xml:space="preserve"> on multiple files, Split </w:t>
            </w:r>
            <w:proofErr w:type="spellStart"/>
            <w:r w:rsidRPr="00216EBF">
              <w:rPr>
                <w:rFonts w:eastAsia="Times New Roman" w:cstheme="minorHAnsi"/>
                <w:color w:val="000000"/>
                <w:sz w:val="20"/>
                <w:szCs w:val="20"/>
                <w:lang w:eastAsia="nl-BE"/>
              </w:rPr>
              <w:t>fastq</w:t>
            </w:r>
            <w:proofErr w:type="spellEnd"/>
            <w:r w:rsidRPr="00216EBF">
              <w:rPr>
                <w:rFonts w:eastAsia="Times New Roman" w:cstheme="minorHAnsi"/>
                <w:color w:val="000000"/>
                <w:sz w:val="20"/>
                <w:szCs w:val="20"/>
                <w:lang w:eastAsia="nl-BE"/>
              </w:rPr>
              <w:t xml:space="preserve"> libraries, Summarize taxa</w:t>
            </w:r>
          </w:p>
        </w:tc>
      </w:tr>
      <w:tr w:rsidR="00216EBF" w:rsidRPr="00216EBF" w14:paraId="1D726547" w14:textId="77777777" w:rsidTr="00B942F4">
        <w:trPr>
          <w:trHeight w:val="170"/>
        </w:trPr>
        <w:tc>
          <w:tcPr>
            <w:tcW w:w="604" w:type="pct"/>
            <w:shd w:val="clear" w:color="auto" w:fill="auto"/>
            <w:noWrap/>
            <w:vAlign w:val="center"/>
            <w:hideMark/>
          </w:tcPr>
          <w:p w14:paraId="44656B3D"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Resistance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characterization</w:t>
            </w:r>
            <w:proofErr w:type="spellEnd"/>
          </w:p>
        </w:tc>
        <w:tc>
          <w:tcPr>
            <w:tcW w:w="4396" w:type="pct"/>
            <w:shd w:val="clear" w:color="auto" w:fill="auto"/>
            <w:noWrap/>
            <w:vAlign w:val="center"/>
            <w:hideMark/>
          </w:tcPr>
          <w:p w14:paraId="01CFD6DC"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 xml:space="preserve">NCBI </w:t>
            </w:r>
            <w:proofErr w:type="spellStart"/>
            <w:r w:rsidRPr="00216EBF">
              <w:rPr>
                <w:rFonts w:eastAsia="Times New Roman" w:cstheme="minorHAnsi"/>
                <w:color w:val="000000"/>
                <w:sz w:val="20"/>
                <w:szCs w:val="20"/>
                <w:lang w:val="nl-BE" w:eastAsia="nl-BE"/>
              </w:rPr>
              <w:t>AMRFinder</w:t>
            </w:r>
            <w:proofErr w:type="spellEnd"/>
            <w:r w:rsidRPr="00216EBF">
              <w:rPr>
                <w:rFonts w:eastAsia="Times New Roman" w:cstheme="minorHAnsi"/>
                <w:color w:val="000000"/>
                <w:sz w:val="20"/>
                <w:szCs w:val="20"/>
                <w:lang w:val="nl-BE" w:eastAsia="nl-BE"/>
              </w:rPr>
              <w:t xml:space="preserve">, ResFinder4, </w:t>
            </w:r>
            <w:proofErr w:type="spellStart"/>
            <w:r w:rsidRPr="00216EBF">
              <w:rPr>
                <w:rFonts w:eastAsia="Times New Roman" w:cstheme="minorHAnsi"/>
                <w:color w:val="000000"/>
                <w:sz w:val="20"/>
                <w:szCs w:val="20"/>
                <w:lang w:val="nl-BE" w:eastAsia="nl-BE"/>
              </w:rPr>
              <w:t>abritAMR</w:t>
            </w:r>
            <w:proofErr w:type="spellEnd"/>
          </w:p>
        </w:tc>
      </w:tr>
      <w:tr w:rsidR="00216EBF" w:rsidRPr="00216EBF" w14:paraId="40E037BD" w14:textId="77777777" w:rsidTr="00B942F4">
        <w:trPr>
          <w:trHeight w:val="170"/>
        </w:trPr>
        <w:tc>
          <w:tcPr>
            <w:tcW w:w="604" w:type="pct"/>
            <w:shd w:val="clear" w:color="auto" w:fill="auto"/>
            <w:noWrap/>
            <w:vAlign w:val="center"/>
            <w:hideMark/>
          </w:tcPr>
          <w:p w14:paraId="48A426D7"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SCREENED</w:t>
            </w:r>
          </w:p>
        </w:tc>
        <w:tc>
          <w:tcPr>
            <w:tcW w:w="4396" w:type="pct"/>
            <w:shd w:val="clear" w:color="auto" w:fill="auto"/>
            <w:noWrap/>
            <w:vAlign w:val="center"/>
            <w:hideMark/>
          </w:tcPr>
          <w:p w14:paraId="5C72F2FA"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SCREENED</w:t>
            </w:r>
          </w:p>
        </w:tc>
      </w:tr>
      <w:tr w:rsidR="00216EBF" w:rsidRPr="00216EBF" w14:paraId="0D0D3125" w14:textId="77777777" w:rsidTr="00B942F4">
        <w:trPr>
          <w:trHeight w:val="170"/>
        </w:trPr>
        <w:tc>
          <w:tcPr>
            <w:tcW w:w="604" w:type="pct"/>
            <w:shd w:val="clear" w:color="auto" w:fill="auto"/>
            <w:noWrap/>
            <w:vAlign w:val="center"/>
            <w:hideMark/>
          </w:tcPr>
          <w:p w14:paraId="74C71C1B"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SCREENED2</w:t>
            </w:r>
          </w:p>
        </w:tc>
        <w:tc>
          <w:tcPr>
            <w:tcW w:w="4396" w:type="pct"/>
            <w:shd w:val="clear" w:color="auto" w:fill="auto"/>
            <w:noWrap/>
            <w:vAlign w:val="center"/>
            <w:hideMark/>
          </w:tcPr>
          <w:p w14:paraId="158E3ED5" w14:textId="77777777" w:rsidR="00216EBF" w:rsidRPr="00216EBF" w:rsidRDefault="00216EBF" w:rsidP="00216EBF">
            <w:pPr>
              <w:spacing w:after="0" w:line="240" w:lineRule="auto"/>
              <w:rPr>
                <w:rFonts w:eastAsia="Times New Roman" w:cstheme="minorHAnsi"/>
                <w:color w:val="000000"/>
                <w:sz w:val="20"/>
                <w:szCs w:val="20"/>
                <w:lang w:val="nl-BE" w:eastAsia="nl-BE"/>
              </w:rPr>
            </w:pPr>
            <w:r w:rsidRPr="00216EBF">
              <w:rPr>
                <w:rFonts w:eastAsia="Times New Roman" w:cstheme="minorHAnsi"/>
                <w:color w:val="000000"/>
                <w:sz w:val="20"/>
                <w:szCs w:val="20"/>
                <w:lang w:val="nl-BE" w:eastAsia="nl-BE"/>
              </w:rPr>
              <w:t>SCREENED2</w:t>
            </w:r>
          </w:p>
        </w:tc>
      </w:tr>
      <w:tr w:rsidR="00216EBF" w:rsidRPr="00216EBF" w14:paraId="1D9E6D22" w14:textId="77777777" w:rsidTr="00B942F4">
        <w:trPr>
          <w:trHeight w:val="170"/>
        </w:trPr>
        <w:tc>
          <w:tcPr>
            <w:tcW w:w="604" w:type="pct"/>
            <w:shd w:val="clear" w:color="auto" w:fill="auto"/>
            <w:noWrap/>
            <w:vAlign w:val="center"/>
            <w:hideMark/>
          </w:tcPr>
          <w:p w14:paraId="4E232205"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Send</w:t>
            </w:r>
            <w:proofErr w:type="spellEnd"/>
            <w:r w:rsidRPr="00216EBF">
              <w:rPr>
                <w:rFonts w:eastAsia="Times New Roman" w:cstheme="minorHAnsi"/>
                <w:color w:val="000000"/>
                <w:sz w:val="20"/>
                <w:szCs w:val="20"/>
                <w:lang w:val="nl-BE" w:eastAsia="nl-BE"/>
              </w:rPr>
              <w:t xml:space="preserve"> Data</w:t>
            </w:r>
          </w:p>
        </w:tc>
        <w:tc>
          <w:tcPr>
            <w:tcW w:w="4396" w:type="pct"/>
            <w:shd w:val="clear" w:color="auto" w:fill="auto"/>
            <w:noWrap/>
            <w:vAlign w:val="center"/>
            <w:hideMark/>
          </w:tcPr>
          <w:p w14:paraId="34DD01E5"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Export datasets, Send to cloud</w:t>
            </w:r>
          </w:p>
        </w:tc>
      </w:tr>
      <w:tr w:rsidR="00216EBF" w:rsidRPr="0049758D" w14:paraId="231FAAF7" w14:textId="77777777" w:rsidTr="00B942F4">
        <w:trPr>
          <w:trHeight w:val="170"/>
        </w:trPr>
        <w:tc>
          <w:tcPr>
            <w:tcW w:w="604" w:type="pct"/>
            <w:shd w:val="clear" w:color="auto" w:fill="auto"/>
            <w:noWrap/>
            <w:vAlign w:val="center"/>
            <w:hideMark/>
          </w:tcPr>
          <w:p w14:paraId="61CD7B01"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Seqtk</w:t>
            </w:r>
            <w:proofErr w:type="spellEnd"/>
          </w:p>
        </w:tc>
        <w:tc>
          <w:tcPr>
            <w:tcW w:w="4396" w:type="pct"/>
            <w:shd w:val="clear" w:color="auto" w:fill="auto"/>
            <w:noWrap/>
            <w:vAlign w:val="center"/>
            <w:hideMark/>
          </w:tcPr>
          <w:p w14:paraId="22F4C469"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comp</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cutN</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dropse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fqchk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hety</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mergefa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mergepe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mutfa</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randbase,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sample,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subseq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telo</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trimfq</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seqtky</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listhet</w:t>
            </w:r>
            <w:proofErr w:type="spellEnd"/>
          </w:p>
        </w:tc>
      </w:tr>
      <w:tr w:rsidR="00216EBF" w:rsidRPr="00216EBF" w14:paraId="50E35993" w14:textId="77777777" w:rsidTr="00B942F4">
        <w:trPr>
          <w:trHeight w:val="170"/>
        </w:trPr>
        <w:tc>
          <w:tcPr>
            <w:tcW w:w="604" w:type="pct"/>
            <w:shd w:val="clear" w:color="auto" w:fill="auto"/>
            <w:noWrap/>
            <w:vAlign w:val="center"/>
            <w:hideMark/>
          </w:tcPr>
          <w:p w14:paraId="10EE8FC3"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Sequence</w:t>
            </w:r>
            <w:proofErr w:type="spellEnd"/>
            <w:r w:rsidRPr="00216EBF">
              <w:rPr>
                <w:rFonts w:eastAsia="Times New Roman" w:cstheme="minorHAnsi"/>
                <w:color w:val="000000"/>
                <w:sz w:val="20"/>
                <w:szCs w:val="20"/>
                <w:lang w:val="nl-BE" w:eastAsia="nl-BE"/>
              </w:rPr>
              <w:t xml:space="preserve"> Analysis</w:t>
            </w:r>
          </w:p>
        </w:tc>
        <w:tc>
          <w:tcPr>
            <w:tcW w:w="4396" w:type="pct"/>
            <w:shd w:val="clear" w:color="auto" w:fill="auto"/>
            <w:noWrap/>
            <w:vAlign w:val="center"/>
            <w:hideMark/>
          </w:tcPr>
          <w:p w14:paraId="2B0DF100" w14:textId="77777777" w:rsidR="00216EBF" w:rsidRPr="00216EBF" w:rsidRDefault="00216EBF" w:rsidP="00216EBF">
            <w:pPr>
              <w:spacing w:after="0" w:line="240" w:lineRule="auto"/>
              <w:rPr>
                <w:rFonts w:eastAsia="Times New Roman" w:cstheme="minorHAnsi"/>
                <w:color w:val="000000"/>
                <w:sz w:val="20"/>
                <w:szCs w:val="20"/>
                <w:lang w:eastAsia="nl-BE"/>
              </w:rPr>
            </w:pPr>
            <w:proofErr w:type="spellStart"/>
            <w:r w:rsidRPr="00216EBF">
              <w:rPr>
                <w:rFonts w:eastAsia="Times New Roman" w:cstheme="minorHAnsi"/>
                <w:color w:val="000000"/>
                <w:sz w:val="20"/>
                <w:szCs w:val="20"/>
                <w:lang w:eastAsia="nl-BE"/>
              </w:rPr>
              <w:t>Integron</w:t>
            </w:r>
            <w:proofErr w:type="spellEnd"/>
            <w:r w:rsidRPr="00216EBF">
              <w:rPr>
                <w:rFonts w:eastAsia="Times New Roman" w:cstheme="minorHAnsi"/>
                <w:color w:val="000000"/>
                <w:sz w:val="20"/>
                <w:szCs w:val="20"/>
                <w:lang w:eastAsia="nl-BE"/>
              </w:rPr>
              <w:t xml:space="preserve"> Finder, Phage Term </w:t>
            </w:r>
            <w:proofErr w:type="spellStart"/>
            <w:r w:rsidRPr="00216EBF">
              <w:rPr>
                <w:rFonts w:eastAsia="Times New Roman" w:cstheme="minorHAnsi"/>
                <w:color w:val="000000"/>
                <w:sz w:val="20"/>
                <w:szCs w:val="20"/>
                <w:lang w:eastAsia="nl-BE"/>
              </w:rPr>
              <w:t>Virome</w:t>
            </w:r>
            <w:proofErr w:type="spellEnd"/>
          </w:p>
        </w:tc>
      </w:tr>
      <w:tr w:rsidR="00216EBF" w:rsidRPr="00216EBF" w14:paraId="2267C1E9" w14:textId="77777777" w:rsidTr="00B942F4">
        <w:trPr>
          <w:trHeight w:val="170"/>
        </w:trPr>
        <w:tc>
          <w:tcPr>
            <w:tcW w:w="604" w:type="pct"/>
            <w:shd w:val="clear" w:color="auto" w:fill="auto"/>
            <w:noWrap/>
            <w:vAlign w:val="center"/>
            <w:hideMark/>
          </w:tcPr>
          <w:p w14:paraId="3CF04EAB"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Sequence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alignment</w:t>
            </w:r>
            <w:proofErr w:type="spellEnd"/>
          </w:p>
        </w:tc>
        <w:tc>
          <w:tcPr>
            <w:tcW w:w="4396" w:type="pct"/>
            <w:shd w:val="clear" w:color="auto" w:fill="auto"/>
            <w:noWrap/>
            <w:vAlign w:val="center"/>
            <w:hideMark/>
          </w:tcPr>
          <w:p w14:paraId="6A06D008" w14:textId="77777777" w:rsidR="00216EBF" w:rsidRPr="00216EBF" w:rsidRDefault="00216EBF" w:rsidP="00216EBF">
            <w:pPr>
              <w:spacing w:after="0" w:line="240" w:lineRule="auto"/>
              <w:rPr>
                <w:rFonts w:eastAsia="Times New Roman" w:cstheme="minorHAnsi"/>
                <w:color w:val="000000"/>
                <w:sz w:val="20"/>
                <w:szCs w:val="20"/>
                <w:lang w:eastAsia="nl-BE"/>
              </w:rPr>
            </w:pPr>
            <w:proofErr w:type="spellStart"/>
            <w:r w:rsidRPr="00216EBF">
              <w:rPr>
                <w:rFonts w:eastAsia="Times New Roman" w:cstheme="minorHAnsi"/>
                <w:color w:val="000000"/>
                <w:sz w:val="20"/>
                <w:szCs w:val="20"/>
                <w:lang w:eastAsia="nl-BE"/>
              </w:rPr>
              <w:t>ClustalW</w:t>
            </w:r>
            <w:proofErr w:type="spellEnd"/>
            <w:r w:rsidRPr="00216EBF">
              <w:rPr>
                <w:rFonts w:eastAsia="Times New Roman" w:cstheme="minorHAnsi"/>
                <w:color w:val="000000"/>
                <w:sz w:val="20"/>
                <w:szCs w:val="20"/>
                <w:lang w:eastAsia="nl-BE"/>
              </w:rPr>
              <w:t xml:space="preserve">, Convert XMFA to gapped GFF3, </w:t>
            </w:r>
            <w:proofErr w:type="spellStart"/>
            <w:r w:rsidRPr="00216EBF">
              <w:rPr>
                <w:rFonts w:eastAsia="Times New Roman" w:cstheme="minorHAnsi"/>
                <w:color w:val="000000"/>
                <w:sz w:val="20"/>
                <w:szCs w:val="20"/>
                <w:lang w:eastAsia="nl-BE"/>
              </w:rPr>
              <w:t>DNAdiff</w:t>
            </w:r>
            <w:proofErr w:type="spellEnd"/>
            <w:r w:rsidRPr="00216EBF">
              <w:rPr>
                <w:rFonts w:eastAsia="Times New Roman" w:cstheme="minorHAnsi"/>
                <w:color w:val="000000"/>
                <w:sz w:val="20"/>
                <w:szCs w:val="20"/>
                <w:lang w:eastAsia="nl-BE"/>
              </w:rPr>
              <w:t xml:space="preserve">, MUSCLE, </w:t>
            </w:r>
            <w:proofErr w:type="spellStart"/>
            <w:r w:rsidRPr="00216EBF">
              <w:rPr>
                <w:rFonts w:eastAsia="Times New Roman" w:cstheme="minorHAnsi"/>
                <w:color w:val="000000"/>
                <w:sz w:val="20"/>
                <w:szCs w:val="20"/>
                <w:lang w:eastAsia="nl-BE"/>
              </w:rPr>
              <w:t>Samtools</w:t>
            </w:r>
            <w:proofErr w:type="spellEnd"/>
            <w:r w:rsidRPr="00216EBF">
              <w:rPr>
                <w:rFonts w:eastAsia="Times New Roman" w:cstheme="minorHAnsi"/>
                <w:color w:val="000000"/>
                <w:sz w:val="20"/>
                <w:szCs w:val="20"/>
                <w:lang w:eastAsia="nl-BE"/>
              </w:rPr>
              <w:t xml:space="preserve"> Chromosome Sizes, </w:t>
            </w:r>
            <w:proofErr w:type="spellStart"/>
            <w:r w:rsidRPr="00216EBF">
              <w:rPr>
                <w:rFonts w:eastAsia="Times New Roman" w:cstheme="minorHAnsi"/>
                <w:color w:val="000000"/>
                <w:sz w:val="20"/>
                <w:szCs w:val="20"/>
                <w:lang w:eastAsia="nl-BE"/>
              </w:rPr>
              <w:t>Samtools</w:t>
            </w:r>
            <w:proofErr w:type="spellEnd"/>
            <w:r w:rsidRPr="00216EBF">
              <w:rPr>
                <w:rFonts w:eastAsia="Times New Roman" w:cstheme="minorHAnsi"/>
                <w:color w:val="000000"/>
                <w:sz w:val="20"/>
                <w:szCs w:val="20"/>
                <w:lang w:eastAsia="nl-BE"/>
              </w:rPr>
              <w:t xml:space="preserve"> Index, </w:t>
            </w:r>
            <w:proofErr w:type="spellStart"/>
            <w:r w:rsidRPr="00216EBF">
              <w:rPr>
                <w:rFonts w:eastAsia="Times New Roman" w:cstheme="minorHAnsi"/>
                <w:color w:val="000000"/>
                <w:sz w:val="20"/>
                <w:szCs w:val="20"/>
                <w:lang w:eastAsia="nl-BE"/>
              </w:rPr>
              <w:t>Samtools</w:t>
            </w:r>
            <w:proofErr w:type="spellEnd"/>
            <w:r w:rsidRPr="00216EBF">
              <w:rPr>
                <w:rFonts w:eastAsia="Times New Roman" w:cstheme="minorHAnsi"/>
                <w:color w:val="000000"/>
                <w:sz w:val="20"/>
                <w:szCs w:val="20"/>
                <w:lang w:eastAsia="nl-BE"/>
              </w:rPr>
              <w:t xml:space="preserve"> sort, </w:t>
            </w:r>
            <w:proofErr w:type="spellStart"/>
            <w:r w:rsidRPr="00216EBF">
              <w:rPr>
                <w:rFonts w:eastAsia="Times New Roman" w:cstheme="minorHAnsi"/>
                <w:color w:val="000000"/>
                <w:sz w:val="20"/>
                <w:szCs w:val="20"/>
                <w:lang w:eastAsia="nl-BE"/>
              </w:rPr>
              <w:t>Samtools</w:t>
            </w:r>
            <w:proofErr w:type="spellEnd"/>
            <w:r w:rsidRPr="00216EBF">
              <w:rPr>
                <w:rFonts w:eastAsia="Times New Roman" w:cstheme="minorHAnsi"/>
                <w:color w:val="000000"/>
                <w:sz w:val="20"/>
                <w:szCs w:val="20"/>
                <w:lang w:eastAsia="nl-BE"/>
              </w:rPr>
              <w:t xml:space="preserve"> view, </w:t>
            </w:r>
            <w:proofErr w:type="spellStart"/>
            <w:r w:rsidRPr="00216EBF">
              <w:rPr>
                <w:rFonts w:eastAsia="Times New Roman" w:cstheme="minorHAnsi"/>
                <w:color w:val="000000"/>
                <w:sz w:val="20"/>
                <w:szCs w:val="20"/>
                <w:lang w:eastAsia="nl-BE"/>
              </w:rPr>
              <w:t>progressiveMauve</w:t>
            </w:r>
            <w:proofErr w:type="spellEnd"/>
          </w:p>
        </w:tc>
      </w:tr>
      <w:tr w:rsidR="00216EBF" w:rsidRPr="00216EBF" w14:paraId="7DF0E7E7" w14:textId="77777777" w:rsidTr="00B942F4">
        <w:trPr>
          <w:trHeight w:val="170"/>
        </w:trPr>
        <w:tc>
          <w:tcPr>
            <w:tcW w:w="604" w:type="pct"/>
            <w:shd w:val="clear" w:color="auto" w:fill="auto"/>
            <w:noWrap/>
            <w:vAlign w:val="center"/>
            <w:hideMark/>
          </w:tcPr>
          <w:p w14:paraId="0186DCEB"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Sequence</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typing</w:t>
            </w:r>
            <w:proofErr w:type="spellEnd"/>
          </w:p>
        </w:tc>
        <w:tc>
          <w:tcPr>
            <w:tcW w:w="4396" w:type="pct"/>
            <w:shd w:val="clear" w:color="auto" w:fill="auto"/>
            <w:noWrap/>
            <w:vAlign w:val="center"/>
            <w:hideMark/>
          </w:tcPr>
          <w:p w14:paraId="2DD5CB9C"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BTyper3, Gene detection (BLAST), Gene detection (KMA), Gene detection (SRST2), Gene detection - create database, MLST phylogeny, MOB-Recon, MOB-</w:t>
            </w:r>
            <w:proofErr w:type="spellStart"/>
            <w:r w:rsidRPr="00216EBF">
              <w:rPr>
                <w:rFonts w:eastAsia="Times New Roman" w:cstheme="minorHAnsi"/>
                <w:color w:val="000000"/>
                <w:sz w:val="20"/>
                <w:szCs w:val="20"/>
                <w:lang w:eastAsia="nl-BE"/>
              </w:rPr>
              <w:t>Typer</w:t>
            </w:r>
            <w:proofErr w:type="spellEnd"/>
            <w:r w:rsidRPr="00216EBF">
              <w:rPr>
                <w:rFonts w:eastAsia="Times New Roman" w:cstheme="minorHAnsi"/>
                <w:color w:val="000000"/>
                <w:sz w:val="20"/>
                <w:szCs w:val="20"/>
                <w:lang w:eastAsia="nl-BE"/>
              </w:rPr>
              <w:t xml:space="preserve">, Multi Locus Sequence Typing (MLST) - BLAST, Multi Locus Sequence Typing (MLST) - KMA, Multi Locus Sequence Typing (MLST) - SRST2, S. aureus </w:t>
            </w:r>
            <w:proofErr w:type="spellStart"/>
            <w:r w:rsidRPr="00216EBF">
              <w:rPr>
                <w:rFonts w:eastAsia="Times New Roman" w:cstheme="minorHAnsi"/>
                <w:color w:val="000000"/>
                <w:sz w:val="20"/>
                <w:szCs w:val="20"/>
                <w:lang w:eastAsia="nl-BE"/>
              </w:rPr>
              <w:t>SCCmecFinder</w:t>
            </w:r>
            <w:proofErr w:type="spellEnd"/>
            <w:r w:rsidRPr="00216EBF">
              <w:rPr>
                <w:rFonts w:eastAsia="Times New Roman" w:cstheme="minorHAnsi"/>
                <w:color w:val="000000"/>
                <w:sz w:val="20"/>
                <w:szCs w:val="20"/>
                <w:lang w:eastAsia="nl-BE"/>
              </w:rPr>
              <w:t xml:space="preserve">, S. aureus spa typing, SRST2 base (Gene detection), SRST2 base (Sequence typing), </w:t>
            </w:r>
            <w:proofErr w:type="spellStart"/>
            <w:r w:rsidRPr="00216EBF">
              <w:rPr>
                <w:rFonts w:eastAsia="Times New Roman" w:cstheme="minorHAnsi"/>
                <w:color w:val="000000"/>
                <w:sz w:val="20"/>
                <w:szCs w:val="20"/>
                <w:lang w:eastAsia="nl-BE"/>
              </w:rPr>
              <w:t>sistr_cmd</w:t>
            </w:r>
            <w:proofErr w:type="spellEnd"/>
          </w:p>
        </w:tc>
      </w:tr>
      <w:tr w:rsidR="00216EBF" w:rsidRPr="00216EBF" w14:paraId="71F8A187" w14:textId="77777777" w:rsidTr="00B942F4">
        <w:trPr>
          <w:trHeight w:val="170"/>
        </w:trPr>
        <w:tc>
          <w:tcPr>
            <w:tcW w:w="604" w:type="pct"/>
            <w:shd w:val="clear" w:color="auto" w:fill="auto"/>
            <w:noWrap/>
            <w:vAlign w:val="center"/>
            <w:hideMark/>
          </w:tcPr>
          <w:p w14:paraId="1DFD7228"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Statistics</w:t>
            </w:r>
            <w:proofErr w:type="spellEnd"/>
          </w:p>
        </w:tc>
        <w:tc>
          <w:tcPr>
            <w:tcW w:w="4396" w:type="pct"/>
            <w:shd w:val="clear" w:color="auto" w:fill="auto"/>
            <w:noWrap/>
            <w:vAlign w:val="center"/>
            <w:hideMark/>
          </w:tcPr>
          <w:p w14:paraId="1F1133B0"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Count</w:t>
            </w:r>
            <w:proofErr w:type="spellEnd"/>
            <w:r w:rsidRPr="00216EBF">
              <w:rPr>
                <w:rFonts w:eastAsia="Times New Roman" w:cstheme="minorHAnsi"/>
                <w:color w:val="000000"/>
                <w:sz w:val="20"/>
                <w:szCs w:val="20"/>
                <w:lang w:val="nl-BE" w:eastAsia="nl-BE"/>
              </w:rPr>
              <w:t xml:space="preserve">, Summary </w:t>
            </w:r>
            <w:proofErr w:type="spellStart"/>
            <w:r w:rsidRPr="00216EBF">
              <w:rPr>
                <w:rFonts w:eastAsia="Times New Roman" w:cstheme="minorHAnsi"/>
                <w:color w:val="000000"/>
                <w:sz w:val="20"/>
                <w:szCs w:val="20"/>
                <w:lang w:val="nl-BE" w:eastAsia="nl-BE"/>
              </w:rPr>
              <w:t>Statistics</w:t>
            </w:r>
            <w:proofErr w:type="spellEnd"/>
          </w:p>
        </w:tc>
      </w:tr>
      <w:tr w:rsidR="00216EBF" w:rsidRPr="00216EBF" w14:paraId="3F5DB2CE" w14:textId="77777777" w:rsidTr="00B942F4">
        <w:trPr>
          <w:trHeight w:val="170"/>
        </w:trPr>
        <w:tc>
          <w:tcPr>
            <w:tcW w:w="604" w:type="pct"/>
            <w:shd w:val="clear" w:color="auto" w:fill="auto"/>
            <w:noWrap/>
            <w:vAlign w:val="center"/>
            <w:hideMark/>
          </w:tcPr>
          <w:p w14:paraId="6A59B9E4" w14:textId="77777777" w:rsidR="00216EBF" w:rsidRPr="00216EBF" w:rsidRDefault="00216EBF" w:rsidP="00216EBF">
            <w:pPr>
              <w:spacing w:after="0" w:line="240" w:lineRule="auto"/>
              <w:rPr>
                <w:rFonts w:eastAsia="Times New Roman" w:cstheme="minorHAnsi"/>
                <w:color w:val="000000"/>
                <w:sz w:val="20"/>
                <w:szCs w:val="20"/>
                <w:lang w:val="nl-BE" w:eastAsia="nl-BE"/>
              </w:rPr>
            </w:pPr>
            <w:proofErr w:type="spellStart"/>
            <w:r w:rsidRPr="00216EBF">
              <w:rPr>
                <w:rFonts w:eastAsia="Times New Roman" w:cstheme="minorHAnsi"/>
                <w:color w:val="000000"/>
                <w:sz w:val="20"/>
                <w:szCs w:val="20"/>
                <w:lang w:val="nl-BE" w:eastAsia="nl-BE"/>
              </w:rPr>
              <w:t>Text</w:t>
            </w:r>
            <w:proofErr w:type="spellEnd"/>
            <w:r w:rsidRPr="00216EBF">
              <w:rPr>
                <w:rFonts w:eastAsia="Times New Roman" w:cstheme="minorHAnsi"/>
                <w:color w:val="000000"/>
                <w:sz w:val="20"/>
                <w:szCs w:val="20"/>
                <w:lang w:val="nl-BE" w:eastAsia="nl-BE"/>
              </w:rPr>
              <w:t xml:space="preserve"> </w:t>
            </w:r>
            <w:proofErr w:type="spellStart"/>
            <w:r w:rsidRPr="00216EBF">
              <w:rPr>
                <w:rFonts w:eastAsia="Times New Roman" w:cstheme="minorHAnsi"/>
                <w:color w:val="000000"/>
                <w:sz w:val="20"/>
                <w:szCs w:val="20"/>
                <w:lang w:val="nl-BE" w:eastAsia="nl-BE"/>
              </w:rPr>
              <w:t>Manipulation</w:t>
            </w:r>
            <w:proofErr w:type="spellEnd"/>
          </w:p>
        </w:tc>
        <w:tc>
          <w:tcPr>
            <w:tcW w:w="4396" w:type="pct"/>
            <w:shd w:val="clear" w:color="auto" w:fill="auto"/>
            <w:noWrap/>
            <w:vAlign w:val="center"/>
            <w:hideMark/>
          </w:tcPr>
          <w:p w14:paraId="0F3D57CB" w14:textId="77777777" w:rsidR="00216EBF" w:rsidRPr="00216EBF" w:rsidRDefault="00216EBF" w:rsidP="00216EBF">
            <w:pPr>
              <w:spacing w:after="0" w:line="240" w:lineRule="auto"/>
              <w:rPr>
                <w:rFonts w:eastAsia="Times New Roman" w:cstheme="minorHAnsi"/>
                <w:color w:val="000000"/>
                <w:sz w:val="20"/>
                <w:szCs w:val="20"/>
                <w:lang w:eastAsia="nl-BE"/>
              </w:rPr>
            </w:pPr>
            <w:r w:rsidRPr="00216EBF">
              <w:rPr>
                <w:rFonts w:eastAsia="Times New Roman" w:cstheme="minorHAnsi"/>
                <w:color w:val="000000"/>
                <w:sz w:val="20"/>
                <w:szCs w:val="20"/>
                <w:lang w:eastAsia="nl-BE"/>
              </w:rPr>
              <w:t xml:space="preserve">Add column, Change case, Column Regex Find And Replace, Concatenate datasets, Convert, Create single interval, Cut, </w:t>
            </w:r>
            <w:proofErr w:type="spellStart"/>
            <w:r w:rsidRPr="00216EBF">
              <w:rPr>
                <w:rFonts w:eastAsia="Times New Roman" w:cstheme="minorHAnsi"/>
                <w:color w:val="000000"/>
                <w:sz w:val="20"/>
                <w:szCs w:val="20"/>
                <w:lang w:eastAsia="nl-BE"/>
              </w:rPr>
              <w:t>Datamash</w:t>
            </w:r>
            <w:proofErr w:type="spellEnd"/>
            <w:r w:rsidRPr="00216EBF">
              <w:rPr>
                <w:rFonts w:eastAsia="Times New Roman" w:cstheme="minorHAnsi"/>
                <w:color w:val="000000"/>
                <w:sz w:val="20"/>
                <w:szCs w:val="20"/>
                <w:lang w:eastAsia="nl-BE"/>
              </w:rPr>
              <w:t xml:space="preserve">, </w:t>
            </w:r>
            <w:proofErr w:type="spellStart"/>
            <w:r w:rsidRPr="00216EBF">
              <w:rPr>
                <w:rFonts w:eastAsia="Times New Roman" w:cstheme="minorHAnsi"/>
                <w:color w:val="000000"/>
                <w:sz w:val="20"/>
                <w:szCs w:val="20"/>
                <w:lang w:eastAsia="nl-BE"/>
              </w:rPr>
              <w:t>Datamash</w:t>
            </w:r>
            <w:proofErr w:type="spellEnd"/>
            <w:r w:rsidRPr="00216EBF">
              <w:rPr>
                <w:rFonts w:eastAsia="Times New Roman" w:cstheme="minorHAnsi"/>
                <w:color w:val="000000"/>
                <w:sz w:val="20"/>
                <w:szCs w:val="20"/>
                <w:lang w:eastAsia="nl-BE"/>
              </w:rPr>
              <w:t xml:space="preserve">, Link/Word/Character count, Merge columns, Regex Find And Replace, Regex Find And Replace, Remove beginning, Reverse, Reverse, Select first, Select last, Select random lines, Transpose, Transpose, Trim, </w:t>
            </w:r>
            <w:proofErr w:type="spellStart"/>
            <w:r w:rsidRPr="00216EBF">
              <w:rPr>
                <w:rFonts w:eastAsia="Times New Roman" w:cstheme="minorHAnsi"/>
                <w:color w:val="000000"/>
                <w:sz w:val="20"/>
                <w:szCs w:val="20"/>
                <w:lang w:eastAsia="nl-BE"/>
              </w:rPr>
              <w:t>pasteseq</w:t>
            </w:r>
            <w:proofErr w:type="spellEnd"/>
          </w:p>
        </w:tc>
      </w:tr>
    </w:tbl>
    <w:p w14:paraId="59EB449A" w14:textId="77777777" w:rsidR="00A37284" w:rsidRPr="0090128A" w:rsidRDefault="00A37284" w:rsidP="00A37284">
      <w:pPr>
        <w:spacing w:after="0" w:line="480" w:lineRule="auto"/>
        <w:jc w:val="both"/>
        <w:rPr>
          <w:rFonts w:ascii="Arial" w:hAnsi="Arial" w:cs="Arial"/>
          <w:sz w:val="20"/>
          <w:szCs w:val="20"/>
        </w:rPr>
      </w:pPr>
    </w:p>
    <w:p w14:paraId="31B39E7D" w14:textId="43AE4889" w:rsidR="00A37284" w:rsidRDefault="009E4AA7" w:rsidP="00A37284">
      <w:pPr>
        <w:spacing w:after="0" w:line="480" w:lineRule="auto"/>
        <w:jc w:val="both"/>
        <w:rPr>
          <w:rFonts w:ascii="Arial" w:hAnsi="Arial" w:cs="Arial"/>
          <w:sz w:val="20"/>
          <w:szCs w:val="20"/>
        </w:rPr>
      </w:pPr>
      <w:r>
        <w:rPr>
          <w:rFonts w:ascii="Arial" w:hAnsi="Arial" w:cs="Arial"/>
          <w:sz w:val="20"/>
          <w:szCs w:val="20"/>
        </w:rPr>
        <w:t>O</w:t>
      </w:r>
      <w:r w:rsidR="00A37284" w:rsidRPr="0090128A">
        <w:rPr>
          <w:rFonts w:ascii="Arial" w:hAnsi="Arial" w:cs="Arial"/>
          <w:sz w:val="20"/>
          <w:szCs w:val="20"/>
        </w:rPr>
        <w:t xml:space="preserve">verview of all the tools available in the Galaxy @Sciensano instance grouped by </w:t>
      </w:r>
      <w:r w:rsidR="00A37284">
        <w:rPr>
          <w:rFonts w:ascii="Arial" w:hAnsi="Arial" w:cs="Arial"/>
          <w:sz w:val="20"/>
          <w:szCs w:val="20"/>
        </w:rPr>
        <w:t>section</w:t>
      </w:r>
      <w:r w:rsidR="00A37284" w:rsidRPr="0090128A">
        <w:rPr>
          <w:rFonts w:ascii="Arial" w:hAnsi="Arial" w:cs="Arial"/>
          <w:sz w:val="20"/>
          <w:szCs w:val="20"/>
        </w:rPr>
        <w:t xml:space="preserve"> as indicated in the first column.</w:t>
      </w:r>
    </w:p>
    <w:p w14:paraId="52D3F362" w14:textId="77777777" w:rsidR="00A37284" w:rsidRDefault="00A37284" w:rsidP="00A37284">
      <w:pPr>
        <w:rPr>
          <w:rFonts w:ascii="Arial" w:hAnsi="Arial" w:cs="Arial"/>
          <w:sz w:val="20"/>
          <w:szCs w:val="20"/>
        </w:rPr>
      </w:pPr>
      <w:r>
        <w:rPr>
          <w:rFonts w:ascii="Arial" w:hAnsi="Arial" w:cs="Arial"/>
          <w:sz w:val="20"/>
          <w:szCs w:val="20"/>
        </w:rPr>
        <w:br w:type="page"/>
      </w:r>
    </w:p>
    <w:p w14:paraId="611931F0" w14:textId="37FCF2E3" w:rsidR="002B4BCC" w:rsidRPr="0090128A" w:rsidRDefault="002B4BCC" w:rsidP="002B4BCC">
      <w:pPr>
        <w:pStyle w:val="Heading2"/>
        <w:tabs>
          <w:tab w:val="left" w:pos="8542"/>
        </w:tabs>
        <w:spacing w:before="0" w:line="480" w:lineRule="auto"/>
        <w:jc w:val="both"/>
        <w:rPr>
          <w:rFonts w:ascii="Arial" w:hAnsi="Arial" w:cs="Arial"/>
          <w:sz w:val="20"/>
          <w:szCs w:val="20"/>
        </w:rPr>
      </w:pPr>
      <w:r w:rsidRPr="0090128A">
        <w:rPr>
          <w:rFonts w:ascii="Arial" w:hAnsi="Arial" w:cs="Arial"/>
          <w:b/>
          <w:color w:val="auto"/>
          <w:sz w:val="20"/>
          <w:szCs w:val="20"/>
        </w:rPr>
        <w:lastRenderedPageBreak/>
        <w:t>Table S</w:t>
      </w:r>
      <w:r w:rsidR="00A37284">
        <w:rPr>
          <w:rFonts w:ascii="Arial" w:hAnsi="Arial" w:cs="Arial"/>
          <w:b/>
          <w:color w:val="auto"/>
          <w:sz w:val="20"/>
          <w:szCs w:val="20"/>
        </w:rPr>
        <w:t>2</w:t>
      </w:r>
      <w:r w:rsidRPr="0090128A">
        <w:rPr>
          <w:rFonts w:ascii="Arial" w:hAnsi="Arial" w:cs="Arial"/>
          <w:b/>
          <w:color w:val="auto"/>
          <w:sz w:val="20"/>
          <w:szCs w:val="20"/>
        </w:rPr>
        <w:t>: Accession number for the datasets used in the example analyses</w:t>
      </w:r>
    </w:p>
    <w:p w14:paraId="0A0D67BB" w14:textId="77777777" w:rsidR="002B4BCC" w:rsidRPr="0090128A" w:rsidRDefault="002B4BCC" w:rsidP="002B4BCC">
      <w:pPr>
        <w:spacing w:after="0" w:line="480" w:lineRule="auto"/>
        <w:jc w:val="both"/>
        <w:rPr>
          <w:rFonts w:ascii="Arial" w:hAnsi="Arial" w:cs="Arial"/>
          <w:sz w:val="20"/>
          <w:szCs w:val="20"/>
        </w:rPr>
      </w:pPr>
    </w:p>
    <w:tbl>
      <w:tblPr>
        <w:tblStyle w:val="TableGrid"/>
        <w:tblW w:w="5000" w:type="pct"/>
        <w:tblCellMar>
          <w:top w:w="57" w:type="dxa"/>
          <w:bottom w:w="57" w:type="dxa"/>
        </w:tblCellMar>
        <w:tblLook w:val="04A0" w:firstRow="1" w:lastRow="0" w:firstColumn="1" w:lastColumn="0" w:noHBand="0" w:noVBand="1"/>
      </w:tblPr>
      <w:tblGrid>
        <w:gridCol w:w="1899"/>
        <w:gridCol w:w="992"/>
        <w:gridCol w:w="1337"/>
        <w:gridCol w:w="5122"/>
      </w:tblGrid>
      <w:tr w:rsidR="001B2788" w:rsidRPr="00FE2F54" w14:paraId="05739BEA" w14:textId="77777777" w:rsidTr="001B2788">
        <w:trPr>
          <w:trHeight w:val="20"/>
        </w:trPr>
        <w:tc>
          <w:tcPr>
            <w:tcW w:w="1016" w:type="pct"/>
            <w:vAlign w:val="center"/>
          </w:tcPr>
          <w:p w14:paraId="3CE7DBBB" w14:textId="30149CDF" w:rsidR="002B4BCC" w:rsidRPr="00FE2F54" w:rsidRDefault="002B4BCC" w:rsidP="00001194">
            <w:pPr>
              <w:rPr>
                <w:rFonts w:cstheme="minorHAnsi"/>
                <w:b/>
                <w:bCs/>
                <w:sz w:val="20"/>
                <w:szCs w:val="20"/>
              </w:rPr>
            </w:pPr>
            <w:r w:rsidRPr="00FE2F54">
              <w:rPr>
                <w:rFonts w:cstheme="minorHAnsi"/>
                <w:b/>
                <w:bCs/>
                <w:sz w:val="20"/>
                <w:szCs w:val="20"/>
              </w:rPr>
              <w:t>Analysis</w:t>
            </w:r>
          </w:p>
        </w:tc>
        <w:tc>
          <w:tcPr>
            <w:tcW w:w="530" w:type="pct"/>
            <w:vAlign w:val="center"/>
          </w:tcPr>
          <w:p w14:paraId="58431A45" w14:textId="42962798" w:rsidR="002B4BCC" w:rsidRPr="00FE2F54" w:rsidRDefault="002B4BCC" w:rsidP="00001194">
            <w:pPr>
              <w:rPr>
                <w:rFonts w:cstheme="minorHAnsi"/>
                <w:b/>
                <w:bCs/>
                <w:sz w:val="20"/>
                <w:szCs w:val="20"/>
              </w:rPr>
            </w:pPr>
            <w:r w:rsidRPr="00FE2F54">
              <w:rPr>
                <w:rFonts w:cstheme="minorHAnsi"/>
                <w:b/>
                <w:bCs/>
                <w:sz w:val="20"/>
                <w:szCs w:val="20"/>
              </w:rPr>
              <w:t>Name</w:t>
            </w:r>
          </w:p>
        </w:tc>
        <w:tc>
          <w:tcPr>
            <w:tcW w:w="715" w:type="pct"/>
            <w:vAlign w:val="center"/>
          </w:tcPr>
          <w:p w14:paraId="25E56AF4" w14:textId="6A479C46" w:rsidR="002B4BCC" w:rsidRPr="00FE2F54" w:rsidRDefault="002B4BCC" w:rsidP="00001194">
            <w:pPr>
              <w:rPr>
                <w:rFonts w:cstheme="minorHAnsi"/>
                <w:b/>
                <w:bCs/>
                <w:sz w:val="20"/>
                <w:szCs w:val="20"/>
              </w:rPr>
            </w:pPr>
            <w:r w:rsidRPr="00FE2F54">
              <w:rPr>
                <w:rFonts w:cstheme="minorHAnsi"/>
                <w:b/>
                <w:bCs/>
                <w:sz w:val="20"/>
                <w:szCs w:val="20"/>
              </w:rPr>
              <w:t>SRA accession</w:t>
            </w:r>
          </w:p>
        </w:tc>
        <w:tc>
          <w:tcPr>
            <w:tcW w:w="2739" w:type="pct"/>
            <w:vAlign w:val="center"/>
          </w:tcPr>
          <w:p w14:paraId="6D44DA32" w14:textId="77777777" w:rsidR="002B4BCC" w:rsidRPr="00FE2F54" w:rsidRDefault="002B4BCC" w:rsidP="00001194">
            <w:pPr>
              <w:rPr>
                <w:rFonts w:cstheme="minorHAnsi"/>
                <w:b/>
                <w:bCs/>
                <w:sz w:val="20"/>
                <w:szCs w:val="20"/>
              </w:rPr>
            </w:pPr>
            <w:r w:rsidRPr="00FE2F54">
              <w:rPr>
                <w:rFonts w:cstheme="minorHAnsi"/>
                <w:b/>
                <w:bCs/>
                <w:sz w:val="20"/>
                <w:szCs w:val="20"/>
              </w:rPr>
              <w:t>Description</w:t>
            </w:r>
          </w:p>
        </w:tc>
      </w:tr>
      <w:tr w:rsidR="001B2788" w:rsidRPr="00FE2F54" w14:paraId="1F90121D" w14:textId="77777777" w:rsidTr="001B2788">
        <w:trPr>
          <w:trHeight w:val="20"/>
        </w:trPr>
        <w:tc>
          <w:tcPr>
            <w:tcW w:w="1016" w:type="pct"/>
            <w:vMerge w:val="restart"/>
            <w:vAlign w:val="center"/>
          </w:tcPr>
          <w:p w14:paraId="3F311B47" w14:textId="3C0E71DF" w:rsidR="00001194" w:rsidRPr="00FE2F54" w:rsidRDefault="00001194" w:rsidP="00001194">
            <w:pPr>
              <w:rPr>
                <w:rFonts w:cstheme="minorHAnsi"/>
                <w:sz w:val="20"/>
                <w:szCs w:val="20"/>
              </w:rPr>
            </w:pPr>
            <w:r w:rsidRPr="00FE2F54">
              <w:rPr>
                <w:rFonts w:cstheme="minorHAnsi"/>
                <w:i/>
                <w:iCs/>
                <w:sz w:val="20"/>
                <w:szCs w:val="20"/>
              </w:rPr>
              <w:t>E</w:t>
            </w:r>
            <w:r w:rsidR="003C5186" w:rsidRPr="00FE2F54">
              <w:rPr>
                <w:rFonts w:cstheme="minorHAnsi"/>
                <w:i/>
                <w:iCs/>
                <w:sz w:val="20"/>
                <w:szCs w:val="20"/>
              </w:rPr>
              <w:t>scherichia</w:t>
            </w:r>
            <w:r w:rsidRPr="00FE2F54">
              <w:rPr>
                <w:rFonts w:cstheme="minorHAnsi"/>
                <w:i/>
                <w:iCs/>
                <w:sz w:val="20"/>
                <w:szCs w:val="20"/>
              </w:rPr>
              <w:t xml:space="preserve"> coli</w:t>
            </w:r>
            <w:r w:rsidRPr="00FE2F54">
              <w:rPr>
                <w:rFonts w:cstheme="minorHAnsi"/>
                <w:sz w:val="20"/>
                <w:szCs w:val="20"/>
              </w:rPr>
              <w:t xml:space="preserve"> outbreak</w:t>
            </w:r>
          </w:p>
        </w:tc>
        <w:tc>
          <w:tcPr>
            <w:tcW w:w="530" w:type="pct"/>
            <w:vAlign w:val="center"/>
          </w:tcPr>
          <w:p w14:paraId="23C80B7C" w14:textId="23606132" w:rsidR="00001194" w:rsidRPr="00FE2F54" w:rsidRDefault="00001194" w:rsidP="00001194">
            <w:pPr>
              <w:rPr>
                <w:rFonts w:cstheme="minorHAnsi"/>
                <w:sz w:val="20"/>
                <w:szCs w:val="20"/>
              </w:rPr>
            </w:pPr>
            <w:r w:rsidRPr="00FE2F54">
              <w:rPr>
                <w:rFonts w:cstheme="minorHAnsi"/>
                <w:color w:val="000000"/>
                <w:sz w:val="20"/>
                <w:szCs w:val="20"/>
              </w:rPr>
              <w:t>TIAC1151</w:t>
            </w:r>
          </w:p>
        </w:tc>
        <w:tc>
          <w:tcPr>
            <w:tcW w:w="715" w:type="pct"/>
            <w:vAlign w:val="center"/>
          </w:tcPr>
          <w:p w14:paraId="59F04044" w14:textId="45DBBE4D" w:rsidR="00001194" w:rsidRPr="00FE2F54" w:rsidRDefault="00001194" w:rsidP="00001194">
            <w:pPr>
              <w:rPr>
                <w:rFonts w:cstheme="minorHAnsi"/>
                <w:sz w:val="20"/>
                <w:szCs w:val="20"/>
              </w:rPr>
            </w:pPr>
            <w:r w:rsidRPr="00FE2F54">
              <w:rPr>
                <w:rFonts w:cstheme="minorHAnsi"/>
                <w:sz w:val="20"/>
                <w:szCs w:val="20"/>
              </w:rPr>
              <w:t>SRR10201424</w:t>
            </w:r>
          </w:p>
        </w:tc>
        <w:tc>
          <w:tcPr>
            <w:tcW w:w="2739" w:type="pct"/>
            <w:vAlign w:val="center"/>
          </w:tcPr>
          <w:p w14:paraId="70DE69DC" w14:textId="138BEDA1" w:rsidR="00001194" w:rsidRPr="00FE2F54" w:rsidRDefault="00001194"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E. coli</w:t>
            </w:r>
            <w:r w:rsidRPr="00FE2F54">
              <w:rPr>
                <w:rFonts w:cstheme="minorHAnsi"/>
                <w:sz w:val="20"/>
                <w:szCs w:val="20"/>
              </w:rPr>
              <w:t xml:space="preserve"> ST11 strain from food, part of the outbreak</w:t>
            </w:r>
          </w:p>
        </w:tc>
      </w:tr>
      <w:tr w:rsidR="001B2788" w:rsidRPr="00FE2F54" w14:paraId="465E0A52" w14:textId="77777777" w:rsidTr="001B2788">
        <w:trPr>
          <w:trHeight w:val="20"/>
        </w:trPr>
        <w:tc>
          <w:tcPr>
            <w:tcW w:w="1016" w:type="pct"/>
            <w:vMerge/>
            <w:vAlign w:val="center"/>
          </w:tcPr>
          <w:p w14:paraId="7513994E" w14:textId="001ACC88" w:rsidR="00001194" w:rsidRPr="00FE2F54" w:rsidRDefault="00001194" w:rsidP="00001194">
            <w:pPr>
              <w:rPr>
                <w:rFonts w:cstheme="minorHAnsi"/>
                <w:sz w:val="20"/>
                <w:szCs w:val="20"/>
              </w:rPr>
            </w:pPr>
          </w:p>
        </w:tc>
        <w:tc>
          <w:tcPr>
            <w:tcW w:w="530" w:type="pct"/>
            <w:vAlign w:val="center"/>
          </w:tcPr>
          <w:p w14:paraId="1B5D0350" w14:textId="437D7C34" w:rsidR="00001194" w:rsidRPr="00FE2F54" w:rsidRDefault="00001194" w:rsidP="00001194">
            <w:pPr>
              <w:rPr>
                <w:rFonts w:cstheme="minorHAnsi"/>
                <w:sz w:val="20"/>
                <w:szCs w:val="20"/>
              </w:rPr>
            </w:pPr>
            <w:r w:rsidRPr="00FE2F54">
              <w:rPr>
                <w:rFonts w:cstheme="minorHAnsi"/>
                <w:color w:val="000000"/>
                <w:sz w:val="20"/>
                <w:szCs w:val="20"/>
              </w:rPr>
              <w:t>TIAC1152</w:t>
            </w:r>
          </w:p>
        </w:tc>
        <w:tc>
          <w:tcPr>
            <w:tcW w:w="715" w:type="pct"/>
            <w:vAlign w:val="center"/>
          </w:tcPr>
          <w:p w14:paraId="0BED3D13" w14:textId="1A2070EF" w:rsidR="00001194" w:rsidRPr="00FE2F54" w:rsidRDefault="00001194" w:rsidP="00001194">
            <w:pPr>
              <w:rPr>
                <w:rFonts w:cstheme="minorHAnsi"/>
                <w:sz w:val="20"/>
                <w:szCs w:val="20"/>
              </w:rPr>
            </w:pPr>
            <w:r w:rsidRPr="00FE2F54">
              <w:rPr>
                <w:rFonts w:cstheme="minorHAnsi"/>
                <w:sz w:val="20"/>
                <w:szCs w:val="20"/>
              </w:rPr>
              <w:t>SRR10201464</w:t>
            </w:r>
          </w:p>
        </w:tc>
        <w:tc>
          <w:tcPr>
            <w:tcW w:w="2739" w:type="pct"/>
            <w:vAlign w:val="center"/>
          </w:tcPr>
          <w:p w14:paraId="274CBF92" w14:textId="358562F8" w:rsidR="00001194" w:rsidRPr="00FE2F54" w:rsidRDefault="00001194"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E. coli</w:t>
            </w:r>
            <w:r w:rsidRPr="00FE2F54">
              <w:rPr>
                <w:rFonts w:cstheme="minorHAnsi"/>
                <w:sz w:val="20"/>
                <w:szCs w:val="20"/>
              </w:rPr>
              <w:t xml:space="preserve"> ST11 strain from food, part of the outbreak</w:t>
            </w:r>
          </w:p>
        </w:tc>
      </w:tr>
      <w:tr w:rsidR="001B2788" w:rsidRPr="00FE2F54" w14:paraId="73D4A714" w14:textId="77777777" w:rsidTr="001B2788">
        <w:trPr>
          <w:trHeight w:val="20"/>
        </w:trPr>
        <w:tc>
          <w:tcPr>
            <w:tcW w:w="1016" w:type="pct"/>
            <w:vMerge/>
            <w:vAlign w:val="center"/>
          </w:tcPr>
          <w:p w14:paraId="20BED42B" w14:textId="15B7ECCA" w:rsidR="00001194" w:rsidRPr="00FE2F54" w:rsidRDefault="00001194" w:rsidP="00001194">
            <w:pPr>
              <w:rPr>
                <w:rFonts w:cstheme="minorHAnsi"/>
                <w:sz w:val="20"/>
                <w:szCs w:val="20"/>
              </w:rPr>
            </w:pPr>
          </w:p>
        </w:tc>
        <w:tc>
          <w:tcPr>
            <w:tcW w:w="530" w:type="pct"/>
            <w:vAlign w:val="center"/>
          </w:tcPr>
          <w:p w14:paraId="05C1D968" w14:textId="4012A3D8" w:rsidR="00001194" w:rsidRPr="00FE2F54" w:rsidRDefault="00001194" w:rsidP="00001194">
            <w:pPr>
              <w:rPr>
                <w:rFonts w:cstheme="minorHAnsi"/>
                <w:sz w:val="20"/>
                <w:szCs w:val="20"/>
              </w:rPr>
            </w:pPr>
            <w:r w:rsidRPr="00FE2F54">
              <w:rPr>
                <w:rFonts w:cstheme="minorHAnsi"/>
                <w:color w:val="000000"/>
                <w:sz w:val="20"/>
                <w:szCs w:val="20"/>
              </w:rPr>
              <w:t>TIAC1153</w:t>
            </w:r>
          </w:p>
        </w:tc>
        <w:tc>
          <w:tcPr>
            <w:tcW w:w="715" w:type="pct"/>
            <w:vAlign w:val="center"/>
          </w:tcPr>
          <w:p w14:paraId="53DE2A12" w14:textId="699935F2" w:rsidR="00001194" w:rsidRPr="00FE2F54" w:rsidRDefault="00001194" w:rsidP="00001194">
            <w:pPr>
              <w:rPr>
                <w:rFonts w:cstheme="minorHAnsi"/>
                <w:sz w:val="20"/>
                <w:szCs w:val="20"/>
              </w:rPr>
            </w:pPr>
            <w:r w:rsidRPr="00FE2F54">
              <w:rPr>
                <w:rFonts w:cstheme="minorHAnsi"/>
                <w:sz w:val="20"/>
                <w:szCs w:val="20"/>
              </w:rPr>
              <w:t>SRR10201455</w:t>
            </w:r>
          </w:p>
        </w:tc>
        <w:tc>
          <w:tcPr>
            <w:tcW w:w="2739" w:type="pct"/>
            <w:vAlign w:val="center"/>
          </w:tcPr>
          <w:p w14:paraId="0D00D413" w14:textId="2E79E9E5" w:rsidR="00001194" w:rsidRPr="00FE2F54" w:rsidRDefault="00001194"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E. coli</w:t>
            </w:r>
            <w:r w:rsidRPr="00FE2F54">
              <w:rPr>
                <w:rFonts w:cstheme="minorHAnsi"/>
                <w:sz w:val="20"/>
                <w:szCs w:val="20"/>
              </w:rPr>
              <w:t xml:space="preserve"> ST11 strain from food, not part of the outbreak</w:t>
            </w:r>
          </w:p>
        </w:tc>
      </w:tr>
      <w:tr w:rsidR="001B2788" w:rsidRPr="00FE2F54" w14:paraId="060035BE" w14:textId="77777777" w:rsidTr="001B2788">
        <w:trPr>
          <w:trHeight w:val="20"/>
        </w:trPr>
        <w:tc>
          <w:tcPr>
            <w:tcW w:w="1016" w:type="pct"/>
            <w:vMerge/>
            <w:vAlign w:val="center"/>
          </w:tcPr>
          <w:p w14:paraId="0395C7CE" w14:textId="77777777" w:rsidR="00001194" w:rsidRPr="00FE2F54" w:rsidRDefault="00001194" w:rsidP="00001194">
            <w:pPr>
              <w:rPr>
                <w:rFonts w:cstheme="minorHAnsi"/>
                <w:sz w:val="20"/>
                <w:szCs w:val="20"/>
              </w:rPr>
            </w:pPr>
          </w:p>
        </w:tc>
        <w:tc>
          <w:tcPr>
            <w:tcW w:w="530" w:type="pct"/>
            <w:vAlign w:val="center"/>
          </w:tcPr>
          <w:p w14:paraId="241EDB11" w14:textId="26245DDA" w:rsidR="00001194" w:rsidRPr="00FE2F54" w:rsidRDefault="00001194" w:rsidP="00001194">
            <w:pPr>
              <w:rPr>
                <w:rFonts w:cstheme="minorHAnsi"/>
                <w:sz w:val="20"/>
                <w:szCs w:val="20"/>
              </w:rPr>
            </w:pPr>
            <w:r w:rsidRPr="00FE2F54">
              <w:rPr>
                <w:rFonts w:cstheme="minorHAnsi"/>
                <w:color w:val="000000"/>
                <w:sz w:val="20"/>
                <w:szCs w:val="20"/>
              </w:rPr>
              <w:t>TIAC1165</w:t>
            </w:r>
          </w:p>
        </w:tc>
        <w:tc>
          <w:tcPr>
            <w:tcW w:w="715" w:type="pct"/>
            <w:vAlign w:val="center"/>
          </w:tcPr>
          <w:p w14:paraId="4EC6E71C" w14:textId="35B77CCD" w:rsidR="00001194" w:rsidRPr="00FE2F54" w:rsidRDefault="00001194" w:rsidP="00001194">
            <w:pPr>
              <w:rPr>
                <w:rFonts w:cstheme="minorHAnsi"/>
                <w:sz w:val="20"/>
                <w:szCs w:val="20"/>
              </w:rPr>
            </w:pPr>
            <w:r w:rsidRPr="00FE2F54">
              <w:rPr>
                <w:rFonts w:cstheme="minorHAnsi"/>
                <w:sz w:val="20"/>
                <w:szCs w:val="20"/>
              </w:rPr>
              <w:t>SRR10201438</w:t>
            </w:r>
          </w:p>
        </w:tc>
        <w:tc>
          <w:tcPr>
            <w:tcW w:w="2739" w:type="pct"/>
            <w:vAlign w:val="center"/>
          </w:tcPr>
          <w:p w14:paraId="3F9D061C" w14:textId="2C3473A2" w:rsidR="00001194" w:rsidRPr="00FE2F54" w:rsidRDefault="00001194"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E. coli</w:t>
            </w:r>
            <w:r w:rsidRPr="00FE2F54">
              <w:rPr>
                <w:rFonts w:cstheme="minorHAnsi"/>
                <w:sz w:val="20"/>
                <w:szCs w:val="20"/>
              </w:rPr>
              <w:t xml:space="preserve"> ST11 strain from human, part of the outbreak</w:t>
            </w:r>
          </w:p>
        </w:tc>
      </w:tr>
      <w:tr w:rsidR="001B2788" w:rsidRPr="00FE2F54" w14:paraId="4DB709E7" w14:textId="77777777" w:rsidTr="001B2788">
        <w:trPr>
          <w:trHeight w:val="20"/>
        </w:trPr>
        <w:tc>
          <w:tcPr>
            <w:tcW w:w="1016" w:type="pct"/>
            <w:vMerge/>
            <w:vAlign w:val="center"/>
          </w:tcPr>
          <w:p w14:paraId="66BE6FE3" w14:textId="77777777" w:rsidR="00001194" w:rsidRPr="00FE2F54" w:rsidRDefault="00001194" w:rsidP="00001194">
            <w:pPr>
              <w:rPr>
                <w:rFonts w:cstheme="minorHAnsi"/>
                <w:sz w:val="20"/>
                <w:szCs w:val="20"/>
              </w:rPr>
            </w:pPr>
          </w:p>
        </w:tc>
        <w:tc>
          <w:tcPr>
            <w:tcW w:w="530" w:type="pct"/>
            <w:vAlign w:val="center"/>
          </w:tcPr>
          <w:p w14:paraId="32D74BD4" w14:textId="5C313981" w:rsidR="00001194" w:rsidRPr="00FE2F54" w:rsidRDefault="00001194" w:rsidP="00001194">
            <w:pPr>
              <w:rPr>
                <w:rFonts w:cstheme="minorHAnsi"/>
                <w:sz w:val="20"/>
                <w:szCs w:val="20"/>
              </w:rPr>
            </w:pPr>
            <w:r w:rsidRPr="00FE2F54">
              <w:rPr>
                <w:rFonts w:cstheme="minorHAnsi"/>
                <w:color w:val="000000"/>
                <w:sz w:val="20"/>
                <w:szCs w:val="20"/>
              </w:rPr>
              <w:t>TIAC1169</w:t>
            </w:r>
          </w:p>
        </w:tc>
        <w:tc>
          <w:tcPr>
            <w:tcW w:w="715" w:type="pct"/>
            <w:vAlign w:val="center"/>
          </w:tcPr>
          <w:p w14:paraId="0884E13B" w14:textId="5B3B8FED" w:rsidR="00001194" w:rsidRPr="00FE2F54" w:rsidRDefault="00001194" w:rsidP="00001194">
            <w:pPr>
              <w:rPr>
                <w:rFonts w:cstheme="minorHAnsi"/>
                <w:sz w:val="20"/>
                <w:szCs w:val="20"/>
              </w:rPr>
            </w:pPr>
            <w:r w:rsidRPr="00FE2F54">
              <w:rPr>
                <w:rFonts w:cstheme="minorHAnsi"/>
                <w:sz w:val="20"/>
                <w:szCs w:val="20"/>
              </w:rPr>
              <w:t>SRR10201412</w:t>
            </w:r>
          </w:p>
        </w:tc>
        <w:tc>
          <w:tcPr>
            <w:tcW w:w="2739" w:type="pct"/>
            <w:vAlign w:val="center"/>
          </w:tcPr>
          <w:p w14:paraId="6CC14669" w14:textId="09D1062E" w:rsidR="00001194" w:rsidRPr="00FE2F54" w:rsidRDefault="00001194"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E. coli</w:t>
            </w:r>
            <w:r w:rsidRPr="00FE2F54">
              <w:rPr>
                <w:rFonts w:cstheme="minorHAnsi"/>
                <w:sz w:val="20"/>
                <w:szCs w:val="20"/>
              </w:rPr>
              <w:t xml:space="preserve"> ST11 strain from human, part of the outbreak</w:t>
            </w:r>
          </w:p>
        </w:tc>
      </w:tr>
      <w:tr w:rsidR="001B2788" w:rsidRPr="00FE2F54" w14:paraId="33F340B3" w14:textId="77777777" w:rsidTr="001B2788">
        <w:trPr>
          <w:trHeight w:val="20"/>
        </w:trPr>
        <w:tc>
          <w:tcPr>
            <w:tcW w:w="1016" w:type="pct"/>
            <w:vMerge/>
            <w:vAlign w:val="center"/>
          </w:tcPr>
          <w:p w14:paraId="23DD0828" w14:textId="77777777" w:rsidR="00001194" w:rsidRPr="00FE2F54" w:rsidRDefault="00001194" w:rsidP="00001194">
            <w:pPr>
              <w:rPr>
                <w:rFonts w:cstheme="minorHAnsi"/>
                <w:sz w:val="20"/>
                <w:szCs w:val="20"/>
              </w:rPr>
            </w:pPr>
          </w:p>
        </w:tc>
        <w:tc>
          <w:tcPr>
            <w:tcW w:w="530" w:type="pct"/>
            <w:vAlign w:val="center"/>
          </w:tcPr>
          <w:p w14:paraId="718EA10C" w14:textId="6777E460" w:rsidR="00001194" w:rsidRPr="00FE2F54" w:rsidRDefault="00001194" w:rsidP="00001194">
            <w:pPr>
              <w:rPr>
                <w:rFonts w:cstheme="minorHAnsi"/>
                <w:sz w:val="20"/>
                <w:szCs w:val="20"/>
              </w:rPr>
            </w:pPr>
            <w:r w:rsidRPr="00FE2F54">
              <w:rPr>
                <w:rFonts w:cstheme="minorHAnsi"/>
                <w:color w:val="000000"/>
                <w:sz w:val="20"/>
                <w:szCs w:val="20"/>
              </w:rPr>
              <w:t>TIAC1638</w:t>
            </w:r>
          </w:p>
        </w:tc>
        <w:tc>
          <w:tcPr>
            <w:tcW w:w="715" w:type="pct"/>
            <w:vAlign w:val="center"/>
          </w:tcPr>
          <w:p w14:paraId="07C5443F" w14:textId="170D4D91" w:rsidR="00001194" w:rsidRPr="00FE2F54" w:rsidRDefault="00001194" w:rsidP="00001194">
            <w:pPr>
              <w:rPr>
                <w:rFonts w:cstheme="minorHAnsi"/>
                <w:sz w:val="20"/>
                <w:szCs w:val="20"/>
              </w:rPr>
            </w:pPr>
            <w:r w:rsidRPr="00FE2F54">
              <w:rPr>
                <w:rFonts w:cstheme="minorHAnsi"/>
                <w:sz w:val="20"/>
                <w:szCs w:val="20"/>
              </w:rPr>
              <w:t>SRR10201405</w:t>
            </w:r>
          </w:p>
        </w:tc>
        <w:tc>
          <w:tcPr>
            <w:tcW w:w="2739" w:type="pct"/>
            <w:vAlign w:val="center"/>
          </w:tcPr>
          <w:p w14:paraId="35D7D42B" w14:textId="6494E514" w:rsidR="00001194" w:rsidRPr="00FE2F54" w:rsidRDefault="00001194"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E. coli</w:t>
            </w:r>
            <w:r w:rsidRPr="00FE2F54">
              <w:rPr>
                <w:rFonts w:cstheme="minorHAnsi"/>
                <w:sz w:val="20"/>
                <w:szCs w:val="20"/>
              </w:rPr>
              <w:t xml:space="preserve"> ST11 strain, not part of the outbreak</w:t>
            </w:r>
          </w:p>
        </w:tc>
      </w:tr>
      <w:tr w:rsidR="001B2788" w:rsidRPr="00FE2F54" w14:paraId="7ABE4C6B" w14:textId="77777777" w:rsidTr="001B2788">
        <w:trPr>
          <w:trHeight w:val="20"/>
        </w:trPr>
        <w:tc>
          <w:tcPr>
            <w:tcW w:w="1016" w:type="pct"/>
            <w:vMerge/>
            <w:vAlign w:val="center"/>
          </w:tcPr>
          <w:p w14:paraId="0291D1CA" w14:textId="77777777" w:rsidR="00001194" w:rsidRPr="00FE2F54" w:rsidRDefault="00001194" w:rsidP="00001194">
            <w:pPr>
              <w:rPr>
                <w:rFonts w:cstheme="minorHAnsi"/>
                <w:sz w:val="20"/>
                <w:szCs w:val="20"/>
              </w:rPr>
            </w:pPr>
          </w:p>
        </w:tc>
        <w:tc>
          <w:tcPr>
            <w:tcW w:w="530" w:type="pct"/>
            <w:vAlign w:val="center"/>
          </w:tcPr>
          <w:p w14:paraId="2F29E9FB" w14:textId="7D8120E5" w:rsidR="00001194" w:rsidRPr="00FE2F54" w:rsidRDefault="00001194" w:rsidP="00001194">
            <w:pPr>
              <w:rPr>
                <w:rFonts w:cstheme="minorHAnsi"/>
                <w:sz w:val="20"/>
                <w:szCs w:val="20"/>
              </w:rPr>
            </w:pPr>
            <w:r w:rsidRPr="00FE2F54">
              <w:rPr>
                <w:rFonts w:cstheme="minorHAnsi"/>
                <w:color w:val="000000"/>
                <w:sz w:val="20"/>
                <w:szCs w:val="20"/>
              </w:rPr>
              <w:t>TIAC1660</w:t>
            </w:r>
          </w:p>
        </w:tc>
        <w:tc>
          <w:tcPr>
            <w:tcW w:w="715" w:type="pct"/>
            <w:vAlign w:val="center"/>
          </w:tcPr>
          <w:p w14:paraId="7602137B" w14:textId="74657EAD" w:rsidR="00001194" w:rsidRPr="00FE2F54" w:rsidRDefault="00001194" w:rsidP="00001194">
            <w:pPr>
              <w:rPr>
                <w:rFonts w:cstheme="minorHAnsi"/>
                <w:sz w:val="20"/>
                <w:szCs w:val="20"/>
              </w:rPr>
            </w:pPr>
            <w:r w:rsidRPr="00FE2F54">
              <w:rPr>
                <w:rFonts w:cstheme="minorHAnsi"/>
                <w:sz w:val="20"/>
                <w:szCs w:val="20"/>
              </w:rPr>
              <w:t>SRR10201393</w:t>
            </w:r>
          </w:p>
        </w:tc>
        <w:tc>
          <w:tcPr>
            <w:tcW w:w="2739" w:type="pct"/>
            <w:vAlign w:val="center"/>
          </w:tcPr>
          <w:p w14:paraId="48B24999" w14:textId="59898CC9" w:rsidR="00001194" w:rsidRPr="00FE2F54" w:rsidRDefault="00001194"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E. coli</w:t>
            </w:r>
            <w:r w:rsidRPr="00FE2F54">
              <w:rPr>
                <w:rFonts w:cstheme="minorHAnsi"/>
                <w:sz w:val="20"/>
                <w:szCs w:val="20"/>
              </w:rPr>
              <w:t xml:space="preserve"> ST223 strain, not part of the outbreak</w:t>
            </w:r>
          </w:p>
        </w:tc>
      </w:tr>
      <w:tr w:rsidR="00644BCF" w:rsidRPr="00FE2F54" w14:paraId="1C5CCAB6" w14:textId="77777777" w:rsidTr="001B2788">
        <w:trPr>
          <w:trHeight w:val="20"/>
        </w:trPr>
        <w:tc>
          <w:tcPr>
            <w:tcW w:w="1016" w:type="pct"/>
            <w:vMerge w:val="restart"/>
            <w:vAlign w:val="center"/>
          </w:tcPr>
          <w:p w14:paraId="63FECE09" w14:textId="287C4103" w:rsidR="00644BCF" w:rsidRPr="00FE2F54" w:rsidRDefault="00644BCF" w:rsidP="00001194">
            <w:pPr>
              <w:rPr>
                <w:rFonts w:cstheme="minorHAnsi"/>
                <w:sz w:val="20"/>
                <w:szCs w:val="20"/>
              </w:rPr>
            </w:pPr>
            <w:r w:rsidRPr="00FE2F54">
              <w:rPr>
                <w:rFonts w:cstheme="minorHAnsi"/>
                <w:sz w:val="20"/>
                <w:szCs w:val="20"/>
              </w:rPr>
              <w:t xml:space="preserve">Methicillin-resistant </w:t>
            </w:r>
            <w:r w:rsidRPr="00FE2F54">
              <w:rPr>
                <w:rFonts w:cstheme="minorHAnsi"/>
                <w:i/>
                <w:iCs/>
                <w:sz w:val="20"/>
                <w:szCs w:val="20"/>
              </w:rPr>
              <w:t>Staphylococcus</w:t>
            </w:r>
            <w:r w:rsidRPr="00FE2F54">
              <w:rPr>
                <w:rFonts w:cstheme="minorHAnsi"/>
                <w:sz w:val="20"/>
                <w:szCs w:val="20"/>
              </w:rPr>
              <w:t xml:space="preserve"> </w:t>
            </w:r>
            <w:r w:rsidRPr="00FE2F54">
              <w:rPr>
                <w:rFonts w:cstheme="minorHAnsi"/>
                <w:i/>
                <w:iCs/>
                <w:sz w:val="20"/>
                <w:szCs w:val="20"/>
              </w:rPr>
              <w:t>aureus</w:t>
            </w:r>
            <w:r w:rsidRPr="00FE2F54">
              <w:rPr>
                <w:rFonts w:cstheme="minorHAnsi"/>
                <w:sz w:val="20"/>
                <w:szCs w:val="20"/>
              </w:rPr>
              <w:t xml:space="preserve"> (MRSA) from hospitals</w:t>
            </w:r>
          </w:p>
        </w:tc>
        <w:tc>
          <w:tcPr>
            <w:tcW w:w="530" w:type="pct"/>
            <w:vAlign w:val="center"/>
          </w:tcPr>
          <w:p w14:paraId="41331C8D" w14:textId="054015C3" w:rsidR="00644BCF" w:rsidRPr="00FE2F54" w:rsidRDefault="00644BCF" w:rsidP="00001194">
            <w:pPr>
              <w:rPr>
                <w:rFonts w:cstheme="minorHAnsi"/>
                <w:color w:val="000000"/>
                <w:sz w:val="20"/>
                <w:szCs w:val="20"/>
              </w:rPr>
            </w:pPr>
            <w:r w:rsidRPr="00FE2F54">
              <w:rPr>
                <w:rFonts w:cstheme="minorHAnsi"/>
                <w:color w:val="000000"/>
                <w:sz w:val="20"/>
                <w:szCs w:val="20"/>
              </w:rPr>
              <w:t>SA_0680</w:t>
            </w:r>
          </w:p>
        </w:tc>
        <w:tc>
          <w:tcPr>
            <w:tcW w:w="715" w:type="pct"/>
            <w:vAlign w:val="center"/>
          </w:tcPr>
          <w:p w14:paraId="60DB3752" w14:textId="3715A458" w:rsidR="00644BCF" w:rsidRPr="00FE2F54" w:rsidRDefault="00FE2F54" w:rsidP="00001194">
            <w:pPr>
              <w:rPr>
                <w:rFonts w:cstheme="minorHAnsi"/>
                <w:sz w:val="20"/>
                <w:szCs w:val="20"/>
              </w:rPr>
            </w:pPr>
            <w:r w:rsidRPr="00FE2F54">
              <w:rPr>
                <w:rFonts w:cs="Calibri"/>
                <w:sz w:val="20"/>
                <w:szCs w:val="20"/>
                <w:lang w:val="nl-BE"/>
              </w:rPr>
              <w:t>SRR23547075</w:t>
            </w:r>
          </w:p>
        </w:tc>
        <w:tc>
          <w:tcPr>
            <w:tcW w:w="2739" w:type="pct"/>
            <w:vAlign w:val="center"/>
          </w:tcPr>
          <w:p w14:paraId="54E6266B" w14:textId="0BB596E5" w:rsidR="00644BCF" w:rsidRPr="00FE2F54" w:rsidRDefault="00644BCF"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S</w:t>
            </w:r>
            <w:r w:rsidR="009E4AA7">
              <w:rPr>
                <w:rFonts w:cstheme="minorHAnsi"/>
                <w:i/>
                <w:iCs/>
                <w:sz w:val="20"/>
                <w:szCs w:val="20"/>
              </w:rPr>
              <w:t xml:space="preserve">. </w:t>
            </w:r>
            <w:r w:rsidRPr="00FE2F54">
              <w:rPr>
                <w:rFonts w:cstheme="minorHAnsi"/>
                <w:i/>
                <w:iCs/>
                <w:sz w:val="20"/>
                <w:szCs w:val="20"/>
              </w:rPr>
              <w:t>aureus</w:t>
            </w:r>
            <w:r w:rsidRPr="00FE2F54">
              <w:rPr>
                <w:rFonts w:cstheme="minorHAnsi"/>
                <w:sz w:val="20"/>
                <w:szCs w:val="20"/>
              </w:rPr>
              <w:t xml:space="preserve"> from patient, contaminated with </w:t>
            </w:r>
            <w:r w:rsidRPr="00FE2F54">
              <w:rPr>
                <w:rFonts w:cstheme="minorHAnsi"/>
                <w:i/>
                <w:iCs/>
                <w:sz w:val="20"/>
                <w:szCs w:val="20"/>
              </w:rPr>
              <w:t>Enterococcus</w:t>
            </w:r>
          </w:p>
        </w:tc>
      </w:tr>
      <w:tr w:rsidR="00644BCF" w:rsidRPr="00FE2F54" w14:paraId="1D33AA51" w14:textId="77777777" w:rsidTr="001B2788">
        <w:trPr>
          <w:trHeight w:val="20"/>
        </w:trPr>
        <w:tc>
          <w:tcPr>
            <w:tcW w:w="1016" w:type="pct"/>
            <w:vMerge/>
            <w:vAlign w:val="center"/>
          </w:tcPr>
          <w:p w14:paraId="3BCF87D1" w14:textId="77777777" w:rsidR="00644BCF" w:rsidRPr="00FE2F54" w:rsidRDefault="00644BCF" w:rsidP="00001194">
            <w:pPr>
              <w:rPr>
                <w:rFonts w:cstheme="minorHAnsi"/>
                <w:sz w:val="20"/>
                <w:szCs w:val="20"/>
              </w:rPr>
            </w:pPr>
          </w:p>
        </w:tc>
        <w:tc>
          <w:tcPr>
            <w:tcW w:w="530" w:type="pct"/>
            <w:vAlign w:val="center"/>
          </w:tcPr>
          <w:p w14:paraId="239A2FA6" w14:textId="0C01E36A" w:rsidR="00644BCF" w:rsidRPr="00FE2F54" w:rsidRDefault="00644BCF" w:rsidP="00001194">
            <w:pPr>
              <w:rPr>
                <w:rFonts w:cstheme="minorHAnsi"/>
                <w:color w:val="000000"/>
                <w:sz w:val="20"/>
                <w:szCs w:val="20"/>
              </w:rPr>
            </w:pPr>
            <w:r w:rsidRPr="00FE2F54">
              <w:rPr>
                <w:rFonts w:cstheme="minorHAnsi"/>
                <w:color w:val="000000"/>
                <w:sz w:val="20"/>
                <w:szCs w:val="20"/>
              </w:rPr>
              <w:t>SA_0998</w:t>
            </w:r>
          </w:p>
        </w:tc>
        <w:tc>
          <w:tcPr>
            <w:tcW w:w="715" w:type="pct"/>
            <w:vAlign w:val="center"/>
          </w:tcPr>
          <w:p w14:paraId="6D22BB29" w14:textId="6979EF76" w:rsidR="00644BCF" w:rsidRPr="00FE2F54" w:rsidRDefault="00FE2F54" w:rsidP="00001194">
            <w:pPr>
              <w:rPr>
                <w:rFonts w:cstheme="minorHAnsi"/>
                <w:sz w:val="20"/>
                <w:szCs w:val="20"/>
              </w:rPr>
            </w:pPr>
            <w:r w:rsidRPr="00FE2F54">
              <w:rPr>
                <w:rFonts w:cs="Calibri"/>
                <w:sz w:val="20"/>
                <w:szCs w:val="20"/>
                <w:lang w:val="nl-BE"/>
              </w:rPr>
              <w:t>SRR23547066</w:t>
            </w:r>
          </w:p>
        </w:tc>
        <w:tc>
          <w:tcPr>
            <w:tcW w:w="2739" w:type="pct"/>
            <w:vAlign w:val="center"/>
          </w:tcPr>
          <w:p w14:paraId="6872F526" w14:textId="2442C7D8" w:rsidR="00644BCF" w:rsidRPr="00FE2F54" w:rsidRDefault="00644BCF"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S</w:t>
            </w:r>
            <w:r w:rsidR="009E4AA7">
              <w:rPr>
                <w:rFonts w:cstheme="minorHAnsi"/>
                <w:i/>
                <w:iCs/>
                <w:sz w:val="20"/>
                <w:szCs w:val="20"/>
              </w:rPr>
              <w:t>.</w:t>
            </w:r>
            <w:r w:rsidRPr="00FE2F54">
              <w:rPr>
                <w:rFonts w:cstheme="minorHAnsi"/>
                <w:i/>
                <w:iCs/>
                <w:sz w:val="20"/>
                <w:szCs w:val="20"/>
              </w:rPr>
              <w:t xml:space="preserve"> aureus</w:t>
            </w:r>
            <w:r w:rsidRPr="00FE2F54">
              <w:rPr>
                <w:rFonts w:cstheme="minorHAnsi"/>
                <w:sz w:val="20"/>
                <w:szCs w:val="20"/>
              </w:rPr>
              <w:t xml:space="preserve"> from care giver</w:t>
            </w:r>
          </w:p>
        </w:tc>
      </w:tr>
      <w:tr w:rsidR="00644BCF" w:rsidRPr="00FE2F54" w14:paraId="4149A219" w14:textId="77777777" w:rsidTr="001B2788">
        <w:trPr>
          <w:trHeight w:val="20"/>
        </w:trPr>
        <w:tc>
          <w:tcPr>
            <w:tcW w:w="1016" w:type="pct"/>
            <w:vMerge/>
            <w:vAlign w:val="center"/>
          </w:tcPr>
          <w:p w14:paraId="5D7E3856" w14:textId="77777777" w:rsidR="00644BCF" w:rsidRPr="00FE2F54" w:rsidRDefault="00644BCF" w:rsidP="00001194">
            <w:pPr>
              <w:rPr>
                <w:rFonts w:cstheme="minorHAnsi"/>
                <w:sz w:val="20"/>
                <w:szCs w:val="20"/>
              </w:rPr>
            </w:pPr>
          </w:p>
        </w:tc>
        <w:tc>
          <w:tcPr>
            <w:tcW w:w="530" w:type="pct"/>
            <w:vAlign w:val="center"/>
          </w:tcPr>
          <w:p w14:paraId="4E441CE0" w14:textId="6199D328" w:rsidR="00644BCF" w:rsidRPr="00FE2F54" w:rsidRDefault="00644BCF" w:rsidP="00001194">
            <w:pPr>
              <w:rPr>
                <w:rFonts w:cstheme="minorHAnsi"/>
                <w:color w:val="000000"/>
                <w:sz w:val="20"/>
                <w:szCs w:val="20"/>
              </w:rPr>
            </w:pPr>
            <w:r w:rsidRPr="00FE2F54">
              <w:rPr>
                <w:rFonts w:cstheme="minorHAnsi"/>
                <w:color w:val="000000"/>
                <w:sz w:val="20"/>
                <w:szCs w:val="20"/>
              </w:rPr>
              <w:t>SA_1053</w:t>
            </w:r>
          </w:p>
        </w:tc>
        <w:tc>
          <w:tcPr>
            <w:tcW w:w="715" w:type="pct"/>
            <w:vAlign w:val="center"/>
          </w:tcPr>
          <w:p w14:paraId="26148ADA" w14:textId="408AE984" w:rsidR="00644BCF" w:rsidRPr="00FE2F54" w:rsidRDefault="00FE2F54" w:rsidP="00001194">
            <w:pPr>
              <w:rPr>
                <w:rFonts w:cstheme="minorHAnsi"/>
                <w:sz w:val="20"/>
                <w:szCs w:val="20"/>
              </w:rPr>
            </w:pPr>
            <w:r w:rsidRPr="00FE2F54">
              <w:rPr>
                <w:rFonts w:cs="Calibri"/>
                <w:sz w:val="20"/>
                <w:szCs w:val="20"/>
                <w:lang w:val="nl-BE"/>
              </w:rPr>
              <w:t>SRR23547063</w:t>
            </w:r>
          </w:p>
        </w:tc>
        <w:tc>
          <w:tcPr>
            <w:tcW w:w="2739" w:type="pct"/>
            <w:vAlign w:val="center"/>
          </w:tcPr>
          <w:p w14:paraId="7D1F9FFD" w14:textId="5FC465E2" w:rsidR="00644BCF" w:rsidRPr="00FE2F54" w:rsidRDefault="00644BCF"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S</w:t>
            </w:r>
            <w:r w:rsidR="009E4AA7">
              <w:rPr>
                <w:rFonts w:cstheme="minorHAnsi"/>
                <w:i/>
                <w:iCs/>
                <w:sz w:val="20"/>
                <w:szCs w:val="20"/>
              </w:rPr>
              <w:t xml:space="preserve">. </w:t>
            </w:r>
            <w:r w:rsidRPr="00FE2F54">
              <w:rPr>
                <w:rFonts w:cstheme="minorHAnsi"/>
                <w:i/>
                <w:iCs/>
                <w:sz w:val="20"/>
                <w:szCs w:val="20"/>
              </w:rPr>
              <w:t>aureus</w:t>
            </w:r>
            <w:r w:rsidRPr="00FE2F54">
              <w:rPr>
                <w:rFonts w:cstheme="minorHAnsi"/>
                <w:sz w:val="20"/>
                <w:szCs w:val="20"/>
              </w:rPr>
              <w:t xml:space="preserve"> from care giver</w:t>
            </w:r>
          </w:p>
        </w:tc>
      </w:tr>
      <w:tr w:rsidR="00644BCF" w:rsidRPr="00FE2F54" w14:paraId="5AE2ED29" w14:textId="77777777" w:rsidTr="001B2788">
        <w:trPr>
          <w:trHeight w:val="20"/>
        </w:trPr>
        <w:tc>
          <w:tcPr>
            <w:tcW w:w="1016" w:type="pct"/>
            <w:vMerge/>
            <w:vAlign w:val="center"/>
          </w:tcPr>
          <w:p w14:paraId="5C2E2761" w14:textId="77777777" w:rsidR="00644BCF" w:rsidRPr="00FE2F54" w:rsidRDefault="00644BCF" w:rsidP="00001194">
            <w:pPr>
              <w:rPr>
                <w:rFonts w:cstheme="minorHAnsi"/>
                <w:sz w:val="20"/>
                <w:szCs w:val="20"/>
              </w:rPr>
            </w:pPr>
          </w:p>
        </w:tc>
        <w:tc>
          <w:tcPr>
            <w:tcW w:w="530" w:type="pct"/>
            <w:vAlign w:val="center"/>
          </w:tcPr>
          <w:p w14:paraId="71A9A9F3" w14:textId="6003A97B" w:rsidR="00644BCF" w:rsidRPr="00FE2F54" w:rsidRDefault="00644BCF" w:rsidP="00001194">
            <w:pPr>
              <w:rPr>
                <w:rFonts w:cstheme="minorHAnsi"/>
                <w:color w:val="000000"/>
                <w:sz w:val="20"/>
                <w:szCs w:val="20"/>
              </w:rPr>
            </w:pPr>
            <w:r w:rsidRPr="00FE2F54">
              <w:rPr>
                <w:rFonts w:cstheme="minorHAnsi"/>
                <w:color w:val="000000"/>
                <w:sz w:val="20"/>
                <w:szCs w:val="20"/>
              </w:rPr>
              <w:t>SA_1405</w:t>
            </w:r>
          </w:p>
        </w:tc>
        <w:tc>
          <w:tcPr>
            <w:tcW w:w="715" w:type="pct"/>
            <w:vAlign w:val="center"/>
          </w:tcPr>
          <w:p w14:paraId="14E9B6D5" w14:textId="7373D2FE" w:rsidR="00644BCF" w:rsidRPr="00FE2F54" w:rsidRDefault="00FE2F54" w:rsidP="00001194">
            <w:pPr>
              <w:rPr>
                <w:rFonts w:cstheme="minorHAnsi"/>
                <w:sz w:val="20"/>
                <w:szCs w:val="20"/>
              </w:rPr>
            </w:pPr>
            <w:r w:rsidRPr="00FE2F54">
              <w:rPr>
                <w:rFonts w:cs="Calibri"/>
                <w:sz w:val="20"/>
                <w:szCs w:val="20"/>
                <w:lang w:val="nl-BE"/>
              </w:rPr>
              <w:t>SRR23547060</w:t>
            </w:r>
          </w:p>
        </w:tc>
        <w:tc>
          <w:tcPr>
            <w:tcW w:w="2739" w:type="pct"/>
            <w:vAlign w:val="center"/>
          </w:tcPr>
          <w:p w14:paraId="6517BE0D" w14:textId="64240883" w:rsidR="00644BCF" w:rsidRPr="00FE2F54" w:rsidRDefault="00644BCF" w:rsidP="00001194">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S</w:t>
            </w:r>
            <w:r w:rsidR="009E4AA7">
              <w:rPr>
                <w:rFonts w:cstheme="minorHAnsi"/>
                <w:i/>
                <w:iCs/>
                <w:sz w:val="20"/>
                <w:szCs w:val="20"/>
              </w:rPr>
              <w:t xml:space="preserve">. </w:t>
            </w:r>
            <w:r w:rsidRPr="00FE2F54">
              <w:rPr>
                <w:rFonts w:cstheme="minorHAnsi"/>
                <w:i/>
                <w:iCs/>
                <w:sz w:val="20"/>
                <w:szCs w:val="20"/>
              </w:rPr>
              <w:t>aureus</w:t>
            </w:r>
            <w:r w:rsidRPr="00FE2F54">
              <w:rPr>
                <w:rFonts w:cstheme="minorHAnsi"/>
                <w:sz w:val="20"/>
                <w:szCs w:val="20"/>
              </w:rPr>
              <w:t xml:space="preserve"> from care giver</w:t>
            </w:r>
          </w:p>
        </w:tc>
      </w:tr>
      <w:tr w:rsidR="00644BCF" w:rsidRPr="00FE2F54" w14:paraId="04F81BDE" w14:textId="77777777" w:rsidTr="001B2788">
        <w:trPr>
          <w:trHeight w:val="20"/>
        </w:trPr>
        <w:tc>
          <w:tcPr>
            <w:tcW w:w="1016" w:type="pct"/>
            <w:vMerge/>
            <w:vAlign w:val="center"/>
          </w:tcPr>
          <w:p w14:paraId="76597D4B" w14:textId="77777777" w:rsidR="00644BCF" w:rsidRPr="00FE2F54" w:rsidRDefault="00644BCF" w:rsidP="00644BCF">
            <w:pPr>
              <w:rPr>
                <w:rFonts w:cstheme="minorHAnsi"/>
                <w:sz w:val="20"/>
                <w:szCs w:val="20"/>
              </w:rPr>
            </w:pPr>
          </w:p>
        </w:tc>
        <w:tc>
          <w:tcPr>
            <w:tcW w:w="530" w:type="pct"/>
            <w:vAlign w:val="center"/>
          </w:tcPr>
          <w:p w14:paraId="62288BD9" w14:textId="67868A39" w:rsidR="00644BCF" w:rsidRPr="00FE2F54" w:rsidRDefault="00644BCF" w:rsidP="00644BCF">
            <w:pPr>
              <w:rPr>
                <w:rFonts w:cstheme="minorHAnsi"/>
                <w:color w:val="000000"/>
                <w:sz w:val="20"/>
                <w:szCs w:val="20"/>
              </w:rPr>
            </w:pPr>
            <w:r w:rsidRPr="00FE2F54">
              <w:rPr>
                <w:rFonts w:cstheme="minorHAnsi"/>
                <w:color w:val="000000"/>
                <w:sz w:val="20"/>
                <w:szCs w:val="20"/>
              </w:rPr>
              <w:t>SA_2777</w:t>
            </w:r>
          </w:p>
        </w:tc>
        <w:tc>
          <w:tcPr>
            <w:tcW w:w="715" w:type="pct"/>
            <w:vAlign w:val="center"/>
          </w:tcPr>
          <w:p w14:paraId="4889E95C" w14:textId="1096CA15" w:rsidR="00644BCF" w:rsidRPr="00FE2F54" w:rsidRDefault="00FE2F54" w:rsidP="00644BCF">
            <w:pPr>
              <w:rPr>
                <w:rFonts w:cstheme="minorHAnsi"/>
                <w:sz w:val="20"/>
                <w:szCs w:val="20"/>
              </w:rPr>
            </w:pPr>
            <w:r w:rsidRPr="00FE2F54">
              <w:rPr>
                <w:rFonts w:cs="Calibri"/>
                <w:sz w:val="20"/>
                <w:szCs w:val="20"/>
                <w:lang w:val="nl-BE"/>
              </w:rPr>
              <w:t>SRR23547055</w:t>
            </w:r>
          </w:p>
        </w:tc>
        <w:tc>
          <w:tcPr>
            <w:tcW w:w="2739" w:type="pct"/>
            <w:vAlign w:val="center"/>
          </w:tcPr>
          <w:p w14:paraId="6DCA4CFB" w14:textId="58038E51" w:rsidR="00644BCF" w:rsidRPr="00FE2F54" w:rsidRDefault="00644BCF" w:rsidP="00644BCF">
            <w:pPr>
              <w:rPr>
                <w:rFonts w:cstheme="minorHAnsi"/>
                <w:sz w:val="20"/>
                <w:szCs w:val="20"/>
              </w:rPr>
            </w:pPr>
            <w:r w:rsidRPr="00FE2F54">
              <w:rPr>
                <w:rFonts w:cstheme="minorHAnsi"/>
                <w:sz w:val="20"/>
                <w:szCs w:val="20"/>
              </w:rPr>
              <w:t xml:space="preserve">Illumina WGS data for </w:t>
            </w:r>
            <w:r w:rsidRPr="00FE2F54">
              <w:rPr>
                <w:rFonts w:cstheme="minorHAnsi"/>
                <w:i/>
                <w:iCs/>
                <w:sz w:val="20"/>
                <w:szCs w:val="20"/>
              </w:rPr>
              <w:t>S</w:t>
            </w:r>
            <w:r w:rsidR="009E4AA7">
              <w:rPr>
                <w:rFonts w:cstheme="minorHAnsi"/>
                <w:i/>
                <w:iCs/>
                <w:sz w:val="20"/>
                <w:szCs w:val="20"/>
              </w:rPr>
              <w:t xml:space="preserve">. </w:t>
            </w:r>
            <w:r w:rsidRPr="00FE2F54">
              <w:rPr>
                <w:rFonts w:cstheme="minorHAnsi"/>
                <w:i/>
                <w:iCs/>
                <w:sz w:val="20"/>
                <w:szCs w:val="20"/>
              </w:rPr>
              <w:t>aureus</w:t>
            </w:r>
            <w:r w:rsidRPr="00FE2F54">
              <w:rPr>
                <w:rFonts w:cstheme="minorHAnsi"/>
                <w:sz w:val="20"/>
                <w:szCs w:val="20"/>
              </w:rPr>
              <w:t xml:space="preserve"> from patient</w:t>
            </w:r>
          </w:p>
        </w:tc>
      </w:tr>
    </w:tbl>
    <w:p w14:paraId="58668D68" w14:textId="77777777" w:rsidR="00AB027E" w:rsidRPr="0090128A" w:rsidRDefault="00AB027E" w:rsidP="002B4BCC">
      <w:pPr>
        <w:spacing w:after="0" w:line="480" w:lineRule="auto"/>
        <w:jc w:val="both"/>
        <w:rPr>
          <w:rFonts w:ascii="Arial" w:hAnsi="Arial" w:cs="Arial"/>
          <w:sz w:val="20"/>
          <w:szCs w:val="20"/>
        </w:rPr>
      </w:pPr>
    </w:p>
    <w:p w14:paraId="7EADF480" w14:textId="1BAA0F5F" w:rsidR="00911241" w:rsidRPr="0090128A" w:rsidRDefault="00892FE9" w:rsidP="002B4BCC">
      <w:pPr>
        <w:spacing w:after="0" w:line="480" w:lineRule="auto"/>
        <w:jc w:val="both"/>
        <w:rPr>
          <w:rFonts w:ascii="Arial" w:hAnsi="Arial" w:cs="Arial"/>
          <w:sz w:val="20"/>
          <w:szCs w:val="20"/>
        </w:rPr>
      </w:pPr>
      <w:r>
        <w:rPr>
          <w:rFonts w:ascii="Arial" w:hAnsi="Arial" w:cs="Arial"/>
          <w:sz w:val="20"/>
          <w:szCs w:val="20"/>
        </w:rPr>
        <w:t>SRA a</w:t>
      </w:r>
      <w:r w:rsidR="00AB027E" w:rsidRPr="0090128A">
        <w:rPr>
          <w:rFonts w:ascii="Arial" w:hAnsi="Arial" w:cs="Arial"/>
          <w:sz w:val="20"/>
          <w:szCs w:val="20"/>
        </w:rPr>
        <w:t>ccession number</w:t>
      </w:r>
      <w:r w:rsidR="003C5B97" w:rsidRPr="0090128A">
        <w:rPr>
          <w:rFonts w:ascii="Arial" w:hAnsi="Arial" w:cs="Arial"/>
          <w:sz w:val="20"/>
          <w:szCs w:val="20"/>
        </w:rPr>
        <w:t>s</w:t>
      </w:r>
      <w:r w:rsidR="00AB027E" w:rsidRPr="0090128A">
        <w:rPr>
          <w:rFonts w:ascii="Arial" w:hAnsi="Arial" w:cs="Arial"/>
          <w:sz w:val="20"/>
          <w:szCs w:val="20"/>
        </w:rPr>
        <w:t xml:space="preserve"> for the datasets used in the example analyses.</w:t>
      </w:r>
    </w:p>
    <w:p w14:paraId="2B73A001" w14:textId="77777777" w:rsidR="00911241" w:rsidRPr="0090128A" w:rsidRDefault="00911241">
      <w:pPr>
        <w:rPr>
          <w:rFonts w:ascii="Arial" w:hAnsi="Arial" w:cs="Arial"/>
          <w:sz w:val="20"/>
          <w:szCs w:val="20"/>
        </w:rPr>
      </w:pPr>
      <w:r w:rsidRPr="0090128A">
        <w:rPr>
          <w:rFonts w:ascii="Arial" w:hAnsi="Arial" w:cs="Arial"/>
          <w:sz w:val="20"/>
          <w:szCs w:val="20"/>
        </w:rPr>
        <w:br w:type="page"/>
      </w:r>
    </w:p>
    <w:p w14:paraId="1A71CE5A" w14:textId="69617D28" w:rsidR="00B96D5E" w:rsidRPr="001B494D" w:rsidRDefault="00B96D5E" w:rsidP="00B96D5E">
      <w:pPr>
        <w:pStyle w:val="Heading2"/>
        <w:tabs>
          <w:tab w:val="left" w:pos="8542"/>
        </w:tabs>
        <w:spacing w:before="0" w:line="480" w:lineRule="auto"/>
        <w:jc w:val="both"/>
        <w:rPr>
          <w:rFonts w:ascii="Arial" w:hAnsi="Arial" w:cs="Arial"/>
          <w:b/>
          <w:color w:val="auto"/>
          <w:sz w:val="20"/>
          <w:szCs w:val="20"/>
        </w:rPr>
      </w:pPr>
      <w:r w:rsidRPr="0049758D">
        <w:rPr>
          <w:rFonts w:ascii="Arial" w:hAnsi="Arial" w:cs="Arial"/>
          <w:b/>
          <w:color w:val="auto"/>
          <w:sz w:val="20"/>
          <w:szCs w:val="20"/>
        </w:rPr>
        <w:lastRenderedPageBreak/>
        <w:t>Table S3: Assembly statistics for the</w:t>
      </w:r>
      <w:r w:rsidR="00410FDE" w:rsidRPr="0049758D">
        <w:rPr>
          <w:rFonts w:ascii="Arial" w:hAnsi="Arial" w:cs="Arial"/>
          <w:b/>
          <w:color w:val="auto"/>
          <w:sz w:val="20"/>
          <w:szCs w:val="20"/>
        </w:rPr>
        <w:t xml:space="preserve"> example</w:t>
      </w:r>
      <w:r w:rsidRPr="0049758D">
        <w:rPr>
          <w:rFonts w:ascii="Arial" w:hAnsi="Arial" w:cs="Arial"/>
          <w:b/>
          <w:color w:val="auto"/>
          <w:sz w:val="20"/>
          <w:szCs w:val="20"/>
        </w:rPr>
        <w:t xml:space="preserve"> STEC outbreak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0"/>
        <w:gridCol w:w="1870"/>
        <w:gridCol w:w="1870"/>
        <w:gridCol w:w="1870"/>
        <w:gridCol w:w="1870"/>
      </w:tblGrid>
      <w:tr w:rsidR="00B96D5E" w:rsidRPr="00255B1A" w14:paraId="1C4F5884" w14:textId="77777777" w:rsidTr="00CE6D6F">
        <w:trPr>
          <w:trHeight w:val="290"/>
        </w:trPr>
        <w:tc>
          <w:tcPr>
            <w:tcW w:w="1000" w:type="pct"/>
            <w:shd w:val="clear" w:color="auto" w:fill="auto"/>
            <w:noWrap/>
            <w:vAlign w:val="bottom"/>
            <w:hideMark/>
          </w:tcPr>
          <w:p w14:paraId="1B060F2A" w14:textId="77777777" w:rsidR="00B96D5E" w:rsidRPr="00255B1A" w:rsidRDefault="00B96D5E" w:rsidP="00CE6D6F">
            <w:pPr>
              <w:spacing w:after="0" w:line="240" w:lineRule="auto"/>
              <w:rPr>
                <w:rFonts w:ascii="Calibri" w:eastAsia="Times New Roman" w:hAnsi="Calibri" w:cs="Calibri"/>
                <w:b/>
                <w:bCs/>
                <w:color w:val="000000"/>
                <w:lang w:val="nl-BE" w:eastAsia="nl-BE"/>
              </w:rPr>
            </w:pPr>
            <w:proofErr w:type="spellStart"/>
            <w:r w:rsidRPr="00255B1A">
              <w:rPr>
                <w:rFonts w:ascii="Calibri" w:eastAsia="Times New Roman" w:hAnsi="Calibri" w:cs="Calibri"/>
                <w:b/>
                <w:bCs/>
                <w:color w:val="000000"/>
                <w:lang w:val="nl-BE" w:eastAsia="nl-BE"/>
              </w:rPr>
              <w:t>Isolate</w:t>
            </w:r>
            <w:proofErr w:type="spellEnd"/>
          </w:p>
        </w:tc>
        <w:tc>
          <w:tcPr>
            <w:tcW w:w="1000" w:type="pct"/>
            <w:shd w:val="clear" w:color="auto" w:fill="auto"/>
            <w:noWrap/>
            <w:vAlign w:val="bottom"/>
            <w:hideMark/>
          </w:tcPr>
          <w:p w14:paraId="52808823" w14:textId="77777777" w:rsidR="00B96D5E" w:rsidRPr="00255B1A" w:rsidRDefault="00B96D5E" w:rsidP="00CE6D6F">
            <w:pPr>
              <w:spacing w:after="0" w:line="240" w:lineRule="auto"/>
              <w:rPr>
                <w:rFonts w:ascii="Calibri" w:eastAsia="Times New Roman" w:hAnsi="Calibri" w:cs="Calibri"/>
                <w:b/>
                <w:bCs/>
                <w:color w:val="000000"/>
                <w:lang w:val="nl-BE" w:eastAsia="nl-BE"/>
              </w:rPr>
            </w:pPr>
            <w:r w:rsidRPr="00255B1A">
              <w:rPr>
                <w:rFonts w:ascii="Calibri" w:eastAsia="Times New Roman" w:hAnsi="Calibri" w:cs="Calibri"/>
                <w:b/>
                <w:bCs/>
                <w:color w:val="000000"/>
                <w:lang w:val="nl-BE" w:eastAsia="nl-BE"/>
              </w:rPr>
              <w:t>Nb. of contigs</w:t>
            </w:r>
          </w:p>
        </w:tc>
        <w:tc>
          <w:tcPr>
            <w:tcW w:w="1000" w:type="pct"/>
            <w:shd w:val="clear" w:color="auto" w:fill="auto"/>
            <w:noWrap/>
            <w:vAlign w:val="bottom"/>
            <w:hideMark/>
          </w:tcPr>
          <w:p w14:paraId="27F3844D" w14:textId="77777777" w:rsidR="00B96D5E" w:rsidRPr="00255B1A" w:rsidRDefault="00B96D5E" w:rsidP="00CE6D6F">
            <w:pPr>
              <w:spacing w:after="0" w:line="240" w:lineRule="auto"/>
              <w:rPr>
                <w:rFonts w:ascii="Calibri" w:eastAsia="Times New Roman" w:hAnsi="Calibri" w:cs="Calibri"/>
                <w:b/>
                <w:bCs/>
                <w:color w:val="000000"/>
                <w:lang w:val="nl-BE" w:eastAsia="nl-BE"/>
              </w:rPr>
            </w:pPr>
            <w:r w:rsidRPr="00255B1A">
              <w:rPr>
                <w:rFonts w:ascii="Calibri" w:eastAsia="Times New Roman" w:hAnsi="Calibri" w:cs="Calibri"/>
                <w:b/>
                <w:bCs/>
                <w:color w:val="000000"/>
                <w:lang w:val="nl-BE" w:eastAsia="nl-BE"/>
              </w:rPr>
              <w:t xml:space="preserve">Total </w:t>
            </w:r>
            <w:proofErr w:type="spellStart"/>
            <w:r w:rsidRPr="00255B1A">
              <w:rPr>
                <w:rFonts w:ascii="Calibri" w:eastAsia="Times New Roman" w:hAnsi="Calibri" w:cs="Calibri"/>
                <w:b/>
                <w:bCs/>
                <w:color w:val="000000"/>
                <w:lang w:val="nl-BE" w:eastAsia="nl-BE"/>
              </w:rPr>
              <w:t>length</w:t>
            </w:r>
            <w:proofErr w:type="spellEnd"/>
          </w:p>
        </w:tc>
        <w:tc>
          <w:tcPr>
            <w:tcW w:w="1000" w:type="pct"/>
            <w:shd w:val="clear" w:color="auto" w:fill="auto"/>
            <w:noWrap/>
            <w:vAlign w:val="bottom"/>
            <w:hideMark/>
          </w:tcPr>
          <w:p w14:paraId="442752CB" w14:textId="77777777" w:rsidR="00B96D5E" w:rsidRPr="00255B1A" w:rsidRDefault="00B96D5E" w:rsidP="00CE6D6F">
            <w:pPr>
              <w:spacing w:after="0" w:line="240" w:lineRule="auto"/>
              <w:rPr>
                <w:rFonts w:ascii="Calibri" w:eastAsia="Times New Roman" w:hAnsi="Calibri" w:cs="Calibri"/>
                <w:b/>
                <w:bCs/>
                <w:color w:val="000000"/>
                <w:lang w:val="nl-BE" w:eastAsia="nl-BE"/>
              </w:rPr>
            </w:pPr>
            <w:r w:rsidRPr="00255B1A">
              <w:rPr>
                <w:rFonts w:ascii="Calibri" w:eastAsia="Times New Roman" w:hAnsi="Calibri" w:cs="Calibri"/>
                <w:b/>
                <w:bCs/>
                <w:color w:val="000000"/>
                <w:lang w:val="nl-BE" w:eastAsia="nl-BE"/>
              </w:rPr>
              <w:t>N50</w:t>
            </w:r>
          </w:p>
        </w:tc>
        <w:tc>
          <w:tcPr>
            <w:tcW w:w="1000" w:type="pct"/>
            <w:shd w:val="clear" w:color="auto" w:fill="auto"/>
            <w:noWrap/>
            <w:vAlign w:val="bottom"/>
            <w:hideMark/>
          </w:tcPr>
          <w:p w14:paraId="33A000E6" w14:textId="77777777" w:rsidR="00B96D5E" w:rsidRPr="00255B1A" w:rsidRDefault="00B96D5E" w:rsidP="00CE6D6F">
            <w:pPr>
              <w:spacing w:after="0" w:line="240" w:lineRule="auto"/>
              <w:rPr>
                <w:rFonts w:ascii="Calibri" w:eastAsia="Times New Roman" w:hAnsi="Calibri" w:cs="Calibri"/>
                <w:b/>
                <w:bCs/>
                <w:color w:val="000000"/>
                <w:lang w:val="nl-BE" w:eastAsia="nl-BE"/>
              </w:rPr>
            </w:pPr>
            <w:proofErr w:type="spellStart"/>
            <w:r w:rsidRPr="00255B1A">
              <w:rPr>
                <w:rFonts w:ascii="Calibri" w:eastAsia="Times New Roman" w:hAnsi="Calibri" w:cs="Calibri"/>
                <w:b/>
                <w:bCs/>
                <w:color w:val="000000"/>
                <w:lang w:val="nl-BE" w:eastAsia="nl-BE"/>
              </w:rPr>
              <w:t>Median</w:t>
            </w:r>
            <w:proofErr w:type="spellEnd"/>
            <w:r w:rsidRPr="00255B1A">
              <w:rPr>
                <w:rFonts w:ascii="Calibri" w:eastAsia="Times New Roman" w:hAnsi="Calibri" w:cs="Calibri"/>
                <w:b/>
                <w:bCs/>
                <w:color w:val="000000"/>
                <w:lang w:val="nl-BE" w:eastAsia="nl-BE"/>
              </w:rPr>
              <w:t xml:space="preserve"> </w:t>
            </w:r>
            <w:proofErr w:type="spellStart"/>
            <w:r w:rsidRPr="00255B1A">
              <w:rPr>
                <w:rFonts w:ascii="Calibri" w:eastAsia="Times New Roman" w:hAnsi="Calibri" w:cs="Calibri"/>
                <w:b/>
                <w:bCs/>
                <w:color w:val="000000"/>
                <w:lang w:val="nl-BE" w:eastAsia="nl-BE"/>
              </w:rPr>
              <w:t>depth</w:t>
            </w:r>
            <w:proofErr w:type="spellEnd"/>
          </w:p>
        </w:tc>
      </w:tr>
      <w:tr w:rsidR="00B96D5E" w:rsidRPr="00255B1A" w14:paraId="53E059DB" w14:textId="77777777" w:rsidTr="00CE6D6F">
        <w:trPr>
          <w:trHeight w:val="290"/>
        </w:trPr>
        <w:tc>
          <w:tcPr>
            <w:tcW w:w="1000" w:type="pct"/>
            <w:shd w:val="clear" w:color="auto" w:fill="auto"/>
            <w:noWrap/>
            <w:vAlign w:val="bottom"/>
            <w:hideMark/>
          </w:tcPr>
          <w:p w14:paraId="2B037514" w14:textId="77777777" w:rsidR="00B96D5E" w:rsidRPr="00255B1A" w:rsidRDefault="00B96D5E" w:rsidP="00CE6D6F">
            <w:pPr>
              <w:spacing w:after="0" w:line="240" w:lineRule="auto"/>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TIAC1151</w:t>
            </w:r>
          </w:p>
        </w:tc>
        <w:tc>
          <w:tcPr>
            <w:tcW w:w="1000" w:type="pct"/>
            <w:shd w:val="clear" w:color="auto" w:fill="auto"/>
            <w:noWrap/>
            <w:vAlign w:val="bottom"/>
            <w:hideMark/>
          </w:tcPr>
          <w:p w14:paraId="3EAF51CA"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181</w:t>
            </w:r>
          </w:p>
        </w:tc>
        <w:tc>
          <w:tcPr>
            <w:tcW w:w="1000" w:type="pct"/>
            <w:shd w:val="clear" w:color="auto" w:fill="auto"/>
            <w:noWrap/>
            <w:vAlign w:val="bottom"/>
            <w:hideMark/>
          </w:tcPr>
          <w:p w14:paraId="66E17DD5"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5,301,807</w:t>
            </w:r>
          </w:p>
        </w:tc>
        <w:tc>
          <w:tcPr>
            <w:tcW w:w="1000" w:type="pct"/>
            <w:shd w:val="clear" w:color="auto" w:fill="auto"/>
            <w:noWrap/>
            <w:vAlign w:val="bottom"/>
            <w:hideMark/>
          </w:tcPr>
          <w:p w14:paraId="73A55135"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149,902</w:t>
            </w:r>
          </w:p>
        </w:tc>
        <w:tc>
          <w:tcPr>
            <w:tcW w:w="1000" w:type="pct"/>
            <w:shd w:val="clear" w:color="auto" w:fill="auto"/>
            <w:noWrap/>
            <w:vAlign w:val="bottom"/>
            <w:hideMark/>
          </w:tcPr>
          <w:p w14:paraId="28294F9F"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41</w:t>
            </w:r>
          </w:p>
        </w:tc>
      </w:tr>
      <w:tr w:rsidR="00B96D5E" w:rsidRPr="00255B1A" w14:paraId="4DF2E941" w14:textId="77777777" w:rsidTr="00CE6D6F">
        <w:trPr>
          <w:trHeight w:val="290"/>
        </w:trPr>
        <w:tc>
          <w:tcPr>
            <w:tcW w:w="1000" w:type="pct"/>
            <w:shd w:val="clear" w:color="auto" w:fill="auto"/>
            <w:noWrap/>
            <w:vAlign w:val="bottom"/>
            <w:hideMark/>
          </w:tcPr>
          <w:p w14:paraId="60E41141" w14:textId="77777777" w:rsidR="00B96D5E" w:rsidRPr="00255B1A" w:rsidRDefault="00B96D5E" w:rsidP="00CE6D6F">
            <w:pPr>
              <w:spacing w:after="0" w:line="240" w:lineRule="auto"/>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TIAC1152</w:t>
            </w:r>
          </w:p>
        </w:tc>
        <w:tc>
          <w:tcPr>
            <w:tcW w:w="1000" w:type="pct"/>
            <w:shd w:val="clear" w:color="auto" w:fill="auto"/>
            <w:noWrap/>
            <w:vAlign w:val="bottom"/>
            <w:hideMark/>
          </w:tcPr>
          <w:p w14:paraId="2876DDA1"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243</w:t>
            </w:r>
          </w:p>
        </w:tc>
        <w:tc>
          <w:tcPr>
            <w:tcW w:w="1000" w:type="pct"/>
            <w:shd w:val="clear" w:color="auto" w:fill="auto"/>
            <w:noWrap/>
            <w:vAlign w:val="bottom"/>
            <w:hideMark/>
          </w:tcPr>
          <w:p w14:paraId="73213C5B"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5,269,832</w:t>
            </w:r>
          </w:p>
        </w:tc>
        <w:tc>
          <w:tcPr>
            <w:tcW w:w="1000" w:type="pct"/>
            <w:shd w:val="clear" w:color="auto" w:fill="auto"/>
            <w:noWrap/>
            <w:vAlign w:val="bottom"/>
            <w:hideMark/>
          </w:tcPr>
          <w:p w14:paraId="5D156B37"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110,594</w:t>
            </w:r>
          </w:p>
        </w:tc>
        <w:tc>
          <w:tcPr>
            <w:tcW w:w="1000" w:type="pct"/>
            <w:shd w:val="clear" w:color="auto" w:fill="auto"/>
            <w:noWrap/>
            <w:vAlign w:val="bottom"/>
            <w:hideMark/>
          </w:tcPr>
          <w:p w14:paraId="19BEF613"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34</w:t>
            </w:r>
          </w:p>
        </w:tc>
      </w:tr>
      <w:tr w:rsidR="00B96D5E" w:rsidRPr="00255B1A" w14:paraId="07C119D0" w14:textId="77777777" w:rsidTr="00CE6D6F">
        <w:trPr>
          <w:trHeight w:val="290"/>
        </w:trPr>
        <w:tc>
          <w:tcPr>
            <w:tcW w:w="1000" w:type="pct"/>
            <w:shd w:val="clear" w:color="auto" w:fill="auto"/>
            <w:noWrap/>
            <w:vAlign w:val="bottom"/>
            <w:hideMark/>
          </w:tcPr>
          <w:p w14:paraId="7AEB3ED9" w14:textId="77777777" w:rsidR="00B96D5E" w:rsidRPr="00255B1A" w:rsidRDefault="00B96D5E" w:rsidP="00CE6D6F">
            <w:pPr>
              <w:spacing w:after="0" w:line="240" w:lineRule="auto"/>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TIAC1153</w:t>
            </w:r>
          </w:p>
        </w:tc>
        <w:tc>
          <w:tcPr>
            <w:tcW w:w="1000" w:type="pct"/>
            <w:shd w:val="clear" w:color="auto" w:fill="auto"/>
            <w:noWrap/>
            <w:vAlign w:val="bottom"/>
            <w:hideMark/>
          </w:tcPr>
          <w:p w14:paraId="2DD6FBAD"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245</w:t>
            </w:r>
          </w:p>
        </w:tc>
        <w:tc>
          <w:tcPr>
            <w:tcW w:w="1000" w:type="pct"/>
            <w:shd w:val="clear" w:color="auto" w:fill="auto"/>
            <w:noWrap/>
            <w:vAlign w:val="bottom"/>
            <w:hideMark/>
          </w:tcPr>
          <w:p w14:paraId="2B81E49B"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5,323,477</w:t>
            </w:r>
          </w:p>
        </w:tc>
        <w:tc>
          <w:tcPr>
            <w:tcW w:w="1000" w:type="pct"/>
            <w:shd w:val="clear" w:color="auto" w:fill="auto"/>
            <w:noWrap/>
            <w:vAlign w:val="bottom"/>
            <w:hideMark/>
          </w:tcPr>
          <w:p w14:paraId="312BD019"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101,789</w:t>
            </w:r>
          </w:p>
        </w:tc>
        <w:tc>
          <w:tcPr>
            <w:tcW w:w="1000" w:type="pct"/>
            <w:shd w:val="clear" w:color="auto" w:fill="auto"/>
            <w:noWrap/>
            <w:vAlign w:val="bottom"/>
            <w:hideMark/>
          </w:tcPr>
          <w:p w14:paraId="78DB14FD"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50</w:t>
            </w:r>
          </w:p>
        </w:tc>
      </w:tr>
      <w:tr w:rsidR="00B96D5E" w:rsidRPr="00255B1A" w14:paraId="2941AF39" w14:textId="77777777" w:rsidTr="00CE6D6F">
        <w:trPr>
          <w:trHeight w:val="290"/>
        </w:trPr>
        <w:tc>
          <w:tcPr>
            <w:tcW w:w="1000" w:type="pct"/>
            <w:shd w:val="clear" w:color="auto" w:fill="auto"/>
            <w:noWrap/>
            <w:vAlign w:val="bottom"/>
            <w:hideMark/>
          </w:tcPr>
          <w:p w14:paraId="1607E342" w14:textId="77777777" w:rsidR="00B96D5E" w:rsidRPr="00255B1A" w:rsidRDefault="00B96D5E" w:rsidP="00CE6D6F">
            <w:pPr>
              <w:spacing w:after="0" w:line="240" w:lineRule="auto"/>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TIAC1165</w:t>
            </w:r>
          </w:p>
        </w:tc>
        <w:tc>
          <w:tcPr>
            <w:tcW w:w="1000" w:type="pct"/>
            <w:shd w:val="clear" w:color="auto" w:fill="auto"/>
            <w:noWrap/>
            <w:vAlign w:val="bottom"/>
            <w:hideMark/>
          </w:tcPr>
          <w:p w14:paraId="47A61246"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231</w:t>
            </w:r>
          </w:p>
        </w:tc>
        <w:tc>
          <w:tcPr>
            <w:tcW w:w="1000" w:type="pct"/>
            <w:shd w:val="clear" w:color="auto" w:fill="auto"/>
            <w:noWrap/>
            <w:vAlign w:val="bottom"/>
            <w:hideMark/>
          </w:tcPr>
          <w:p w14:paraId="4917E337"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5,285,502</w:t>
            </w:r>
          </w:p>
        </w:tc>
        <w:tc>
          <w:tcPr>
            <w:tcW w:w="1000" w:type="pct"/>
            <w:shd w:val="clear" w:color="auto" w:fill="auto"/>
            <w:noWrap/>
            <w:vAlign w:val="bottom"/>
            <w:hideMark/>
          </w:tcPr>
          <w:p w14:paraId="3474A260"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100,061</w:t>
            </w:r>
          </w:p>
        </w:tc>
        <w:tc>
          <w:tcPr>
            <w:tcW w:w="1000" w:type="pct"/>
            <w:shd w:val="clear" w:color="auto" w:fill="auto"/>
            <w:noWrap/>
            <w:vAlign w:val="bottom"/>
            <w:hideMark/>
          </w:tcPr>
          <w:p w14:paraId="79861E34"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37</w:t>
            </w:r>
          </w:p>
        </w:tc>
      </w:tr>
      <w:tr w:rsidR="00B96D5E" w:rsidRPr="00255B1A" w14:paraId="405E958B" w14:textId="77777777" w:rsidTr="00CE6D6F">
        <w:trPr>
          <w:trHeight w:val="290"/>
        </w:trPr>
        <w:tc>
          <w:tcPr>
            <w:tcW w:w="1000" w:type="pct"/>
            <w:shd w:val="clear" w:color="auto" w:fill="auto"/>
            <w:noWrap/>
            <w:vAlign w:val="bottom"/>
            <w:hideMark/>
          </w:tcPr>
          <w:p w14:paraId="57EBDAC6" w14:textId="77777777" w:rsidR="00B96D5E" w:rsidRPr="00255B1A" w:rsidRDefault="00B96D5E" w:rsidP="00CE6D6F">
            <w:pPr>
              <w:spacing w:after="0" w:line="240" w:lineRule="auto"/>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TIAC1169</w:t>
            </w:r>
          </w:p>
        </w:tc>
        <w:tc>
          <w:tcPr>
            <w:tcW w:w="1000" w:type="pct"/>
            <w:shd w:val="clear" w:color="auto" w:fill="auto"/>
            <w:noWrap/>
            <w:vAlign w:val="bottom"/>
            <w:hideMark/>
          </w:tcPr>
          <w:p w14:paraId="0E34B932"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255</w:t>
            </w:r>
          </w:p>
        </w:tc>
        <w:tc>
          <w:tcPr>
            <w:tcW w:w="1000" w:type="pct"/>
            <w:shd w:val="clear" w:color="auto" w:fill="auto"/>
            <w:noWrap/>
            <w:vAlign w:val="bottom"/>
            <w:hideMark/>
          </w:tcPr>
          <w:p w14:paraId="17B16FC9"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5,260,854</w:t>
            </w:r>
          </w:p>
        </w:tc>
        <w:tc>
          <w:tcPr>
            <w:tcW w:w="1000" w:type="pct"/>
            <w:shd w:val="clear" w:color="auto" w:fill="auto"/>
            <w:noWrap/>
            <w:vAlign w:val="bottom"/>
            <w:hideMark/>
          </w:tcPr>
          <w:p w14:paraId="0D1A237A"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99,970</w:t>
            </w:r>
          </w:p>
        </w:tc>
        <w:tc>
          <w:tcPr>
            <w:tcW w:w="1000" w:type="pct"/>
            <w:shd w:val="clear" w:color="auto" w:fill="auto"/>
            <w:noWrap/>
            <w:vAlign w:val="bottom"/>
            <w:hideMark/>
          </w:tcPr>
          <w:p w14:paraId="3ECFAE4D"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56</w:t>
            </w:r>
          </w:p>
        </w:tc>
      </w:tr>
      <w:tr w:rsidR="00B96D5E" w:rsidRPr="00255B1A" w14:paraId="01C0AEA6" w14:textId="77777777" w:rsidTr="00CE6D6F">
        <w:trPr>
          <w:trHeight w:val="290"/>
        </w:trPr>
        <w:tc>
          <w:tcPr>
            <w:tcW w:w="1000" w:type="pct"/>
            <w:shd w:val="clear" w:color="auto" w:fill="auto"/>
            <w:noWrap/>
            <w:vAlign w:val="bottom"/>
            <w:hideMark/>
          </w:tcPr>
          <w:p w14:paraId="079BB99C" w14:textId="77777777" w:rsidR="00B96D5E" w:rsidRPr="00255B1A" w:rsidRDefault="00B96D5E" w:rsidP="00CE6D6F">
            <w:pPr>
              <w:spacing w:after="0" w:line="240" w:lineRule="auto"/>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TIAC1638</w:t>
            </w:r>
          </w:p>
        </w:tc>
        <w:tc>
          <w:tcPr>
            <w:tcW w:w="1000" w:type="pct"/>
            <w:shd w:val="clear" w:color="auto" w:fill="auto"/>
            <w:noWrap/>
            <w:vAlign w:val="bottom"/>
            <w:hideMark/>
          </w:tcPr>
          <w:p w14:paraId="7C2C4D6A"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258</w:t>
            </w:r>
          </w:p>
        </w:tc>
        <w:tc>
          <w:tcPr>
            <w:tcW w:w="1000" w:type="pct"/>
            <w:shd w:val="clear" w:color="auto" w:fill="auto"/>
            <w:noWrap/>
            <w:vAlign w:val="bottom"/>
            <w:hideMark/>
          </w:tcPr>
          <w:p w14:paraId="4AA2E11B"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5,358,696</w:t>
            </w:r>
          </w:p>
        </w:tc>
        <w:tc>
          <w:tcPr>
            <w:tcW w:w="1000" w:type="pct"/>
            <w:shd w:val="clear" w:color="auto" w:fill="auto"/>
            <w:noWrap/>
            <w:vAlign w:val="bottom"/>
            <w:hideMark/>
          </w:tcPr>
          <w:p w14:paraId="65A29D8D"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111,111</w:t>
            </w:r>
          </w:p>
        </w:tc>
        <w:tc>
          <w:tcPr>
            <w:tcW w:w="1000" w:type="pct"/>
            <w:shd w:val="clear" w:color="auto" w:fill="auto"/>
            <w:noWrap/>
            <w:vAlign w:val="bottom"/>
            <w:hideMark/>
          </w:tcPr>
          <w:p w14:paraId="2A8314C6"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37</w:t>
            </w:r>
          </w:p>
        </w:tc>
      </w:tr>
      <w:tr w:rsidR="00B96D5E" w:rsidRPr="00255B1A" w14:paraId="2262ACB6" w14:textId="77777777" w:rsidTr="00CE6D6F">
        <w:trPr>
          <w:trHeight w:val="290"/>
        </w:trPr>
        <w:tc>
          <w:tcPr>
            <w:tcW w:w="1000" w:type="pct"/>
            <w:shd w:val="clear" w:color="auto" w:fill="auto"/>
            <w:noWrap/>
            <w:vAlign w:val="bottom"/>
            <w:hideMark/>
          </w:tcPr>
          <w:p w14:paraId="57F8CB0E" w14:textId="77777777" w:rsidR="00B96D5E" w:rsidRPr="00255B1A" w:rsidRDefault="00B96D5E" w:rsidP="00CE6D6F">
            <w:pPr>
              <w:spacing w:after="0" w:line="240" w:lineRule="auto"/>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TIAC1660</w:t>
            </w:r>
          </w:p>
        </w:tc>
        <w:tc>
          <w:tcPr>
            <w:tcW w:w="1000" w:type="pct"/>
            <w:shd w:val="clear" w:color="auto" w:fill="auto"/>
            <w:noWrap/>
            <w:vAlign w:val="bottom"/>
            <w:hideMark/>
          </w:tcPr>
          <w:p w14:paraId="7E92AD21"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137</w:t>
            </w:r>
          </w:p>
        </w:tc>
        <w:tc>
          <w:tcPr>
            <w:tcW w:w="1000" w:type="pct"/>
            <w:shd w:val="clear" w:color="auto" w:fill="auto"/>
            <w:noWrap/>
            <w:vAlign w:val="bottom"/>
            <w:hideMark/>
          </w:tcPr>
          <w:p w14:paraId="5C08C20C"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5,024,438</w:t>
            </w:r>
          </w:p>
        </w:tc>
        <w:tc>
          <w:tcPr>
            <w:tcW w:w="1000" w:type="pct"/>
            <w:shd w:val="clear" w:color="auto" w:fill="auto"/>
            <w:noWrap/>
            <w:vAlign w:val="bottom"/>
            <w:hideMark/>
          </w:tcPr>
          <w:p w14:paraId="57093853"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116,573</w:t>
            </w:r>
          </w:p>
        </w:tc>
        <w:tc>
          <w:tcPr>
            <w:tcW w:w="1000" w:type="pct"/>
            <w:shd w:val="clear" w:color="auto" w:fill="auto"/>
            <w:noWrap/>
            <w:vAlign w:val="bottom"/>
            <w:hideMark/>
          </w:tcPr>
          <w:p w14:paraId="17C2AC8F" w14:textId="77777777" w:rsidR="00B96D5E" w:rsidRPr="00255B1A" w:rsidRDefault="00B96D5E" w:rsidP="00CE6D6F">
            <w:pPr>
              <w:spacing w:after="0" w:line="240" w:lineRule="auto"/>
              <w:jc w:val="right"/>
              <w:rPr>
                <w:rFonts w:ascii="Calibri" w:eastAsia="Times New Roman" w:hAnsi="Calibri" w:cs="Calibri"/>
                <w:color w:val="000000"/>
                <w:lang w:val="nl-BE" w:eastAsia="nl-BE"/>
              </w:rPr>
            </w:pPr>
            <w:r w:rsidRPr="00255B1A">
              <w:rPr>
                <w:rFonts w:ascii="Calibri" w:eastAsia="Times New Roman" w:hAnsi="Calibri" w:cs="Calibri"/>
                <w:color w:val="000000"/>
                <w:lang w:val="nl-BE" w:eastAsia="nl-BE"/>
              </w:rPr>
              <w:t>54</w:t>
            </w:r>
          </w:p>
        </w:tc>
      </w:tr>
    </w:tbl>
    <w:p w14:paraId="3E8895E3" w14:textId="77777777" w:rsidR="00B96D5E" w:rsidRDefault="00B96D5E" w:rsidP="00B96D5E">
      <w:pPr>
        <w:spacing w:line="480" w:lineRule="auto"/>
        <w:jc w:val="both"/>
        <w:rPr>
          <w:rFonts w:ascii="Arial" w:hAnsi="Arial" w:cs="Arial"/>
          <w:sz w:val="20"/>
          <w:szCs w:val="20"/>
        </w:rPr>
      </w:pPr>
    </w:p>
    <w:p w14:paraId="18EB0227" w14:textId="77777777" w:rsidR="00B96D5E" w:rsidRPr="009B16B8" w:rsidRDefault="00B96D5E" w:rsidP="00B96D5E">
      <w:pPr>
        <w:spacing w:line="480" w:lineRule="auto"/>
        <w:jc w:val="both"/>
        <w:rPr>
          <w:rFonts w:ascii="Arial" w:hAnsi="Arial" w:cs="Arial"/>
          <w:sz w:val="20"/>
          <w:szCs w:val="20"/>
        </w:rPr>
      </w:pPr>
      <w:r w:rsidRPr="001B494D">
        <w:rPr>
          <w:rFonts w:ascii="Arial" w:hAnsi="Arial" w:cs="Arial"/>
          <w:sz w:val="20"/>
          <w:szCs w:val="20"/>
        </w:rPr>
        <w:t xml:space="preserve">This table shows the assembly statistics for the example analysis on the STEC datasets. The number of contigs, total length and N50 were calculated using QUAST and only include contigs larger than 500 bp. Median depth was calculated by mapping the processed reads to the assembled contigs using Bowtie2 and then using the 'depth' command in </w:t>
      </w:r>
      <w:proofErr w:type="spellStart"/>
      <w:r w:rsidRPr="001B494D">
        <w:rPr>
          <w:rFonts w:ascii="Arial" w:hAnsi="Arial" w:cs="Arial"/>
          <w:sz w:val="20"/>
          <w:szCs w:val="20"/>
        </w:rPr>
        <w:t>samtools</w:t>
      </w:r>
      <w:proofErr w:type="spellEnd"/>
      <w:r w:rsidRPr="001B494D">
        <w:rPr>
          <w:rFonts w:ascii="Arial" w:hAnsi="Arial" w:cs="Arial"/>
          <w:sz w:val="20"/>
          <w:szCs w:val="20"/>
        </w:rPr>
        <w:t>.</w:t>
      </w:r>
      <w:r w:rsidRPr="009B16B8">
        <w:rPr>
          <w:rFonts w:ascii="Arial" w:hAnsi="Arial" w:cs="Arial"/>
          <w:sz w:val="20"/>
          <w:szCs w:val="20"/>
        </w:rPr>
        <w:br w:type="page"/>
      </w:r>
    </w:p>
    <w:p w14:paraId="2511F586" w14:textId="61871766" w:rsidR="00070891" w:rsidRPr="00070891" w:rsidRDefault="00070891" w:rsidP="00070891">
      <w:pPr>
        <w:pStyle w:val="Heading2"/>
        <w:tabs>
          <w:tab w:val="left" w:pos="8542"/>
        </w:tabs>
        <w:spacing w:before="0" w:line="480" w:lineRule="auto"/>
        <w:jc w:val="both"/>
        <w:rPr>
          <w:rFonts w:ascii="Arial" w:hAnsi="Arial" w:cs="Arial"/>
          <w:b/>
          <w:color w:val="auto"/>
          <w:sz w:val="20"/>
          <w:szCs w:val="20"/>
        </w:rPr>
      </w:pPr>
      <w:r w:rsidRPr="00070891">
        <w:rPr>
          <w:rFonts w:ascii="Arial" w:hAnsi="Arial" w:cs="Arial"/>
          <w:b/>
          <w:color w:val="auto"/>
          <w:sz w:val="20"/>
          <w:szCs w:val="20"/>
        </w:rPr>
        <w:lastRenderedPageBreak/>
        <w:t>Table S</w:t>
      </w:r>
      <w:r w:rsidR="00B96D5E">
        <w:rPr>
          <w:rFonts w:ascii="Arial" w:hAnsi="Arial" w:cs="Arial"/>
          <w:b/>
          <w:color w:val="auto"/>
          <w:sz w:val="20"/>
          <w:szCs w:val="20"/>
        </w:rPr>
        <w:t>4</w:t>
      </w:r>
      <w:r w:rsidRPr="00070891">
        <w:rPr>
          <w:rFonts w:ascii="Arial" w:hAnsi="Arial" w:cs="Arial"/>
          <w:b/>
          <w:color w:val="auto"/>
          <w:sz w:val="20"/>
          <w:szCs w:val="20"/>
        </w:rPr>
        <w:t xml:space="preserve">: NCBI </w:t>
      </w:r>
      <w:proofErr w:type="spellStart"/>
      <w:r w:rsidRPr="00070891">
        <w:rPr>
          <w:rFonts w:ascii="Arial" w:hAnsi="Arial" w:cs="Arial"/>
          <w:b/>
          <w:color w:val="auto"/>
          <w:sz w:val="20"/>
          <w:szCs w:val="20"/>
        </w:rPr>
        <w:t>AMRFinder</w:t>
      </w:r>
      <w:proofErr w:type="spellEnd"/>
      <w:r w:rsidRPr="00070891">
        <w:rPr>
          <w:rFonts w:ascii="Arial" w:hAnsi="Arial" w:cs="Arial"/>
          <w:b/>
          <w:color w:val="auto"/>
          <w:sz w:val="20"/>
          <w:szCs w:val="20"/>
        </w:rPr>
        <w:t>+ output for all STEC isolates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58"/>
        <w:gridCol w:w="1069"/>
        <w:gridCol w:w="1071"/>
        <w:gridCol w:w="1072"/>
        <w:gridCol w:w="1072"/>
        <w:gridCol w:w="1072"/>
        <w:gridCol w:w="1072"/>
        <w:gridCol w:w="1064"/>
      </w:tblGrid>
      <w:tr w:rsidR="00070891" w:rsidRPr="00FC5328" w14:paraId="76397A4E" w14:textId="77777777" w:rsidTr="00763EED">
        <w:trPr>
          <w:trHeight w:val="20"/>
        </w:trPr>
        <w:tc>
          <w:tcPr>
            <w:tcW w:w="994" w:type="pct"/>
            <w:shd w:val="clear" w:color="auto" w:fill="auto"/>
            <w:noWrap/>
            <w:vAlign w:val="center"/>
            <w:hideMark/>
          </w:tcPr>
          <w:p w14:paraId="3D04D632" w14:textId="3888146D" w:rsidR="00070891" w:rsidRPr="00FC5328" w:rsidRDefault="00070891" w:rsidP="00763EED">
            <w:pPr>
              <w:spacing w:after="0" w:line="240" w:lineRule="auto"/>
              <w:jc w:val="center"/>
              <w:rPr>
                <w:rFonts w:eastAsia="Times New Roman" w:cstheme="minorHAnsi"/>
                <w:b/>
                <w:bCs/>
                <w:sz w:val="20"/>
                <w:szCs w:val="20"/>
                <w:lang w:val="nl-BE" w:eastAsia="nl-BE"/>
              </w:rPr>
            </w:pPr>
            <w:proofErr w:type="spellStart"/>
            <w:r>
              <w:rPr>
                <w:rFonts w:eastAsia="Times New Roman" w:cstheme="minorHAnsi"/>
                <w:b/>
                <w:bCs/>
                <w:sz w:val="20"/>
                <w:szCs w:val="20"/>
                <w:lang w:val="nl-BE" w:eastAsia="nl-BE"/>
              </w:rPr>
              <w:t>Antibiotic</w:t>
            </w:r>
            <w:proofErr w:type="spellEnd"/>
            <w:r>
              <w:rPr>
                <w:rFonts w:eastAsia="Times New Roman" w:cstheme="minorHAnsi"/>
                <w:b/>
                <w:bCs/>
                <w:sz w:val="20"/>
                <w:szCs w:val="20"/>
                <w:lang w:val="nl-BE" w:eastAsia="nl-BE"/>
              </w:rPr>
              <w:t xml:space="preserve"> (</w:t>
            </w:r>
            <w:proofErr w:type="spellStart"/>
            <w:r>
              <w:rPr>
                <w:rFonts w:eastAsia="Times New Roman" w:cstheme="minorHAnsi"/>
                <w:b/>
                <w:bCs/>
                <w:sz w:val="20"/>
                <w:szCs w:val="20"/>
                <w:lang w:val="nl-BE" w:eastAsia="nl-BE"/>
              </w:rPr>
              <w:t>subclass</w:t>
            </w:r>
            <w:proofErr w:type="spellEnd"/>
            <w:r>
              <w:rPr>
                <w:rFonts w:eastAsia="Times New Roman" w:cstheme="minorHAnsi"/>
                <w:b/>
                <w:bCs/>
                <w:sz w:val="20"/>
                <w:szCs w:val="20"/>
                <w:lang w:val="nl-BE" w:eastAsia="nl-BE"/>
              </w:rPr>
              <w:t>)</w:t>
            </w:r>
          </w:p>
        </w:tc>
        <w:tc>
          <w:tcPr>
            <w:tcW w:w="572" w:type="pct"/>
            <w:shd w:val="clear" w:color="auto" w:fill="auto"/>
            <w:noWrap/>
            <w:vAlign w:val="center"/>
            <w:hideMark/>
          </w:tcPr>
          <w:p w14:paraId="7D99FEB2"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TIAC1151</w:t>
            </w:r>
          </w:p>
        </w:tc>
        <w:tc>
          <w:tcPr>
            <w:tcW w:w="573" w:type="pct"/>
            <w:shd w:val="clear" w:color="auto" w:fill="auto"/>
            <w:noWrap/>
            <w:vAlign w:val="center"/>
            <w:hideMark/>
          </w:tcPr>
          <w:p w14:paraId="17CCFE42"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TIAC1152</w:t>
            </w:r>
          </w:p>
        </w:tc>
        <w:tc>
          <w:tcPr>
            <w:tcW w:w="573" w:type="pct"/>
            <w:shd w:val="clear" w:color="auto" w:fill="auto"/>
            <w:noWrap/>
            <w:vAlign w:val="center"/>
            <w:hideMark/>
          </w:tcPr>
          <w:p w14:paraId="2E42ECBD"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TIAC1153</w:t>
            </w:r>
          </w:p>
        </w:tc>
        <w:tc>
          <w:tcPr>
            <w:tcW w:w="573" w:type="pct"/>
            <w:shd w:val="clear" w:color="auto" w:fill="auto"/>
            <w:noWrap/>
            <w:vAlign w:val="center"/>
            <w:hideMark/>
          </w:tcPr>
          <w:p w14:paraId="5880E26E"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TIAC1165</w:t>
            </w:r>
          </w:p>
        </w:tc>
        <w:tc>
          <w:tcPr>
            <w:tcW w:w="573" w:type="pct"/>
            <w:shd w:val="clear" w:color="auto" w:fill="auto"/>
            <w:noWrap/>
            <w:vAlign w:val="center"/>
            <w:hideMark/>
          </w:tcPr>
          <w:p w14:paraId="637B72A5"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TIAC1169</w:t>
            </w:r>
          </w:p>
        </w:tc>
        <w:tc>
          <w:tcPr>
            <w:tcW w:w="573" w:type="pct"/>
            <w:shd w:val="clear" w:color="auto" w:fill="auto"/>
            <w:noWrap/>
            <w:vAlign w:val="center"/>
            <w:hideMark/>
          </w:tcPr>
          <w:p w14:paraId="11EA183C"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TIAC1638</w:t>
            </w:r>
          </w:p>
        </w:tc>
        <w:tc>
          <w:tcPr>
            <w:tcW w:w="571" w:type="pct"/>
            <w:shd w:val="clear" w:color="auto" w:fill="auto"/>
            <w:noWrap/>
            <w:vAlign w:val="center"/>
            <w:hideMark/>
          </w:tcPr>
          <w:p w14:paraId="5CB065AD"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TIAC1660</w:t>
            </w:r>
          </w:p>
        </w:tc>
      </w:tr>
      <w:tr w:rsidR="00070891" w:rsidRPr="009B16B8" w14:paraId="40315111" w14:textId="77777777" w:rsidTr="00763EED">
        <w:trPr>
          <w:trHeight w:val="20"/>
        </w:trPr>
        <w:tc>
          <w:tcPr>
            <w:tcW w:w="994" w:type="pct"/>
            <w:shd w:val="clear" w:color="auto" w:fill="auto"/>
            <w:vAlign w:val="center"/>
            <w:hideMark/>
          </w:tcPr>
          <w:p w14:paraId="16160816"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proofErr w:type="spellStart"/>
            <w:r w:rsidRPr="00FC5328">
              <w:rPr>
                <w:rFonts w:eastAsia="Times New Roman" w:cstheme="minorHAnsi"/>
                <w:b/>
                <w:bCs/>
                <w:color w:val="000000"/>
                <w:sz w:val="20"/>
                <w:szCs w:val="20"/>
                <w:lang w:val="nl-BE" w:eastAsia="nl-BE"/>
              </w:rPr>
              <w:t>Beta-Lactam</w:t>
            </w:r>
            <w:proofErr w:type="spellEnd"/>
          </w:p>
        </w:tc>
        <w:tc>
          <w:tcPr>
            <w:tcW w:w="572" w:type="pct"/>
            <w:shd w:val="clear" w:color="auto" w:fill="auto"/>
            <w:noWrap/>
            <w:vAlign w:val="center"/>
            <w:hideMark/>
          </w:tcPr>
          <w:p w14:paraId="6640F04F"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644FE901"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000000" w:fill="6EBE50"/>
            <w:vAlign w:val="center"/>
            <w:hideMark/>
          </w:tcPr>
          <w:p w14:paraId="68AAB130"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r w:rsidRPr="00FC5328">
              <w:rPr>
                <w:rFonts w:eastAsia="Times New Roman" w:cstheme="minorHAnsi"/>
                <w:i/>
                <w:iCs/>
                <w:color w:val="000000"/>
                <w:sz w:val="20"/>
                <w:szCs w:val="20"/>
                <w:lang w:val="nl-BE" w:eastAsia="nl-BE"/>
              </w:rPr>
              <w:t>blaTEM-1</w:t>
            </w:r>
          </w:p>
        </w:tc>
        <w:tc>
          <w:tcPr>
            <w:tcW w:w="573" w:type="pct"/>
            <w:shd w:val="clear" w:color="auto" w:fill="auto"/>
            <w:noWrap/>
            <w:vAlign w:val="center"/>
            <w:hideMark/>
          </w:tcPr>
          <w:p w14:paraId="775C78DE"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3195D536"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auto" w:fill="auto"/>
            <w:noWrap/>
            <w:vAlign w:val="center"/>
            <w:hideMark/>
          </w:tcPr>
          <w:p w14:paraId="5C213622"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1" w:type="pct"/>
            <w:shd w:val="clear" w:color="auto" w:fill="auto"/>
            <w:noWrap/>
            <w:vAlign w:val="center"/>
            <w:hideMark/>
          </w:tcPr>
          <w:p w14:paraId="01269511"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r>
      <w:tr w:rsidR="00070891" w:rsidRPr="009B16B8" w14:paraId="37264F0C" w14:textId="77777777" w:rsidTr="00763EED">
        <w:trPr>
          <w:trHeight w:val="20"/>
        </w:trPr>
        <w:tc>
          <w:tcPr>
            <w:tcW w:w="994" w:type="pct"/>
            <w:shd w:val="clear" w:color="auto" w:fill="auto"/>
            <w:vAlign w:val="center"/>
            <w:hideMark/>
          </w:tcPr>
          <w:p w14:paraId="3EFFD33E"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Fosfomycin</w:t>
            </w:r>
          </w:p>
        </w:tc>
        <w:tc>
          <w:tcPr>
            <w:tcW w:w="572" w:type="pct"/>
            <w:shd w:val="clear" w:color="000000" w:fill="BEDCBE"/>
            <w:vAlign w:val="center"/>
            <w:hideMark/>
          </w:tcPr>
          <w:p w14:paraId="7757BD33"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glpT</w:t>
            </w:r>
            <w:proofErr w:type="spellEnd"/>
            <w:r>
              <w:rPr>
                <w:rFonts w:eastAsia="Times New Roman" w:cstheme="minorHAnsi"/>
                <w:i/>
                <w:iCs/>
                <w:color w:val="000000"/>
                <w:sz w:val="20"/>
                <w:szCs w:val="20"/>
                <w:lang w:val="nl-BE" w:eastAsia="nl-BE"/>
              </w:rPr>
              <w:t xml:space="preserve"> </w:t>
            </w:r>
            <w:r w:rsidRPr="00FC5328">
              <w:rPr>
                <w:rFonts w:eastAsia="Times New Roman" w:cstheme="minorHAnsi"/>
                <w:i/>
                <w:iCs/>
                <w:color w:val="000000"/>
                <w:sz w:val="20"/>
                <w:szCs w:val="20"/>
                <w:lang w:val="nl-BE" w:eastAsia="nl-BE"/>
              </w:rPr>
              <w:t>E448K</w:t>
            </w:r>
          </w:p>
        </w:tc>
        <w:tc>
          <w:tcPr>
            <w:tcW w:w="573" w:type="pct"/>
            <w:shd w:val="clear" w:color="000000" w:fill="BEDCBE"/>
            <w:vAlign w:val="center"/>
            <w:hideMark/>
          </w:tcPr>
          <w:p w14:paraId="7C0238E5"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glpT</w:t>
            </w:r>
            <w:proofErr w:type="spellEnd"/>
            <w:r>
              <w:rPr>
                <w:rFonts w:eastAsia="Times New Roman" w:cstheme="minorHAnsi"/>
                <w:i/>
                <w:iCs/>
                <w:color w:val="000000"/>
                <w:sz w:val="20"/>
                <w:szCs w:val="20"/>
                <w:lang w:val="nl-BE" w:eastAsia="nl-BE"/>
              </w:rPr>
              <w:t xml:space="preserve"> </w:t>
            </w:r>
            <w:r w:rsidRPr="00FC5328">
              <w:rPr>
                <w:rFonts w:eastAsia="Times New Roman" w:cstheme="minorHAnsi"/>
                <w:i/>
                <w:iCs/>
                <w:color w:val="000000"/>
                <w:sz w:val="20"/>
                <w:szCs w:val="20"/>
                <w:lang w:val="nl-BE" w:eastAsia="nl-BE"/>
              </w:rPr>
              <w:t>E448K</w:t>
            </w:r>
          </w:p>
        </w:tc>
        <w:tc>
          <w:tcPr>
            <w:tcW w:w="573" w:type="pct"/>
            <w:shd w:val="clear" w:color="000000" w:fill="BEDCBE"/>
            <w:vAlign w:val="center"/>
            <w:hideMark/>
          </w:tcPr>
          <w:p w14:paraId="7C4DB4A1"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glpT</w:t>
            </w:r>
            <w:proofErr w:type="spellEnd"/>
            <w:r>
              <w:rPr>
                <w:rFonts w:eastAsia="Times New Roman" w:cstheme="minorHAnsi"/>
                <w:i/>
                <w:iCs/>
                <w:color w:val="000000"/>
                <w:sz w:val="20"/>
                <w:szCs w:val="20"/>
                <w:lang w:val="nl-BE" w:eastAsia="nl-BE"/>
              </w:rPr>
              <w:t xml:space="preserve"> </w:t>
            </w:r>
            <w:r w:rsidRPr="00FC5328">
              <w:rPr>
                <w:rFonts w:eastAsia="Times New Roman" w:cstheme="minorHAnsi"/>
                <w:i/>
                <w:iCs/>
                <w:color w:val="000000"/>
                <w:sz w:val="20"/>
                <w:szCs w:val="20"/>
                <w:lang w:val="nl-BE" w:eastAsia="nl-BE"/>
              </w:rPr>
              <w:t>E448K</w:t>
            </w:r>
          </w:p>
        </w:tc>
        <w:tc>
          <w:tcPr>
            <w:tcW w:w="573" w:type="pct"/>
            <w:shd w:val="clear" w:color="000000" w:fill="BEDCBE"/>
            <w:hideMark/>
          </w:tcPr>
          <w:p w14:paraId="4C17860A"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glpT</w:t>
            </w:r>
            <w:proofErr w:type="spellEnd"/>
            <w:r w:rsidRPr="005B6A58">
              <w:rPr>
                <w:rFonts w:eastAsia="Times New Roman" w:cstheme="minorHAnsi"/>
                <w:i/>
                <w:iCs/>
                <w:color w:val="000000"/>
                <w:sz w:val="20"/>
                <w:szCs w:val="20"/>
                <w:lang w:val="nl-BE" w:eastAsia="nl-BE"/>
              </w:rPr>
              <w:t xml:space="preserve"> </w:t>
            </w:r>
            <w:r w:rsidRPr="00FC5328">
              <w:rPr>
                <w:rFonts w:eastAsia="Times New Roman" w:cstheme="minorHAnsi"/>
                <w:i/>
                <w:iCs/>
                <w:color w:val="000000"/>
                <w:sz w:val="20"/>
                <w:szCs w:val="20"/>
                <w:lang w:val="nl-BE" w:eastAsia="nl-BE"/>
              </w:rPr>
              <w:t>E448K</w:t>
            </w:r>
          </w:p>
        </w:tc>
        <w:tc>
          <w:tcPr>
            <w:tcW w:w="573" w:type="pct"/>
            <w:shd w:val="clear" w:color="000000" w:fill="BEDCBE"/>
            <w:hideMark/>
          </w:tcPr>
          <w:p w14:paraId="3D7E09B8"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glpT</w:t>
            </w:r>
            <w:proofErr w:type="spellEnd"/>
            <w:r w:rsidRPr="005B6A58">
              <w:rPr>
                <w:rFonts w:eastAsia="Times New Roman" w:cstheme="minorHAnsi"/>
                <w:i/>
                <w:iCs/>
                <w:color w:val="000000"/>
                <w:sz w:val="20"/>
                <w:szCs w:val="20"/>
                <w:lang w:val="nl-BE" w:eastAsia="nl-BE"/>
              </w:rPr>
              <w:t xml:space="preserve"> </w:t>
            </w:r>
            <w:r w:rsidRPr="00FC5328">
              <w:rPr>
                <w:rFonts w:eastAsia="Times New Roman" w:cstheme="minorHAnsi"/>
                <w:i/>
                <w:iCs/>
                <w:color w:val="000000"/>
                <w:sz w:val="20"/>
                <w:szCs w:val="20"/>
                <w:lang w:val="nl-BE" w:eastAsia="nl-BE"/>
              </w:rPr>
              <w:t>E448K</w:t>
            </w:r>
          </w:p>
        </w:tc>
        <w:tc>
          <w:tcPr>
            <w:tcW w:w="573" w:type="pct"/>
            <w:shd w:val="clear" w:color="000000" w:fill="BEDCBE"/>
            <w:hideMark/>
          </w:tcPr>
          <w:p w14:paraId="2747BAC0"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glpT</w:t>
            </w:r>
            <w:proofErr w:type="spellEnd"/>
            <w:r w:rsidRPr="005B6A58">
              <w:rPr>
                <w:rFonts w:eastAsia="Times New Roman" w:cstheme="minorHAnsi"/>
                <w:i/>
                <w:iCs/>
                <w:color w:val="000000"/>
                <w:sz w:val="20"/>
                <w:szCs w:val="20"/>
                <w:lang w:val="nl-BE" w:eastAsia="nl-BE"/>
              </w:rPr>
              <w:t xml:space="preserve"> </w:t>
            </w:r>
            <w:r w:rsidRPr="00FC5328">
              <w:rPr>
                <w:rFonts w:eastAsia="Times New Roman" w:cstheme="minorHAnsi"/>
                <w:i/>
                <w:iCs/>
                <w:color w:val="000000"/>
                <w:sz w:val="20"/>
                <w:szCs w:val="20"/>
                <w:lang w:val="nl-BE" w:eastAsia="nl-BE"/>
              </w:rPr>
              <w:t>E448K</w:t>
            </w:r>
          </w:p>
        </w:tc>
        <w:tc>
          <w:tcPr>
            <w:tcW w:w="571" w:type="pct"/>
            <w:shd w:val="clear" w:color="000000" w:fill="BEDCBE"/>
            <w:hideMark/>
          </w:tcPr>
          <w:p w14:paraId="05D4289A"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glpT</w:t>
            </w:r>
            <w:proofErr w:type="spellEnd"/>
            <w:r w:rsidRPr="005B6A58">
              <w:rPr>
                <w:rFonts w:eastAsia="Times New Roman" w:cstheme="minorHAnsi"/>
                <w:i/>
                <w:iCs/>
                <w:color w:val="000000"/>
                <w:sz w:val="20"/>
                <w:szCs w:val="20"/>
                <w:lang w:val="nl-BE" w:eastAsia="nl-BE"/>
              </w:rPr>
              <w:t xml:space="preserve"> </w:t>
            </w:r>
            <w:r w:rsidRPr="00FC5328">
              <w:rPr>
                <w:rFonts w:eastAsia="Times New Roman" w:cstheme="minorHAnsi"/>
                <w:i/>
                <w:iCs/>
                <w:color w:val="000000"/>
                <w:sz w:val="20"/>
                <w:szCs w:val="20"/>
                <w:lang w:val="nl-BE" w:eastAsia="nl-BE"/>
              </w:rPr>
              <w:t>E448K</w:t>
            </w:r>
          </w:p>
        </w:tc>
      </w:tr>
      <w:tr w:rsidR="00070891" w:rsidRPr="009B16B8" w14:paraId="2E543E09" w14:textId="77777777" w:rsidTr="00763EED">
        <w:trPr>
          <w:trHeight w:val="20"/>
        </w:trPr>
        <w:tc>
          <w:tcPr>
            <w:tcW w:w="994" w:type="pct"/>
            <w:shd w:val="clear" w:color="auto" w:fill="auto"/>
            <w:vAlign w:val="center"/>
            <w:hideMark/>
          </w:tcPr>
          <w:p w14:paraId="53B3548D"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proofErr w:type="spellStart"/>
            <w:r w:rsidRPr="00FC5328">
              <w:rPr>
                <w:rFonts w:eastAsia="Times New Roman" w:cstheme="minorHAnsi"/>
                <w:b/>
                <w:bCs/>
                <w:color w:val="000000"/>
                <w:sz w:val="20"/>
                <w:szCs w:val="20"/>
                <w:lang w:val="nl-BE" w:eastAsia="nl-BE"/>
              </w:rPr>
              <w:t>Kanamycin</w:t>
            </w:r>
            <w:proofErr w:type="spellEnd"/>
          </w:p>
        </w:tc>
        <w:tc>
          <w:tcPr>
            <w:tcW w:w="572" w:type="pct"/>
            <w:shd w:val="clear" w:color="auto" w:fill="auto"/>
            <w:noWrap/>
            <w:vAlign w:val="center"/>
            <w:hideMark/>
          </w:tcPr>
          <w:p w14:paraId="21BF9338"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4D7F97B2"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000000" w:fill="6EBE50"/>
            <w:vAlign w:val="center"/>
            <w:hideMark/>
          </w:tcPr>
          <w:p w14:paraId="32EB6507"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aph</w:t>
            </w:r>
            <w:proofErr w:type="spellEnd"/>
            <w:r w:rsidRPr="00FC5328">
              <w:rPr>
                <w:rFonts w:eastAsia="Times New Roman" w:cstheme="minorHAnsi"/>
                <w:i/>
                <w:iCs/>
                <w:color w:val="000000"/>
                <w:sz w:val="20"/>
                <w:szCs w:val="20"/>
                <w:lang w:val="nl-BE" w:eastAsia="nl-BE"/>
              </w:rPr>
              <w:t>(3')-Ia</w:t>
            </w:r>
          </w:p>
        </w:tc>
        <w:tc>
          <w:tcPr>
            <w:tcW w:w="573" w:type="pct"/>
            <w:shd w:val="clear" w:color="auto" w:fill="auto"/>
            <w:noWrap/>
            <w:vAlign w:val="center"/>
            <w:hideMark/>
          </w:tcPr>
          <w:p w14:paraId="0B8F7D76"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1ACCC906"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auto" w:fill="auto"/>
            <w:noWrap/>
            <w:vAlign w:val="center"/>
            <w:hideMark/>
          </w:tcPr>
          <w:p w14:paraId="3D48A4A6"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1" w:type="pct"/>
            <w:shd w:val="clear" w:color="auto" w:fill="auto"/>
            <w:noWrap/>
            <w:vAlign w:val="center"/>
            <w:hideMark/>
          </w:tcPr>
          <w:p w14:paraId="26E15A5C"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r>
      <w:tr w:rsidR="00070891" w:rsidRPr="009B16B8" w14:paraId="7944335E" w14:textId="77777777" w:rsidTr="00763EED">
        <w:trPr>
          <w:trHeight w:val="20"/>
        </w:trPr>
        <w:tc>
          <w:tcPr>
            <w:tcW w:w="994" w:type="pct"/>
            <w:shd w:val="clear" w:color="auto" w:fill="auto"/>
            <w:vAlign w:val="center"/>
            <w:hideMark/>
          </w:tcPr>
          <w:p w14:paraId="70DCA51A"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proofErr w:type="spellStart"/>
            <w:r w:rsidRPr="00FC5328">
              <w:rPr>
                <w:rFonts w:eastAsia="Times New Roman" w:cstheme="minorHAnsi"/>
                <w:b/>
                <w:bCs/>
                <w:color w:val="000000"/>
                <w:sz w:val="20"/>
                <w:szCs w:val="20"/>
                <w:lang w:val="nl-BE" w:eastAsia="nl-BE"/>
              </w:rPr>
              <w:t>Streptomycin</w:t>
            </w:r>
            <w:proofErr w:type="spellEnd"/>
          </w:p>
        </w:tc>
        <w:tc>
          <w:tcPr>
            <w:tcW w:w="572" w:type="pct"/>
            <w:shd w:val="clear" w:color="auto" w:fill="auto"/>
            <w:noWrap/>
            <w:vAlign w:val="center"/>
            <w:hideMark/>
          </w:tcPr>
          <w:p w14:paraId="5BB6BB5F"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0C3F1F21"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000000" w:fill="6EBE50"/>
            <w:vAlign w:val="center"/>
            <w:hideMark/>
          </w:tcPr>
          <w:p w14:paraId="6C99F2E0"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aph</w:t>
            </w:r>
            <w:proofErr w:type="spellEnd"/>
            <w:r w:rsidRPr="00FC5328">
              <w:rPr>
                <w:rFonts w:eastAsia="Times New Roman" w:cstheme="minorHAnsi"/>
                <w:i/>
                <w:iCs/>
                <w:color w:val="000000"/>
                <w:sz w:val="20"/>
                <w:szCs w:val="20"/>
                <w:lang w:val="nl-BE" w:eastAsia="nl-BE"/>
              </w:rPr>
              <w:t>(3'')-Ib</w:t>
            </w:r>
          </w:p>
        </w:tc>
        <w:tc>
          <w:tcPr>
            <w:tcW w:w="573" w:type="pct"/>
            <w:shd w:val="clear" w:color="auto" w:fill="auto"/>
            <w:noWrap/>
            <w:vAlign w:val="center"/>
            <w:hideMark/>
          </w:tcPr>
          <w:p w14:paraId="69077CED"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5F506C2F"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auto" w:fill="auto"/>
            <w:noWrap/>
            <w:vAlign w:val="center"/>
            <w:hideMark/>
          </w:tcPr>
          <w:p w14:paraId="2B5329FB"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1" w:type="pct"/>
            <w:shd w:val="clear" w:color="auto" w:fill="auto"/>
            <w:noWrap/>
            <w:vAlign w:val="center"/>
            <w:hideMark/>
          </w:tcPr>
          <w:p w14:paraId="307E5308"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r>
      <w:tr w:rsidR="00070891" w:rsidRPr="009B16B8" w14:paraId="78A5195F" w14:textId="77777777" w:rsidTr="00763EED">
        <w:trPr>
          <w:trHeight w:val="20"/>
        </w:trPr>
        <w:tc>
          <w:tcPr>
            <w:tcW w:w="994" w:type="pct"/>
            <w:shd w:val="clear" w:color="auto" w:fill="auto"/>
            <w:vAlign w:val="center"/>
            <w:hideMark/>
          </w:tcPr>
          <w:p w14:paraId="487398B4"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proofErr w:type="spellStart"/>
            <w:r w:rsidRPr="00FC5328">
              <w:rPr>
                <w:rFonts w:eastAsia="Times New Roman" w:cstheme="minorHAnsi"/>
                <w:b/>
                <w:bCs/>
                <w:color w:val="000000"/>
                <w:sz w:val="20"/>
                <w:szCs w:val="20"/>
                <w:lang w:val="nl-BE" w:eastAsia="nl-BE"/>
              </w:rPr>
              <w:t>Streptomycin</w:t>
            </w:r>
            <w:proofErr w:type="spellEnd"/>
          </w:p>
        </w:tc>
        <w:tc>
          <w:tcPr>
            <w:tcW w:w="572" w:type="pct"/>
            <w:shd w:val="clear" w:color="auto" w:fill="auto"/>
            <w:noWrap/>
            <w:vAlign w:val="center"/>
            <w:hideMark/>
          </w:tcPr>
          <w:p w14:paraId="15B61F77"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06E1C531"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000000" w:fill="6EBE50"/>
            <w:vAlign w:val="center"/>
            <w:hideMark/>
          </w:tcPr>
          <w:p w14:paraId="1E569BAE"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roofErr w:type="spellStart"/>
            <w:r w:rsidRPr="00FC5328">
              <w:rPr>
                <w:rFonts w:eastAsia="Times New Roman" w:cstheme="minorHAnsi"/>
                <w:i/>
                <w:iCs/>
                <w:color w:val="000000"/>
                <w:sz w:val="20"/>
                <w:szCs w:val="20"/>
                <w:lang w:val="nl-BE" w:eastAsia="nl-BE"/>
              </w:rPr>
              <w:t>aph</w:t>
            </w:r>
            <w:proofErr w:type="spellEnd"/>
            <w:r w:rsidRPr="00FC5328">
              <w:rPr>
                <w:rFonts w:eastAsia="Times New Roman" w:cstheme="minorHAnsi"/>
                <w:i/>
                <w:iCs/>
                <w:color w:val="000000"/>
                <w:sz w:val="20"/>
                <w:szCs w:val="20"/>
                <w:lang w:val="nl-BE" w:eastAsia="nl-BE"/>
              </w:rPr>
              <w:t>(6)-</w:t>
            </w:r>
            <w:proofErr w:type="spellStart"/>
            <w:r w:rsidRPr="00FC5328">
              <w:rPr>
                <w:rFonts w:eastAsia="Times New Roman" w:cstheme="minorHAnsi"/>
                <w:i/>
                <w:iCs/>
                <w:color w:val="000000"/>
                <w:sz w:val="20"/>
                <w:szCs w:val="20"/>
                <w:lang w:val="nl-BE" w:eastAsia="nl-BE"/>
              </w:rPr>
              <w:t>Id</w:t>
            </w:r>
            <w:proofErr w:type="spellEnd"/>
          </w:p>
        </w:tc>
        <w:tc>
          <w:tcPr>
            <w:tcW w:w="573" w:type="pct"/>
            <w:shd w:val="clear" w:color="auto" w:fill="auto"/>
            <w:noWrap/>
            <w:vAlign w:val="center"/>
            <w:hideMark/>
          </w:tcPr>
          <w:p w14:paraId="7B9F227F"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22FB5C7F"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auto" w:fill="auto"/>
            <w:noWrap/>
            <w:vAlign w:val="center"/>
            <w:hideMark/>
          </w:tcPr>
          <w:p w14:paraId="20183F71"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1" w:type="pct"/>
            <w:shd w:val="clear" w:color="auto" w:fill="auto"/>
            <w:noWrap/>
            <w:vAlign w:val="center"/>
            <w:hideMark/>
          </w:tcPr>
          <w:p w14:paraId="5D469A94"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r>
      <w:tr w:rsidR="00070891" w:rsidRPr="009B16B8" w14:paraId="710800EE" w14:textId="77777777" w:rsidTr="00763EED">
        <w:trPr>
          <w:trHeight w:val="20"/>
        </w:trPr>
        <w:tc>
          <w:tcPr>
            <w:tcW w:w="994" w:type="pct"/>
            <w:shd w:val="clear" w:color="auto" w:fill="auto"/>
            <w:vAlign w:val="center"/>
            <w:hideMark/>
          </w:tcPr>
          <w:p w14:paraId="70CB4A25"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proofErr w:type="spellStart"/>
            <w:r w:rsidRPr="00FC5328">
              <w:rPr>
                <w:rFonts w:eastAsia="Times New Roman" w:cstheme="minorHAnsi"/>
                <w:b/>
                <w:bCs/>
                <w:color w:val="000000"/>
                <w:sz w:val="20"/>
                <w:szCs w:val="20"/>
                <w:lang w:val="nl-BE" w:eastAsia="nl-BE"/>
              </w:rPr>
              <w:t>Sulfonamide</w:t>
            </w:r>
            <w:proofErr w:type="spellEnd"/>
          </w:p>
        </w:tc>
        <w:tc>
          <w:tcPr>
            <w:tcW w:w="572" w:type="pct"/>
            <w:shd w:val="clear" w:color="auto" w:fill="auto"/>
            <w:noWrap/>
            <w:vAlign w:val="center"/>
            <w:hideMark/>
          </w:tcPr>
          <w:p w14:paraId="41E8585D"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0992C96C"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000000" w:fill="6EBE50"/>
            <w:vAlign w:val="center"/>
            <w:hideMark/>
          </w:tcPr>
          <w:p w14:paraId="5F45DB58"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r w:rsidRPr="00FC5328">
              <w:rPr>
                <w:rFonts w:eastAsia="Times New Roman" w:cstheme="minorHAnsi"/>
                <w:i/>
                <w:iCs/>
                <w:color w:val="000000"/>
                <w:sz w:val="20"/>
                <w:szCs w:val="20"/>
                <w:lang w:val="nl-BE" w:eastAsia="nl-BE"/>
              </w:rPr>
              <w:t>sul2</w:t>
            </w:r>
          </w:p>
        </w:tc>
        <w:tc>
          <w:tcPr>
            <w:tcW w:w="573" w:type="pct"/>
            <w:shd w:val="clear" w:color="auto" w:fill="auto"/>
            <w:noWrap/>
            <w:vAlign w:val="center"/>
            <w:hideMark/>
          </w:tcPr>
          <w:p w14:paraId="15FCB821"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1B3098D1"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auto" w:fill="auto"/>
            <w:noWrap/>
            <w:vAlign w:val="center"/>
            <w:hideMark/>
          </w:tcPr>
          <w:p w14:paraId="326340B3"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1" w:type="pct"/>
            <w:shd w:val="clear" w:color="auto" w:fill="auto"/>
            <w:noWrap/>
            <w:vAlign w:val="center"/>
            <w:hideMark/>
          </w:tcPr>
          <w:p w14:paraId="24B5E467"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r>
      <w:tr w:rsidR="00070891" w:rsidRPr="009B16B8" w14:paraId="233DE246" w14:textId="77777777" w:rsidTr="00763EED">
        <w:trPr>
          <w:trHeight w:val="20"/>
        </w:trPr>
        <w:tc>
          <w:tcPr>
            <w:tcW w:w="994" w:type="pct"/>
            <w:shd w:val="clear" w:color="auto" w:fill="auto"/>
            <w:vAlign w:val="center"/>
            <w:hideMark/>
          </w:tcPr>
          <w:p w14:paraId="5B18AF88"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r w:rsidRPr="00FC5328">
              <w:rPr>
                <w:rFonts w:eastAsia="Times New Roman" w:cstheme="minorHAnsi"/>
                <w:b/>
                <w:bCs/>
                <w:color w:val="000000"/>
                <w:sz w:val="20"/>
                <w:szCs w:val="20"/>
                <w:lang w:val="nl-BE" w:eastAsia="nl-BE"/>
              </w:rPr>
              <w:t>Tetracycline</w:t>
            </w:r>
          </w:p>
        </w:tc>
        <w:tc>
          <w:tcPr>
            <w:tcW w:w="572" w:type="pct"/>
            <w:shd w:val="clear" w:color="auto" w:fill="auto"/>
            <w:noWrap/>
            <w:vAlign w:val="center"/>
            <w:hideMark/>
          </w:tcPr>
          <w:p w14:paraId="5D12E506"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38E8F13F"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000000" w:fill="6EBE50"/>
            <w:vAlign w:val="center"/>
            <w:hideMark/>
          </w:tcPr>
          <w:p w14:paraId="5B7BBE19"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r w:rsidRPr="00FC5328">
              <w:rPr>
                <w:rFonts w:eastAsia="Times New Roman" w:cstheme="minorHAnsi"/>
                <w:i/>
                <w:iCs/>
                <w:color w:val="000000"/>
                <w:sz w:val="20"/>
                <w:szCs w:val="20"/>
                <w:lang w:val="nl-BE" w:eastAsia="nl-BE"/>
              </w:rPr>
              <w:t>tet(A)</w:t>
            </w:r>
          </w:p>
        </w:tc>
        <w:tc>
          <w:tcPr>
            <w:tcW w:w="573" w:type="pct"/>
            <w:shd w:val="clear" w:color="auto" w:fill="auto"/>
            <w:noWrap/>
            <w:vAlign w:val="center"/>
            <w:hideMark/>
          </w:tcPr>
          <w:p w14:paraId="3538B879"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5C09C94E"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auto" w:fill="auto"/>
            <w:noWrap/>
            <w:vAlign w:val="center"/>
            <w:hideMark/>
          </w:tcPr>
          <w:p w14:paraId="7E7C9CE2"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1" w:type="pct"/>
            <w:shd w:val="clear" w:color="auto" w:fill="auto"/>
            <w:noWrap/>
            <w:vAlign w:val="center"/>
            <w:hideMark/>
          </w:tcPr>
          <w:p w14:paraId="0D9B8B5B"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r>
      <w:tr w:rsidR="00070891" w:rsidRPr="009B16B8" w14:paraId="489EE0F6" w14:textId="77777777" w:rsidTr="00763EED">
        <w:trPr>
          <w:trHeight w:val="20"/>
        </w:trPr>
        <w:tc>
          <w:tcPr>
            <w:tcW w:w="994" w:type="pct"/>
            <w:shd w:val="clear" w:color="auto" w:fill="auto"/>
            <w:vAlign w:val="center"/>
            <w:hideMark/>
          </w:tcPr>
          <w:p w14:paraId="181E6475" w14:textId="77777777" w:rsidR="00070891" w:rsidRPr="00FC5328" w:rsidRDefault="00070891" w:rsidP="00763EED">
            <w:pPr>
              <w:spacing w:after="0" w:line="240" w:lineRule="auto"/>
              <w:jc w:val="center"/>
              <w:rPr>
                <w:rFonts w:eastAsia="Times New Roman" w:cstheme="minorHAnsi"/>
                <w:b/>
                <w:bCs/>
                <w:color w:val="000000"/>
                <w:sz w:val="20"/>
                <w:szCs w:val="20"/>
                <w:lang w:val="nl-BE" w:eastAsia="nl-BE"/>
              </w:rPr>
            </w:pPr>
            <w:proofErr w:type="spellStart"/>
            <w:r w:rsidRPr="00FC5328">
              <w:rPr>
                <w:rFonts w:eastAsia="Times New Roman" w:cstheme="minorHAnsi"/>
                <w:b/>
                <w:bCs/>
                <w:color w:val="000000"/>
                <w:sz w:val="20"/>
                <w:szCs w:val="20"/>
                <w:lang w:val="nl-BE" w:eastAsia="nl-BE"/>
              </w:rPr>
              <w:t>Trimethoprim</w:t>
            </w:r>
            <w:proofErr w:type="spellEnd"/>
          </w:p>
        </w:tc>
        <w:tc>
          <w:tcPr>
            <w:tcW w:w="572" w:type="pct"/>
            <w:shd w:val="clear" w:color="auto" w:fill="auto"/>
            <w:noWrap/>
            <w:vAlign w:val="center"/>
            <w:hideMark/>
          </w:tcPr>
          <w:p w14:paraId="6100ABDA"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71CDB1BE"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000000" w:fill="6EBE50"/>
            <w:vAlign w:val="center"/>
            <w:hideMark/>
          </w:tcPr>
          <w:p w14:paraId="7B28C745"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r w:rsidRPr="00FC5328">
              <w:rPr>
                <w:rFonts w:eastAsia="Times New Roman" w:cstheme="minorHAnsi"/>
                <w:i/>
                <w:iCs/>
                <w:color w:val="000000"/>
                <w:sz w:val="20"/>
                <w:szCs w:val="20"/>
                <w:lang w:val="nl-BE" w:eastAsia="nl-BE"/>
              </w:rPr>
              <w:t>dfrA8</w:t>
            </w:r>
          </w:p>
        </w:tc>
        <w:tc>
          <w:tcPr>
            <w:tcW w:w="573" w:type="pct"/>
            <w:shd w:val="clear" w:color="auto" w:fill="auto"/>
            <w:noWrap/>
            <w:vAlign w:val="center"/>
            <w:hideMark/>
          </w:tcPr>
          <w:p w14:paraId="6671AF01" w14:textId="77777777" w:rsidR="00070891" w:rsidRPr="00FC5328" w:rsidRDefault="00070891" w:rsidP="00763EED">
            <w:pPr>
              <w:spacing w:after="0" w:line="240" w:lineRule="auto"/>
              <w:jc w:val="center"/>
              <w:rPr>
                <w:rFonts w:eastAsia="Times New Roman" w:cstheme="minorHAnsi"/>
                <w:i/>
                <w:iCs/>
                <w:color w:val="000000"/>
                <w:sz w:val="20"/>
                <w:szCs w:val="20"/>
                <w:lang w:val="nl-BE" w:eastAsia="nl-BE"/>
              </w:rPr>
            </w:pPr>
          </w:p>
        </w:tc>
        <w:tc>
          <w:tcPr>
            <w:tcW w:w="573" w:type="pct"/>
            <w:shd w:val="clear" w:color="auto" w:fill="auto"/>
            <w:noWrap/>
            <w:vAlign w:val="center"/>
            <w:hideMark/>
          </w:tcPr>
          <w:p w14:paraId="3253ACD4"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3" w:type="pct"/>
            <w:shd w:val="clear" w:color="auto" w:fill="auto"/>
            <w:noWrap/>
            <w:vAlign w:val="center"/>
            <w:hideMark/>
          </w:tcPr>
          <w:p w14:paraId="4F1A1755"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c>
          <w:tcPr>
            <w:tcW w:w="571" w:type="pct"/>
            <w:shd w:val="clear" w:color="auto" w:fill="auto"/>
            <w:noWrap/>
            <w:vAlign w:val="center"/>
            <w:hideMark/>
          </w:tcPr>
          <w:p w14:paraId="36FDFB4F" w14:textId="77777777" w:rsidR="00070891" w:rsidRPr="00FC5328" w:rsidRDefault="00070891" w:rsidP="00763EED">
            <w:pPr>
              <w:spacing w:after="0" w:line="240" w:lineRule="auto"/>
              <w:jc w:val="center"/>
              <w:rPr>
                <w:rFonts w:eastAsia="Times New Roman" w:cstheme="minorHAnsi"/>
                <w:i/>
                <w:iCs/>
                <w:sz w:val="20"/>
                <w:szCs w:val="20"/>
                <w:lang w:val="nl-BE" w:eastAsia="nl-BE"/>
              </w:rPr>
            </w:pPr>
          </w:p>
        </w:tc>
      </w:tr>
    </w:tbl>
    <w:p w14:paraId="1229205A" w14:textId="77777777" w:rsidR="00070891" w:rsidRDefault="00070891" w:rsidP="00070891">
      <w:pPr>
        <w:spacing w:after="0" w:line="480" w:lineRule="auto"/>
        <w:rPr>
          <w:rFonts w:ascii="Arial" w:hAnsi="Arial" w:cs="Arial"/>
          <w:sz w:val="20"/>
          <w:szCs w:val="20"/>
        </w:rPr>
      </w:pPr>
    </w:p>
    <w:p w14:paraId="4ECACE26" w14:textId="1075740B" w:rsidR="00070891" w:rsidRDefault="009E4AA7" w:rsidP="00070891">
      <w:pPr>
        <w:spacing w:line="480" w:lineRule="auto"/>
        <w:jc w:val="both"/>
        <w:rPr>
          <w:rFonts w:ascii="Arial" w:hAnsi="Arial" w:cs="Arial"/>
          <w:sz w:val="20"/>
          <w:szCs w:val="20"/>
        </w:rPr>
      </w:pPr>
      <w:r>
        <w:rPr>
          <w:rFonts w:ascii="Arial" w:hAnsi="Arial" w:cs="Arial"/>
          <w:sz w:val="20"/>
          <w:szCs w:val="20"/>
        </w:rPr>
        <w:t>G</w:t>
      </w:r>
      <w:r w:rsidR="00070891">
        <w:rPr>
          <w:rFonts w:ascii="Arial" w:hAnsi="Arial" w:cs="Arial"/>
          <w:sz w:val="20"/>
          <w:szCs w:val="20"/>
        </w:rPr>
        <w:t xml:space="preserve">enes and mutations detected by NCBI </w:t>
      </w:r>
      <w:proofErr w:type="spellStart"/>
      <w:r w:rsidR="00070891">
        <w:rPr>
          <w:rFonts w:ascii="Arial" w:hAnsi="Arial" w:cs="Arial"/>
          <w:sz w:val="20"/>
          <w:szCs w:val="20"/>
        </w:rPr>
        <w:t>AMRFinder</w:t>
      </w:r>
      <w:proofErr w:type="spellEnd"/>
      <w:r w:rsidR="00070891">
        <w:rPr>
          <w:rFonts w:ascii="Arial" w:hAnsi="Arial" w:cs="Arial"/>
          <w:sz w:val="20"/>
          <w:szCs w:val="20"/>
        </w:rPr>
        <w:t>+ on the STEC assemblies. Each row corresponds to a feature associated with AMR, with the antibiotic indicated in the first column. The color coding from the output report is used, with perfect hits indicated in dark green, and full-length imperfect hits in light green</w:t>
      </w:r>
      <w:r w:rsidR="008A3FDA">
        <w:rPr>
          <w:rFonts w:ascii="Arial" w:hAnsi="Arial" w:cs="Arial"/>
          <w:sz w:val="20"/>
          <w:szCs w:val="20"/>
        </w:rPr>
        <w:t xml:space="preserve"> (i.e., sequence identity &lt;100%)</w:t>
      </w:r>
      <w:r w:rsidR="00070891">
        <w:rPr>
          <w:rFonts w:ascii="Arial" w:hAnsi="Arial" w:cs="Arial"/>
          <w:sz w:val="20"/>
          <w:szCs w:val="20"/>
        </w:rPr>
        <w:t>.</w:t>
      </w:r>
    </w:p>
    <w:p w14:paraId="5A35A556" w14:textId="33CDD17B" w:rsidR="00FA2999" w:rsidRPr="0090128A" w:rsidRDefault="00FA2999" w:rsidP="00B24526">
      <w:pPr>
        <w:spacing w:after="0" w:line="480" w:lineRule="auto"/>
        <w:jc w:val="both"/>
        <w:rPr>
          <w:rFonts w:ascii="Arial" w:hAnsi="Arial" w:cs="Arial"/>
          <w:sz w:val="20"/>
          <w:szCs w:val="20"/>
        </w:rPr>
      </w:pPr>
      <w:r w:rsidRPr="0090128A">
        <w:rPr>
          <w:rFonts w:ascii="Arial" w:hAnsi="Arial" w:cs="Arial"/>
          <w:sz w:val="20"/>
          <w:szCs w:val="20"/>
        </w:rPr>
        <w:br w:type="page"/>
      </w:r>
    </w:p>
    <w:p w14:paraId="403A40ED" w14:textId="1AD2BC9B" w:rsidR="003964E9" w:rsidRPr="003964E9" w:rsidRDefault="003964E9" w:rsidP="003964E9">
      <w:pPr>
        <w:pStyle w:val="Heading2"/>
        <w:tabs>
          <w:tab w:val="left" w:pos="8542"/>
        </w:tabs>
        <w:spacing w:before="0" w:line="480" w:lineRule="auto"/>
        <w:jc w:val="both"/>
        <w:rPr>
          <w:rFonts w:ascii="Arial" w:hAnsi="Arial" w:cs="Arial"/>
          <w:b/>
          <w:color w:val="auto"/>
          <w:sz w:val="20"/>
          <w:szCs w:val="20"/>
        </w:rPr>
      </w:pPr>
      <w:r>
        <w:rPr>
          <w:rFonts w:ascii="Arial" w:hAnsi="Arial" w:cs="Arial"/>
          <w:b/>
          <w:color w:val="auto"/>
          <w:sz w:val="20"/>
          <w:szCs w:val="20"/>
        </w:rPr>
        <w:lastRenderedPageBreak/>
        <w:t>Table</w:t>
      </w:r>
      <w:r w:rsidRPr="003964E9">
        <w:rPr>
          <w:rFonts w:ascii="Arial" w:hAnsi="Arial" w:cs="Arial"/>
          <w:b/>
          <w:color w:val="auto"/>
          <w:sz w:val="20"/>
          <w:szCs w:val="20"/>
        </w:rPr>
        <w:t xml:space="preserve"> </w:t>
      </w:r>
      <w:r>
        <w:rPr>
          <w:rFonts w:ascii="Arial" w:hAnsi="Arial" w:cs="Arial"/>
          <w:b/>
          <w:color w:val="auto"/>
          <w:sz w:val="20"/>
          <w:szCs w:val="20"/>
        </w:rPr>
        <w:t>S</w:t>
      </w:r>
      <w:r w:rsidR="00B96D5E">
        <w:rPr>
          <w:rFonts w:ascii="Arial" w:hAnsi="Arial" w:cs="Arial"/>
          <w:b/>
          <w:color w:val="auto"/>
          <w:sz w:val="20"/>
          <w:szCs w:val="20"/>
        </w:rPr>
        <w:t>5</w:t>
      </w:r>
      <w:r w:rsidRPr="003964E9">
        <w:rPr>
          <w:rFonts w:ascii="Arial" w:hAnsi="Arial" w:cs="Arial"/>
          <w:b/>
          <w:color w:val="auto"/>
          <w:sz w:val="20"/>
          <w:szCs w:val="20"/>
        </w:rPr>
        <w:t>: Virulence genes detected in the STEC isolates</w:t>
      </w:r>
    </w:p>
    <w:p w14:paraId="15D9A37C" w14:textId="77777777" w:rsidR="003964E9" w:rsidRPr="009B4D3D" w:rsidRDefault="003964E9" w:rsidP="003964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8"/>
        <w:gridCol w:w="1092"/>
        <w:gridCol w:w="1092"/>
        <w:gridCol w:w="1094"/>
        <w:gridCol w:w="1094"/>
        <w:gridCol w:w="1096"/>
        <w:gridCol w:w="1098"/>
        <w:gridCol w:w="1096"/>
      </w:tblGrid>
      <w:tr w:rsidR="003964E9" w:rsidRPr="009B4D3D" w14:paraId="260810F1" w14:textId="77777777" w:rsidTr="00360755">
        <w:trPr>
          <w:trHeight w:val="20"/>
        </w:trPr>
        <w:tc>
          <w:tcPr>
            <w:tcW w:w="903" w:type="pct"/>
            <w:shd w:val="clear" w:color="auto" w:fill="auto"/>
            <w:noWrap/>
            <w:vAlign w:val="bottom"/>
            <w:hideMark/>
          </w:tcPr>
          <w:p w14:paraId="5961884A"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9B4D3D">
              <w:rPr>
                <w:rFonts w:eastAsia="Times New Roman" w:cstheme="minorHAnsi"/>
                <w:b/>
                <w:bCs/>
                <w:color w:val="000000"/>
                <w:sz w:val="20"/>
                <w:szCs w:val="20"/>
                <w:lang w:val="nl-BE" w:eastAsia="nl-BE"/>
              </w:rPr>
              <w:t>ST</w:t>
            </w:r>
          </w:p>
        </w:tc>
        <w:tc>
          <w:tcPr>
            <w:tcW w:w="3511" w:type="pct"/>
            <w:gridSpan w:val="6"/>
            <w:shd w:val="clear" w:color="auto" w:fill="auto"/>
            <w:noWrap/>
            <w:vAlign w:val="bottom"/>
            <w:hideMark/>
          </w:tcPr>
          <w:p w14:paraId="0DB65A39"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2A1253">
              <w:rPr>
                <w:rFonts w:eastAsia="Times New Roman" w:cstheme="minorHAnsi"/>
                <w:b/>
                <w:bCs/>
                <w:color w:val="000000"/>
                <w:sz w:val="20"/>
                <w:szCs w:val="20"/>
                <w:lang w:val="nl-BE" w:eastAsia="nl-BE"/>
              </w:rPr>
              <w:t>ST11</w:t>
            </w:r>
          </w:p>
        </w:tc>
        <w:tc>
          <w:tcPr>
            <w:tcW w:w="586" w:type="pct"/>
            <w:shd w:val="clear" w:color="auto" w:fill="auto"/>
            <w:noWrap/>
            <w:vAlign w:val="bottom"/>
            <w:hideMark/>
          </w:tcPr>
          <w:p w14:paraId="27B0004B"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2A1253">
              <w:rPr>
                <w:rFonts w:eastAsia="Times New Roman" w:cstheme="minorHAnsi"/>
                <w:b/>
                <w:bCs/>
                <w:color w:val="000000"/>
                <w:sz w:val="20"/>
                <w:szCs w:val="20"/>
                <w:lang w:val="nl-BE" w:eastAsia="nl-BE"/>
              </w:rPr>
              <w:t>ST</w:t>
            </w:r>
            <w:r w:rsidRPr="009B4D3D">
              <w:rPr>
                <w:rFonts w:eastAsia="Times New Roman" w:cstheme="minorHAnsi"/>
                <w:b/>
                <w:bCs/>
                <w:color w:val="000000"/>
                <w:sz w:val="20"/>
                <w:szCs w:val="20"/>
                <w:lang w:val="nl-BE" w:eastAsia="nl-BE"/>
              </w:rPr>
              <w:t>223</w:t>
            </w:r>
          </w:p>
        </w:tc>
      </w:tr>
      <w:tr w:rsidR="003964E9" w:rsidRPr="009B4D3D" w14:paraId="7C2A4897" w14:textId="77777777" w:rsidTr="00360755">
        <w:trPr>
          <w:trHeight w:val="20"/>
        </w:trPr>
        <w:tc>
          <w:tcPr>
            <w:tcW w:w="903" w:type="pct"/>
            <w:shd w:val="clear" w:color="auto" w:fill="auto"/>
            <w:noWrap/>
            <w:vAlign w:val="bottom"/>
            <w:hideMark/>
          </w:tcPr>
          <w:p w14:paraId="1E7EC345"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Pr>
                <w:rFonts w:eastAsia="Times New Roman" w:cstheme="minorHAnsi"/>
                <w:b/>
                <w:bCs/>
                <w:color w:val="000000"/>
                <w:sz w:val="20"/>
                <w:szCs w:val="20"/>
                <w:lang w:val="nl-BE" w:eastAsia="nl-BE"/>
              </w:rPr>
              <w:t>Gene</w:t>
            </w:r>
          </w:p>
        </w:tc>
        <w:tc>
          <w:tcPr>
            <w:tcW w:w="584" w:type="pct"/>
            <w:shd w:val="clear" w:color="auto" w:fill="auto"/>
            <w:noWrap/>
            <w:vAlign w:val="bottom"/>
            <w:hideMark/>
          </w:tcPr>
          <w:p w14:paraId="0016001E"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9B4D3D">
              <w:rPr>
                <w:rFonts w:eastAsia="Times New Roman" w:cstheme="minorHAnsi"/>
                <w:b/>
                <w:bCs/>
                <w:color w:val="000000"/>
                <w:sz w:val="20"/>
                <w:szCs w:val="20"/>
                <w:lang w:val="nl-BE" w:eastAsia="nl-BE"/>
              </w:rPr>
              <w:t>TIAC1151</w:t>
            </w:r>
          </w:p>
        </w:tc>
        <w:tc>
          <w:tcPr>
            <w:tcW w:w="584" w:type="pct"/>
            <w:shd w:val="clear" w:color="auto" w:fill="auto"/>
            <w:noWrap/>
            <w:vAlign w:val="bottom"/>
            <w:hideMark/>
          </w:tcPr>
          <w:p w14:paraId="670F2E67"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9B4D3D">
              <w:rPr>
                <w:rFonts w:eastAsia="Times New Roman" w:cstheme="minorHAnsi"/>
                <w:b/>
                <w:bCs/>
                <w:color w:val="000000"/>
                <w:sz w:val="20"/>
                <w:szCs w:val="20"/>
                <w:lang w:val="nl-BE" w:eastAsia="nl-BE"/>
              </w:rPr>
              <w:t>TIAC1152</w:t>
            </w:r>
          </w:p>
        </w:tc>
        <w:tc>
          <w:tcPr>
            <w:tcW w:w="585" w:type="pct"/>
            <w:shd w:val="clear" w:color="auto" w:fill="auto"/>
            <w:noWrap/>
            <w:vAlign w:val="bottom"/>
            <w:hideMark/>
          </w:tcPr>
          <w:p w14:paraId="4C740567"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9B4D3D">
              <w:rPr>
                <w:rFonts w:eastAsia="Times New Roman" w:cstheme="minorHAnsi"/>
                <w:b/>
                <w:bCs/>
                <w:color w:val="000000"/>
                <w:sz w:val="20"/>
                <w:szCs w:val="20"/>
                <w:lang w:val="nl-BE" w:eastAsia="nl-BE"/>
              </w:rPr>
              <w:t>TIAC1153</w:t>
            </w:r>
          </w:p>
        </w:tc>
        <w:tc>
          <w:tcPr>
            <w:tcW w:w="585" w:type="pct"/>
            <w:shd w:val="clear" w:color="auto" w:fill="auto"/>
            <w:noWrap/>
            <w:vAlign w:val="bottom"/>
            <w:hideMark/>
          </w:tcPr>
          <w:p w14:paraId="1A001BAF"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9B4D3D">
              <w:rPr>
                <w:rFonts w:eastAsia="Times New Roman" w:cstheme="minorHAnsi"/>
                <w:b/>
                <w:bCs/>
                <w:color w:val="000000"/>
                <w:sz w:val="20"/>
                <w:szCs w:val="20"/>
                <w:lang w:val="nl-BE" w:eastAsia="nl-BE"/>
              </w:rPr>
              <w:t>TIAC1165</w:t>
            </w:r>
          </w:p>
        </w:tc>
        <w:tc>
          <w:tcPr>
            <w:tcW w:w="586" w:type="pct"/>
            <w:shd w:val="clear" w:color="auto" w:fill="auto"/>
            <w:noWrap/>
            <w:vAlign w:val="bottom"/>
            <w:hideMark/>
          </w:tcPr>
          <w:p w14:paraId="1132C532"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9B4D3D">
              <w:rPr>
                <w:rFonts w:eastAsia="Times New Roman" w:cstheme="minorHAnsi"/>
                <w:b/>
                <w:bCs/>
                <w:color w:val="000000"/>
                <w:sz w:val="20"/>
                <w:szCs w:val="20"/>
                <w:lang w:val="nl-BE" w:eastAsia="nl-BE"/>
              </w:rPr>
              <w:t>TIAC1169</w:t>
            </w:r>
          </w:p>
        </w:tc>
        <w:tc>
          <w:tcPr>
            <w:tcW w:w="586" w:type="pct"/>
            <w:shd w:val="clear" w:color="auto" w:fill="auto"/>
            <w:noWrap/>
            <w:vAlign w:val="bottom"/>
            <w:hideMark/>
          </w:tcPr>
          <w:p w14:paraId="63C3C09D"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9B4D3D">
              <w:rPr>
                <w:rFonts w:eastAsia="Times New Roman" w:cstheme="minorHAnsi"/>
                <w:b/>
                <w:bCs/>
                <w:color w:val="000000"/>
                <w:sz w:val="20"/>
                <w:szCs w:val="20"/>
                <w:lang w:val="nl-BE" w:eastAsia="nl-BE"/>
              </w:rPr>
              <w:t>TIAC1638</w:t>
            </w:r>
          </w:p>
        </w:tc>
        <w:tc>
          <w:tcPr>
            <w:tcW w:w="586" w:type="pct"/>
            <w:shd w:val="clear" w:color="auto" w:fill="auto"/>
            <w:noWrap/>
            <w:vAlign w:val="bottom"/>
            <w:hideMark/>
          </w:tcPr>
          <w:p w14:paraId="67C142BD" w14:textId="77777777" w:rsidR="003964E9" w:rsidRPr="009B4D3D" w:rsidRDefault="003964E9" w:rsidP="00360755">
            <w:pPr>
              <w:spacing w:after="0" w:line="240" w:lineRule="auto"/>
              <w:jc w:val="center"/>
              <w:rPr>
                <w:rFonts w:eastAsia="Times New Roman" w:cstheme="minorHAnsi"/>
                <w:b/>
                <w:bCs/>
                <w:color w:val="000000"/>
                <w:sz w:val="20"/>
                <w:szCs w:val="20"/>
                <w:lang w:val="nl-BE" w:eastAsia="nl-BE"/>
              </w:rPr>
            </w:pPr>
            <w:r w:rsidRPr="009B4D3D">
              <w:rPr>
                <w:rFonts w:eastAsia="Times New Roman" w:cstheme="minorHAnsi"/>
                <w:b/>
                <w:bCs/>
                <w:color w:val="000000"/>
                <w:sz w:val="20"/>
                <w:szCs w:val="20"/>
                <w:lang w:val="nl-BE" w:eastAsia="nl-BE"/>
              </w:rPr>
              <w:t>TIAC1660</w:t>
            </w:r>
          </w:p>
        </w:tc>
      </w:tr>
      <w:tr w:rsidR="003964E9" w:rsidRPr="009B4D3D" w14:paraId="5EDBFA91" w14:textId="77777777" w:rsidTr="00360755">
        <w:trPr>
          <w:trHeight w:val="20"/>
        </w:trPr>
        <w:tc>
          <w:tcPr>
            <w:tcW w:w="903" w:type="pct"/>
            <w:shd w:val="clear" w:color="auto" w:fill="auto"/>
            <w:noWrap/>
            <w:vAlign w:val="bottom"/>
            <w:hideMark/>
          </w:tcPr>
          <w:p w14:paraId="7D2FB353"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anr</w:t>
            </w:r>
            <w:proofErr w:type="spellEnd"/>
          </w:p>
        </w:tc>
        <w:tc>
          <w:tcPr>
            <w:tcW w:w="584" w:type="pct"/>
            <w:shd w:val="clear" w:color="auto" w:fill="E2EFD9" w:themeFill="accent6" w:themeFillTint="33"/>
            <w:noWrap/>
            <w:vAlign w:val="bottom"/>
            <w:hideMark/>
          </w:tcPr>
          <w:p w14:paraId="29FF7BB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4939684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A634FD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EFB3E0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787789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032A483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08206C0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69E49003" w14:textId="77777777" w:rsidTr="00360755">
        <w:trPr>
          <w:trHeight w:val="20"/>
        </w:trPr>
        <w:tc>
          <w:tcPr>
            <w:tcW w:w="903" w:type="pct"/>
            <w:shd w:val="clear" w:color="auto" w:fill="auto"/>
            <w:noWrap/>
            <w:vAlign w:val="bottom"/>
            <w:hideMark/>
          </w:tcPr>
          <w:p w14:paraId="382870D9"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AslA</w:t>
            </w:r>
            <w:proofErr w:type="spellEnd"/>
          </w:p>
        </w:tc>
        <w:tc>
          <w:tcPr>
            <w:tcW w:w="584" w:type="pct"/>
            <w:shd w:val="clear" w:color="auto" w:fill="E2EFD9" w:themeFill="accent6" w:themeFillTint="33"/>
            <w:noWrap/>
            <w:vAlign w:val="bottom"/>
            <w:hideMark/>
          </w:tcPr>
          <w:p w14:paraId="027DF9C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35E3B23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7B39A66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6DB2936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6CD3D7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3ABBEBD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5653DA2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37C5BF2A" w14:textId="77777777" w:rsidTr="00360755">
        <w:trPr>
          <w:trHeight w:val="20"/>
        </w:trPr>
        <w:tc>
          <w:tcPr>
            <w:tcW w:w="903" w:type="pct"/>
            <w:shd w:val="clear" w:color="auto" w:fill="auto"/>
            <w:noWrap/>
            <w:vAlign w:val="bottom"/>
            <w:hideMark/>
          </w:tcPr>
          <w:p w14:paraId="0075A360"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astA</w:t>
            </w:r>
            <w:proofErr w:type="spellEnd"/>
          </w:p>
        </w:tc>
        <w:tc>
          <w:tcPr>
            <w:tcW w:w="584" w:type="pct"/>
            <w:shd w:val="clear" w:color="auto" w:fill="E2EFD9" w:themeFill="accent6" w:themeFillTint="33"/>
            <w:noWrap/>
            <w:vAlign w:val="bottom"/>
            <w:hideMark/>
          </w:tcPr>
          <w:p w14:paraId="3C095D0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4E420C5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6E0392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72FD54F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BB0C89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480B37D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716B2DB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51B4FFDB" w14:textId="77777777" w:rsidTr="00360755">
        <w:trPr>
          <w:trHeight w:val="20"/>
        </w:trPr>
        <w:tc>
          <w:tcPr>
            <w:tcW w:w="903" w:type="pct"/>
            <w:shd w:val="clear" w:color="auto" w:fill="auto"/>
            <w:noWrap/>
            <w:vAlign w:val="bottom"/>
            <w:hideMark/>
          </w:tcPr>
          <w:p w14:paraId="38438780"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cdt</w:t>
            </w:r>
            <w:proofErr w:type="spellEnd"/>
            <w:r w:rsidRPr="009B4D3D">
              <w:rPr>
                <w:rFonts w:eastAsia="Times New Roman" w:cstheme="minorHAnsi"/>
                <w:i/>
                <w:iCs/>
                <w:color w:val="000000"/>
                <w:sz w:val="20"/>
                <w:szCs w:val="20"/>
                <w:lang w:val="nl-BE" w:eastAsia="nl-BE"/>
              </w:rPr>
              <w:t>-VB</w:t>
            </w:r>
          </w:p>
        </w:tc>
        <w:tc>
          <w:tcPr>
            <w:tcW w:w="584" w:type="pct"/>
            <w:shd w:val="clear" w:color="auto" w:fill="auto"/>
            <w:noWrap/>
            <w:vAlign w:val="bottom"/>
            <w:hideMark/>
          </w:tcPr>
          <w:p w14:paraId="11B1F9C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73C88E6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700AEA7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6DD1BF2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229F38F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5159816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71C5F0D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6CC3A253" w14:textId="77777777" w:rsidTr="00360755">
        <w:trPr>
          <w:trHeight w:val="20"/>
        </w:trPr>
        <w:tc>
          <w:tcPr>
            <w:tcW w:w="903" w:type="pct"/>
            <w:shd w:val="clear" w:color="auto" w:fill="auto"/>
            <w:noWrap/>
            <w:vAlign w:val="bottom"/>
            <w:hideMark/>
          </w:tcPr>
          <w:p w14:paraId="27C864BA"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cea</w:t>
            </w:r>
            <w:proofErr w:type="spellEnd"/>
          </w:p>
        </w:tc>
        <w:tc>
          <w:tcPr>
            <w:tcW w:w="584" w:type="pct"/>
            <w:shd w:val="clear" w:color="auto" w:fill="auto"/>
            <w:noWrap/>
            <w:vAlign w:val="bottom"/>
            <w:hideMark/>
          </w:tcPr>
          <w:p w14:paraId="4DCD0A3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4E0CAC6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573DD00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79620DE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41BD538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173B3E3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56CF60D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01001EB4" w14:textId="77777777" w:rsidTr="00360755">
        <w:trPr>
          <w:trHeight w:val="20"/>
        </w:trPr>
        <w:tc>
          <w:tcPr>
            <w:tcW w:w="903" w:type="pct"/>
            <w:shd w:val="clear" w:color="auto" w:fill="auto"/>
            <w:noWrap/>
            <w:vAlign w:val="bottom"/>
            <w:hideMark/>
          </w:tcPr>
          <w:p w14:paraId="28373228"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chuA</w:t>
            </w:r>
            <w:proofErr w:type="spellEnd"/>
          </w:p>
        </w:tc>
        <w:tc>
          <w:tcPr>
            <w:tcW w:w="584" w:type="pct"/>
            <w:shd w:val="clear" w:color="auto" w:fill="E2EFD9" w:themeFill="accent6" w:themeFillTint="33"/>
            <w:noWrap/>
            <w:vAlign w:val="bottom"/>
            <w:hideMark/>
          </w:tcPr>
          <w:p w14:paraId="688BE08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93082A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51095E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852E3C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EFA347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FBBC93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42242DD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1577FD24" w14:textId="77777777" w:rsidTr="00360755">
        <w:trPr>
          <w:trHeight w:val="20"/>
        </w:trPr>
        <w:tc>
          <w:tcPr>
            <w:tcW w:w="903" w:type="pct"/>
            <w:shd w:val="clear" w:color="auto" w:fill="auto"/>
            <w:noWrap/>
            <w:vAlign w:val="bottom"/>
            <w:hideMark/>
          </w:tcPr>
          <w:p w14:paraId="7CA68154"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cia</w:t>
            </w:r>
            <w:proofErr w:type="spellEnd"/>
          </w:p>
        </w:tc>
        <w:tc>
          <w:tcPr>
            <w:tcW w:w="584" w:type="pct"/>
            <w:shd w:val="clear" w:color="auto" w:fill="auto"/>
            <w:noWrap/>
            <w:vAlign w:val="bottom"/>
            <w:hideMark/>
          </w:tcPr>
          <w:p w14:paraId="1ABC7E9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4C51044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5B1EE69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4B805EC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16C00BA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608BAA9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691CEB3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3264913C" w14:textId="77777777" w:rsidTr="00360755">
        <w:trPr>
          <w:trHeight w:val="20"/>
        </w:trPr>
        <w:tc>
          <w:tcPr>
            <w:tcW w:w="903" w:type="pct"/>
            <w:shd w:val="clear" w:color="auto" w:fill="auto"/>
            <w:noWrap/>
            <w:vAlign w:val="bottom"/>
            <w:hideMark/>
          </w:tcPr>
          <w:p w14:paraId="3736F9FD"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cib</w:t>
            </w:r>
            <w:proofErr w:type="spellEnd"/>
          </w:p>
        </w:tc>
        <w:tc>
          <w:tcPr>
            <w:tcW w:w="584" w:type="pct"/>
            <w:shd w:val="clear" w:color="auto" w:fill="auto"/>
            <w:noWrap/>
            <w:vAlign w:val="bottom"/>
            <w:hideMark/>
          </w:tcPr>
          <w:p w14:paraId="5321235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3954D46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06658EE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0127BD5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6C9847E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290BBF8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42BEF25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58B96B96" w14:textId="77777777" w:rsidTr="00360755">
        <w:trPr>
          <w:trHeight w:val="20"/>
        </w:trPr>
        <w:tc>
          <w:tcPr>
            <w:tcW w:w="903" w:type="pct"/>
            <w:shd w:val="clear" w:color="auto" w:fill="auto"/>
            <w:noWrap/>
            <w:vAlign w:val="bottom"/>
            <w:hideMark/>
          </w:tcPr>
          <w:p w14:paraId="57246E28"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csgA</w:t>
            </w:r>
            <w:proofErr w:type="spellEnd"/>
          </w:p>
        </w:tc>
        <w:tc>
          <w:tcPr>
            <w:tcW w:w="584" w:type="pct"/>
            <w:shd w:val="clear" w:color="auto" w:fill="E2EFD9" w:themeFill="accent6" w:themeFillTint="33"/>
            <w:noWrap/>
            <w:vAlign w:val="bottom"/>
            <w:hideMark/>
          </w:tcPr>
          <w:p w14:paraId="2BA2D9B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2185F0A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2A6E2DF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FE5CA1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0D860BF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A863DD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3AFEB6D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5B583844" w14:textId="77777777" w:rsidTr="00360755">
        <w:trPr>
          <w:trHeight w:val="20"/>
        </w:trPr>
        <w:tc>
          <w:tcPr>
            <w:tcW w:w="903" w:type="pct"/>
            <w:shd w:val="clear" w:color="auto" w:fill="auto"/>
            <w:noWrap/>
            <w:vAlign w:val="bottom"/>
            <w:hideMark/>
          </w:tcPr>
          <w:p w14:paraId="5C6141A4"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r w:rsidRPr="009B4D3D">
              <w:rPr>
                <w:rFonts w:eastAsia="Times New Roman" w:cstheme="minorHAnsi"/>
                <w:i/>
                <w:iCs/>
                <w:color w:val="000000"/>
                <w:sz w:val="20"/>
                <w:szCs w:val="20"/>
                <w:lang w:val="nl-BE" w:eastAsia="nl-BE"/>
              </w:rPr>
              <w:t>eae-g01-gamma_1</w:t>
            </w:r>
          </w:p>
        </w:tc>
        <w:tc>
          <w:tcPr>
            <w:tcW w:w="584" w:type="pct"/>
            <w:shd w:val="clear" w:color="auto" w:fill="E2EFD9" w:themeFill="accent6" w:themeFillTint="33"/>
            <w:noWrap/>
            <w:vAlign w:val="bottom"/>
            <w:hideMark/>
          </w:tcPr>
          <w:p w14:paraId="1A201CD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CFF9CB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52C7AF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2677199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421CD1D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6AA790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34F2A2B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3EEDD7E6" w14:textId="77777777" w:rsidTr="00360755">
        <w:trPr>
          <w:trHeight w:val="20"/>
        </w:trPr>
        <w:tc>
          <w:tcPr>
            <w:tcW w:w="903" w:type="pct"/>
            <w:shd w:val="clear" w:color="auto" w:fill="auto"/>
            <w:noWrap/>
            <w:vAlign w:val="bottom"/>
            <w:hideMark/>
          </w:tcPr>
          <w:p w14:paraId="62736BFB"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ehxA</w:t>
            </w:r>
            <w:proofErr w:type="spellEnd"/>
          </w:p>
        </w:tc>
        <w:tc>
          <w:tcPr>
            <w:tcW w:w="584" w:type="pct"/>
            <w:shd w:val="clear" w:color="auto" w:fill="E2EFD9" w:themeFill="accent6" w:themeFillTint="33"/>
            <w:noWrap/>
            <w:vAlign w:val="bottom"/>
            <w:hideMark/>
          </w:tcPr>
          <w:p w14:paraId="01026FE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58AA93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38B39D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F37BB2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812FE1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BAB748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BA3332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5F883298" w14:textId="77777777" w:rsidTr="00360755">
        <w:trPr>
          <w:trHeight w:val="20"/>
        </w:trPr>
        <w:tc>
          <w:tcPr>
            <w:tcW w:w="903" w:type="pct"/>
            <w:shd w:val="clear" w:color="auto" w:fill="auto"/>
            <w:noWrap/>
            <w:vAlign w:val="bottom"/>
            <w:hideMark/>
          </w:tcPr>
          <w:p w14:paraId="45807B14"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epeA</w:t>
            </w:r>
            <w:proofErr w:type="spellEnd"/>
          </w:p>
        </w:tc>
        <w:tc>
          <w:tcPr>
            <w:tcW w:w="584" w:type="pct"/>
            <w:shd w:val="clear" w:color="auto" w:fill="auto"/>
            <w:noWrap/>
            <w:vAlign w:val="bottom"/>
            <w:hideMark/>
          </w:tcPr>
          <w:p w14:paraId="6CFE970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7DF44BB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200AA96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5411346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3314FDE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475E867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1059C93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7BC14127" w14:textId="77777777" w:rsidTr="00360755">
        <w:trPr>
          <w:trHeight w:val="20"/>
        </w:trPr>
        <w:tc>
          <w:tcPr>
            <w:tcW w:w="903" w:type="pct"/>
            <w:shd w:val="clear" w:color="auto" w:fill="auto"/>
            <w:noWrap/>
            <w:vAlign w:val="bottom"/>
            <w:hideMark/>
          </w:tcPr>
          <w:p w14:paraId="0709CA3D"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espA</w:t>
            </w:r>
            <w:proofErr w:type="spellEnd"/>
          </w:p>
        </w:tc>
        <w:tc>
          <w:tcPr>
            <w:tcW w:w="584" w:type="pct"/>
            <w:shd w:val="clear" w:color="auto" w:fill="E2EFD9" w:themeFill="accent6" w:themeFillTint="33"/>
            <w:noWrap/>
            <w:vAlign w:val="bottom"/>
            <w:hideMark/>
          </w:tcPr>
          <w:p w14:paraId="1DA0318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259981D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D1778A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87CDDE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495915E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9AACB0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283B087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3925A777" w14:textId="77777777" w:rsidTr="00360755">
        <w:trPr>
          <w:trHeight w:val="20"/>
        </w:trPr>
        <w:tc>
          <w:tcPr>
            <w:tcW w:w="903" w:type="pct"/>
            <w:shd w:val="clear" w:color="auto" w:fill="auto"/>
            <w:noWrap/>
            <w:vAlign w:val="bottom"/>
            <w:hideMark/>
          </w:tcPr>
          <w:p w14:paraId="3FED79A4"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espB</w:t>
            </w:r>
            <w:proofErr w:type="spellEnd"/>
          </w:p>
        </w:tc>
        <w:tc>
          <w:tcPr>
            <w:tcW w:w="584" w:type="pct"/>
            <w:shd w:val="clear" w:color="auto" w:fill="E2EFD9" w:themeFill="accent6" w:themeFillTint="33"/>
            <w:noWrap/>
            <w:vAlign w:val="bottom"/>
            <w:hideMark/>
          </w:tcPr>
          <w:p w14:paraId="146067D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17B6B3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6CD9A0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189A4E4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2BA479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F5A775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7CA09FF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341E4DCF" w14:textId="77777777" w:rsidTr="00360755">
        <w:trPr>
          <w:trHeight w:val="20"/>
        </w:trPr>
        <w:tc>
          <w:tcPr>
            <w:tcW w:w="903" w:type="pct"/>
            <w:shd w:val="clear" w:color="auto" w:fill="auto"/>
            <w:noWrap/>
            <w:vAlign w:val="bottom"/>
            <w:hideMark/>
          </w:tcPr>
          <w:p w14:paraId="749646E3"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espF</w:t>
            </w:r>
            <w:proofErr w:type="spellEnd"/>
          </w:p>
        </w:tc>
        <w:tc>
          <w:tcPr>
            <w:tcW w:w="584" w:type="pct"/>
            <w:shd w:val="clear" w:color="auto" w:fill="E2EFD9" w:themeFill="accent6" w:themeFillTint="33"/>
            <w:noWrap/>
            <w:vAlign w:val="bottom"/>
            <w:hideMark/>
          </w:tcPr>
          <w:p w14:paraId="442A575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2764AB2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C0699C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4468AB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144480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38BFB3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3C30B86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6576BC5E" w14:textId="77777777" w:rsidTr="00360755">
        <w:trPr>
          <w:trHeight w:val="20"/>
        </w:trPr>
        <w:tc>
          <w:tcPr>
            <w:tcW w:w="903" w:type="pct"/>
            <w:shd w:val="clear" w:color="auto" w:fill="auto"/>
            <w:noWrap/>
            <w:vAlign w:val="bottom"/>
            <w:hideMark/>
          </w:tcPr>
          <w:p w14:paraId="099BDF9C"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espJ</w:t>
            </w:r>
            <w:proofErr w:type="spellEnd"/>
          </w:p>
        </w:tc>
        <w:tc>
          <w:tcPr>
            <w:tcW w:w="584" w:type="pct"/>
            <w:shd w:val="clear" w:color="auto" w:fill="E2EFD9" w:themeFill="accent6" w:themeFillTint="33"/>
            <w:noWrap/>
            <w:vAlign w:val="bottom"/>
            <w:hideMark/>
          </w:tcPr>
          <w:p w14:paraId="3BDE1C3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2EE55A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1C59E84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030AD2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66EB3D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7FF510D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7793357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3733B1F8" w14:textId="77777777" w:rsidTr="00360755">
        <w:trPr>
          <w:trHeight w:val="20"/>
        </w:trPr>
        <w:tc>
          <w:tcPr>
            <w:tcW w:w="903" w:type="pct"/>
            <w:shd w:val="clear" w:color="auto" w:fill="auto"/>
            <w:noWrap/>
            <w:vAlign w:val="bottom"/>
            <w:hideMark/>
          </w:tcPr>
          <w:p w14:paraId="17254D86"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espP</w:t>
            </w:r>
            <w:proofErr w:type="spellEnd"/>
          </w:p>
        </w:tc>
        <w:tc>
          <w:tcPr>
            <w:tcW w:w="584" w:type="pct"/>
            <w:shd w:val="clear" w:color="auto" w:fill="E2EFD9" w:themeFill="accent6" w:themeFillTint="33"/>
            <w:noWrap/>
            <w:vAlign w:val="bottom"/>
            <w:hideMark/>
          </w:tcPr>
          <w:p w14:paraId="0D1BCC5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7E7A39E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20D5EF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601EFB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357321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328EBE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3EDDC9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75E99EE6" w14:textId="77777777" w:rsidTr="00360755">
        <w:trPr>
          <w:trHeight w:val="20"/>
        </w:trPr>
        <w:tc>
          <w:tcPr>
            <w:tcW w:w="903" w:type="pct"/>
            <w:shd w:val="clear" w:color="auto" w:fill="auto"/>
            <w:noWrap/>
            <w:vAlign w:val="bottom"/>
            <w:hideMark/>
          </w:tcPr>
          <w:p w14:paraId="553F4445"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r w:rsidRPr="009B4D3D">
              <w:rPr>
                <w:rFonts w:eastAsia="Times New Roman" w:cstheme="minorHAnsi"/>
                <w:i/>
                <w:iCs/>
                <w:color w:val="000000"/>
                <w:sz w:val="20"/>
                <w:szCs w:val="20"/>
                <w:lang w:val="nl-BE" w:eastAsia="nl-BE"/>
              </w:rPr>
              <w:t>espY2</w:t>
            </w:r>
          </w:p>
        </w:tc>
        <w:tc>
          <w:tcPr>
            <w:tcW w:w="584" w:type="pct"/>
            <w:shd w:val="clear" w:color="auto" w:fill="E2EFD9" w:themeFill="accent6" w:themeFillTint="33"/>
            <w:noWrap/>
            <w:vAlign w:val="bottom"/>
            <w:hideMark/>
          </w:tcPr>
          <w:p w14:paraId="772AE85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4420A40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340960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FC75D7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E593B1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303C457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13426A0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312CFF7A" w14:textId="77777777" w:rsidTr="00360755">
        <w:trPr>
          <w:trHeight w:val="20"/>
        </w:trPr>
        <w:tc>
          <w:tcPr>
            <w:tcW w:w="903" w:type="pct"/>
            <w:shd w:val="clear" w:color="auto" w:fill="auto"/>
            <w:noWrap/>
            <w:vAlign w:val="bottom"/>
            <w:hideMark/>
          </w:tcPr>
          <w:p w14:paraId="1E81C508"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etpD</w:t>
            </w:r>
            <w:proofErr w:type="spellEnd"/>
          </w:p>
        </w:tc>
        <w:tc>
          <w:tcPr>
            <w:tcW w:w="584" w:type="pct"/>
            <w:shd w:val="clear" w:color="auto" w:fill="E2EFD9" w:themeFill="accent6" w:themeFillTint="33"/>
            <w:noWrap/>
            <w:vAlign w:val="bottom"/>
            <w:hideMark/>
          </w:tcPr>
          <w:p w14:paraId="737097E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4180442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70C3275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9CA188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91B520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18259FD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7672E7A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4975F09C" w14:textId="77777777" w:rsidTr="00360755">
        <w:trPr>
          <w:trHeight w:val="20"/>
        </w:trPr>
        <w:tc>
          <w:tcPr>
            <w:tcW w:w="903" w:type="pct"/>
            <w:shd w:val="clear" w:color="auto" w:fill="auto"/>
            <w:noWrap/>
            <w:vAlign w:val="bottom"/>
            <w:hideMark/>
          </w:tcPr>
          <w:p w14:paraId="2651CC0E"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fdeC</w:t>
            </w:r>
            <w:proofErr w:type="spellEnd"/>
          </w:p>
        </w:tc>
        <w:tc>
          <w:tcPr>
            <w:tcW w:w="584" w:type="pct"/>
            <w:shd w:val="clear" w:color="auto" w:fill="E2EFD9" w:themeFill="accent6" w:themeFillTint="33"/>
            <w:noWrap/>
            <w:vAlign w:val="bottom"/>
            <w:hideMark/>
          </w:tcPr>
          <w:p w14:paraId="2B0DFBA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27CAD0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1405F00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2D72A1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377A35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FC2A77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99F25B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25D95539" w14:textId="77777777" w:rsidTr="00360755">
        <w:trPr>
          <w:trHeight w:val="20"/>
        </w:trPr>
        <w:tc>
          <w:tcPr>
            <w:tcW w:w="903" w:type="pct"/>
            <w:shd w:val="clear" w:color="auto" w:fill="auto"/>
            <w:noWrap/>
            <w:vAlign w:val="bottom"/>
            <w:hideMark/>
          </w:tcPr>
          <w:p w14:paraId="4C9C6D6F"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fimH</w:t>
            </w:r>
            <w:proofErr w:type="spellEnd"/>
          </w:p>
        </w:tc>
        <w:tc>
          <w:tcPr>
            <w:tcW w:w="584" w:type="pct"/>
            <w:shd w:val="clear" w:color="auto" w:fill="E2EFD9" w:themeFill="accent6" w:themeFillTint="33"/>
            <w:noWrap/>
            <w:vAlign w:val="bottom"/>
            <w:hideMark/>
          </w:tcPr>
          <w:p w14:paraId="281F103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4ABE067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770AE01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7742C80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800F5C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37E1E4E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01662C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2F5127D9" w14:textId="77777777" w:rsidTr="00360755">
        <w:trPr>
          <w:trHeight w:val="20"/>
        </w:trPr>
        <w:tc>
          <w:tcPr>
            <w:tcW w:w="903" w:type="pct"/>
            <w:shd w:val="clear" w:color="auto" w:fill="auto"/>
            <w:noWrap/>
            <w:vAlign w:val="bottom"/>
            <w:hideMark/>
          </w:tcPr>
          <w:p w14:paraId="1DA74433"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gad</w:t>
            </w:r>
            <w:proofErr w:type="spellEnd"/>
          </w:p>
        </w:tc>
        <w:tc>
          <w:tcPr>
            <w:tcW w:w="584" w:type="pct"/>
            <w:shd w:val="clear" w:color="auto" w:fill="E2EFD9" w:themeFill="accent6" w:themeFillTint="33"/>
            <w:noWrap/>
            <w:vAlign w:val="bottom"/>
            <w:hideMark/>
          </w:tcPr>
          <w:p w14:paraId="34F01FD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7B0311C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FCD53A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310458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247330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07DE3E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89D8DA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6BE0A3CD" w14:textId="77777777" w:rsidTr="00360755">
        <w:trPr>
          <w:trHeight w:val="20"/>
        </w:trPr>
        <w:tc>
          <w:tcPr>
            <w:tcW w:w="903" w:type="pct"/>
            <w:shd w:val="clear" w:color="auto" w:fill="auto"/>
            <w:noWrap/>
            <w:vAlign w:val="bottom"/>
            <w:hideMark/>
          </w:tcPr>
          <w:p w14:paraId="57728F4A"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hha</w:t>
            </w:r>
            <w:proofErr w:type="spellEnd"/>
          </w:p>
        </w:tc>
        <w:tc>
          <w:tcPr>
            <w:tcW w:w="584" w:type="pct"/>
            <w:shd w:val="clear" w:color="auto" w:fill="auto"/>
            <w:noWrap/>
            <w:vAlign w:val="bottom"/>
            <w:hideMark/>
          </w:tcPr>
          <w:p w14:paraId="60EFF37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705BA6B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0717CB2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auto"/>
            <w:noWrap/>
            <w:vAlign w:val="bottom"/>
            <w:hideMark/>
          </w:tcPr>
          <w:p w14:paraId="36DA00D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6460331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5994EF8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41B585F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49B9E9A2" w14:textId="77777777" w:rsidTr="00360755">
        <w:trPr>
          <w:trHeight w:val="20"/>
        </w:trPr>
        <w:tc>
          <w:tcPr>
            <w:tcW w:w="903" w:type="pct"/>
            <w:shd w:val="clear" w:color="auto" w:fill="auto"/>
            <w:noWrap/>
            <w:vAlign w:val="bottom"/>
            <w:hideMark/>
          </w:tcPr>
          <w:p w14:paraId="23F8D839"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hlyE</w:t>
            </w:r>
            <w:proofErr w:type="spellEnd"/>
          </w:p>
        </w:tc>
        <w:tc>
          <w:tcPr>
            <w:tcW w:w="584" w:type="pct"/>
            <w:shd w:val="clear" w:color="auto" w:fill="E2EFD9" w:themeFill="accent6" w:themeFillTint="33"/>
            <w:noWrap/>
            <w:vAlign w:val="bottom"/>
            <w:hideMark/>
          </w:tcPr>
          <w:p w14:paraId="1C8BDA2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3C3CBCA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11ED64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170FE3D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7A4C53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72DA11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C8A891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3AF9B222" w14:textId="77777777" w:rsidTr="00360755">
        <w:trPr>
          <w:trHeight w:val="20"/>
        </w:trPr>
        <w:tc>
          <w:tcPr>
            <w:tcW w:w="903" w:type="pct"/>
            <w:shd w:val="clear" w:color="auto" w:fill="auto"/>
            <w:noWrap/>
            <w:vAlign w:val="bottom"/>
            <w:hideMark/>
          </w:tcPr>
          <w:p w14:paraId="7C44C11E"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iha</w:t>
            </w:r>
            <w:proofErr w:type="spellEnd"/>
          </w:p>
        </w:tc>
        <w:tc>
          <w:tcPr>
            <w:tcW w:w="584" w:type="pct"/>
            <w:shd w:val="clear" w:color="auto" w:fill="E2EFD9" w:themeFill="accent6" w:themeFillTint="33"/>
            <w:noWrap/>
            <w:vAlign w:val="bottom"/>
            <w:hideMark/>
          </w:tcPr>
          <w:p w14:paraId="74B190D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B0F369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71AE23A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099E37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AB7BEA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61A84A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260E9E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2A1B050E" w14:textId="77777777" w:rsidTr="00360755">
        <w:trPr>
          <w:trHeight w:val="20"/>
        </w:trPr>
        <w:tc>
          <w:tcPr>
            <w:tcW w:w="903" w:type="pct"/>
            <w:shd w:val="clear" w:color="auto" w:fill="auto"/>
            <w:noWrap/>
            <w:vAlign w:val="bottom"/>
            <w:hideMark/>
          </w:tcPr>
          <w:p w14:paraId="1833A82F"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iss</w:t>
            </w:r>
            <w:proofErr w:type="spellEnd"/>
          </w:p>
        </w:tc>
        <w:tc>
          <w:tcPr>
            <w:tcW w:w="584" w:type="pct"/>
            <w:shd w:val="clear" w:color="auto" w:fill="E2EFD9" w:themeFill="accent6" w:themeFillTint="33"/>
            <w:noWrap/>
            <w:vAlign w:val="bottom"/>
            <w:hideMark/>
          </w:tcPr>
          <w:p w14:paraId="10C7C0C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A3B8AD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94AB10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17524B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060F5B6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163231B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1EAB3B9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218EEF05" w14:textId="77777777" w:rsidTr="00360755">
        <w:trPr>
          <w:trHeight w:val="20"/>
        </w:trPr>
        <w:tc>
          <w:tcPr>
            <w:tcW w:w="903" w:type="pct"/>
            <w:shd w:val="clear" w:color="auto" w:fill="auto"/>
            <w:noWrap/>
            <w:vAlign w:val="bottom"/>
            <w:hideMark/>
          </w:tcPr>
          <w:p w14:paraId="699DC246"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katP</w:t>
            </w:r>
            <w:proofErr w:type="spellEnd"/>
          </w:p>
        </w:tc>
        <w:tc>
          <w:tcPr>
            <w:tcW w:w="584" w:type="pct"/>
            <w:shd w:val="clear" w:color="auto" w:fill="auto"/>
            <w:noWrap/>
            <w:vAlign w:val="bottom"/>
            <w:hideMark/>
          </w:tcPr>
          <w:p w14:paraId="6432EF9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auto"/>
            <w:noWrap/>
            <w:vAlign w:val="bottom"/>
            <w:hideMark/>
          </w:tcPr>
          <w:p w14:paraId="111F415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auto"/>
            <w:noWrap/>
            <w:vAlign w:val="bottom"/>
            <w:hideMark/>
          </w:tcPr>
          <w:p w14:paraId="771B52C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auto"/>
            <w:noWrap/>
            <w:vAlign w:val="bottom"/>
            <w:hideMark/>
          </w:tcPr>
          <w:p w14:paraId="6E431C1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1F98A38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3DC716F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19C7D04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20ABC2D0" w14:textId="77777777" w:rsidTr="00360755">
        <w:trPr>
          <w:trHeight w:val="20"/>
        </w:trPr>
        <w:tc>
          <w:tcPr>
            <w:tcW w:w="903" w:type="pct"/>
            <w:shd w:val="clear" w:color="auto" w:fill="auto"/>
            <w:noWrap/>
            <w:vAlign w:val="bottom"/>
            <w:hideMark/>
          </w:tcPr>
          <w:p w14:paraId="03744C84"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lpfA</w:t>
            </w:r>
            <w:proofErr w:type="spellEnd"/>
          </w:p>
        </w:tc>
        <w:tc>
          <w:tcPr>
            <w:tcW w:w="584" w:type="pct"/>
            <w:shd w:val="clear" w:color="auto" w:fill="auto"/>
            <w:noWrap/>
            <w:vAlign w:val="bottom"/>
            <w:hideMark/>
          </w:tcPr>
          <w:p w14:paraId="1FA8123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0DCE71B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43EC33E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578FB28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3EC1CDA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2BFC226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02C0272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60874448" w14:textId="77777777" w:rsidTr="00360755">
        <w:trPr>
          <w:trHeight w:val="20"/>
        </w:trPr>
        <w:tc>
          <w:tcPr>
            <w:tcW w:w="903" w:type="pct"/>
            <w:shd w:val="clear" w:color="auto" w:fill="auto"/>
            <w:noWrap/>
            <w:vAlign w:val="bottom"/>
            <w:hideMark/>
          </w:tcPr>
          <w:p w14:paraId="785D7AC1"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nleA</w:t>
            </w:r>
            <w:proofErr w:type="spellEnd"/>
          </w:p>
        </w:tc>
        <w:tc>
          <w:tcPr>
            <w:tcW w:w="584" w:type="pct"/>
            <w:shd w:val="clear" w:color="auto" w:fill="E2EFD9" w:themeFill="accent6" w:themeFillTint="33"/>
            <w:noWrap/>
            <w:vAlign w:val="bottom"/>
            <w:hideMark/>
          </w:tcPr>
          <w:p w14:paraId="353B431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3D8A72E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366A05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1322320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1E6EDA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3337B36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7AE93AF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6523FDF9" w14:textId="77777777" w:rsidTr="00360755">
        <w:trPr>
          <w:trHeight w:val="20"/>
        </w:trPr>
        <w:tc>
          <w:tcPr>
            <w:tcW w:w="903" w:type="pct"/>
            <w:shd w:val="clear" w:color="auto" w:fill="auto"/>
            <w:noWrap/>
            <w:vAlign w:val="bottom"/>
            <w:hideMark/>
          </w:tcPr>
          <w:p w14:paraId="40536D6D"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nleB</w:t>
            </w:r>
            <w:proofErr w:type="spellEnd"/>
          </w:p>
        </w:tc>
        <w:tc>
          <w:tcPr>
            <w:tcW w:w="584" w:type="pct"/>
            <w:shd w:val="clear" w:color="auto" w:fill="E2EFD9" w:themeFill="accent6" w:themeFillTint="33"/>
            <w:noWrap/>
            <w:vAlign w:val="bottom"/>
            <w:hideMark/>
          </w:tcPr>
          <w:p w14:paraId="5B99BE5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342733D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EFBC59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7BD75A6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0FB46F5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181F7C5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0AF1465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7C6A699F" w14:textId="77777777" w:rsidTr="00360755">
        <w:trPr>
          <w:trHeight w:val="20"/>
        </w:trPr>
        <w:tc>
          <w:tcPr>
            <w:tcW w:w="903" w:type="pct"/>
            <w:shd w:val="clear" w:color="auto" w:fill="auto"/>
            <w:noWrap/>
            <w:vAlign w:val="bottom"/>
            <w:hideMark/>
          </w:tcPr>
          <w:p w14:paraId="30D32428"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nleC</w:t>
            </w:r>
            <w:proofErr w:type="spellEnd"/>
          </w:p>
        </w:tc>
        <w:tc>
          <w:tcPr>
            <w:tcW w:w="584" w:type="pct"/>
            <w:shd w:val="clear" w:color="auto" w:fill="E2EFD9" w:themeFill="accent6" w:themeFillTint="33"/>
            <w:noWrap/>
            <w:vAlign w:val="bottom"/>
            <w:hideMark/>
          </w:tcPr>
          <w:p w14:paraId="2F1EDF2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4E64E0F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F1679B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6C47EDC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1E79705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33D68D7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48FF123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752C3E5F" w14:textId="77777777" w:rsidTr="00360755">
        <w:trPr>
          <w:trHeight w:val="20"/>
        </w:trPr>
        <w:tc>
          <w:tcPr>
            <w:tcW w:w="903" w:type="pct"/>
            <w:shd w:val="clear" w:color="auto" w:fill="auto"/>
            <w:noWrap/>
            <w:vAlign w:val="bottom"/>
            <w:hideMark/>
          </w:tcPr>
          <w:p w14:paraId="1962E7F5"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nlpI</w:t>
            </w:r>
            <w:proofErr w:type="spellEnd"/>
          </w:p>
        </w:tc>
        <w:tc>
          <w:tcPr>
            <w:tcW w:w="584" w:type="pct"/>
            <w:shd w:val="clear" w:color="auto" w:fill="E2EFD9" w:themeFill="accent6" w:themeFillTint="33"/>
            <w:noWrap/>
            <w:vAlign w:val="bottom"/>
            <w:hideMark/>
          </w:tcPr>
          <w:p w14:paraId="02696AC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21317CA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286F26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0E0E0F9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4C78FA3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823B8B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D7323A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494FBE69" w14:textId="77777777" w:rsidTr="00360755">
        <w:trPr>
          <w:trHeight w:val="20"/>
        </w:trPr>
        <w:tc>
          <w:tcPr>
            <w:tcW w:w="903" w:type="pct"/>
            <w:shd w:val="clear" w:color="auto" w:fill="auto"/>
            <w:noWrap/>
            <w:vAlign w:val="bottom"/>
            <w:hideMark/>
          </w:tcPr>
          <w:p w14:paraId="3D61A80A"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ompT</w:t>
            </w:r>
            <w:proofErr w:type="spellEnd"/>
          </w:p>
        </w:tc>
        <w:tc>
          <w:tcPr>
            <w:tcW w:w="584" w:type="pct"/>
            <w:shd w:val="clear" w:color="auto" w:fill="E2EFD9" w:themeFill="accent6" w:themeFillTint="33"/>
            <w:noWrap/>
            <w:vAlign w:val="bottom"/>
            <w:hideMark/>
          </w:tcPr>
          <w:p w14:paraId="6678664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33F8285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230E2E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87CB7F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3A9691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3531C80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1D3E6F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5720FC7E" w14:textId="77777777" w:rsidTr="00360755">
        <w:trPr>
          <w:trHeight w:val="20"/>
        </w:trPr>
        <w:tc>
          <w:tcPr>
            <w:tcW w:w="903" w:type="pct"/>
            <w:shd w:val="clear" w:color="auto" w:fill="auto"/>
            <w:noWrap/>
            <w:vAlign w:val="bottom"/>
            <w:hideMark/>
          </w:tcPr>
          <w:p w14:paraId="13489C96"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r>
              <w:rPr>
                <w:rFonts w:eastAsia="Times New Roman" w:cstheme="minorHAnsi"/>
                <w:i/>
                <w:iCs/>
                <w:color w:val="000000"/>
                <w:sz w:val="20"/>
                <w:szCs w:val="20"/>
                <w:lang w:val="nl-BE" w:eastAsia="nl-BE"/>
              </w:rPr>
              <w:t>s</w:t>
            </w:r>
            <w:r w:rsidRPr="009B4D3D">
              <w:rPr>
                <w:rFonts w:eastAsia="Times New Roman" w:cstheme="minorHAnsi"/>
                <w:i/>
                <w:iCs/>
                <w:color w:val="000000"/>
                <w:sz w:val="20"/>
                <w:szCs w:val="20"/>
                <w:lang w:val="nl-BE" w:eastAsia="nl-BE"/>
              </w:rPr>
              <w:t>tx</w:t>
            </w:r>
            <w:r>
              <w:rPr>
                <w:rFonts w:eastAsia="Times New Roman" w:cstheme="minorHAnsi"/>
                <w:i/>
                <w:iCs/>
                <w:color w:val="000000"/>
                <w:sz w:val="20"/>
                <w:szCs w:val="20"/>
                <w:lang w:val="nl-BE" w:eastAsia="nl-BE"/>
              </w:rPr>
              <w:t>1</w:t>
            </w:r>
          </w:p>
        </w:tc>
        <w:tc>
          <w:tcPr>
            <w:tcW w:w="584" w:type="pct"/>
            <w:shd w:val="clear" w:color="auto" w:fill="E2EFD9" w:themeFill="accent6" w:themeFillTint="33"/>
            <w:noWrap/>
            <w:vAlign w:val="bottom"/>
            <w:hideMark/>
          </w:tcPr>
          <w:p w14:paraId="63ABE32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43760D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6B8BA92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67E4C66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4E9B84A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3F3BE4F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7CB8E5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63D3F9A1" w14:textId="77777777" w:rsidTr="00360755">
        <w:trPr>
          <w:trHeight w:val="20"/>
        </w:trPr>
        <w:tc>
          <w:tcPr>
            <w:tcW w:w="903" w:type="pct"/>
            <w:shd w:val="clear" w:color="auto" w:fill="auto"/>
            <w:noWrap/>
            <w:vAlign w:val="bottom"/>
            <w:hideMark/>
          </w:tcPr>
          <w:p w14:paraId="278359E6"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r w:rsidRPr="009B4D3D">
              <w:rPr>
                <w:rFonts w:eastAsia="Times New Roman" w:cstheme="minorHAnsi"/>
                <w:i/>
                <w:iCs/>
                <w:color w:val="000000"/>
                <w:sz w:val="20"/>
                <w:szCs w:val="20"/>
                <w:lang w:val="nl-BE" w:eastAsia="nl-BE"/>
              </w:rPr>
              <w:t>stx2</w:t>
            </w:r>
          </w:p>
        </w:tc>
        <w:tc>
          <w:tcPr>
            <w:tcW w:w="584" w:type="pct"/>
            <w:shd w:val="clear" w:color="auto" w:fill="E2EFD9" w:themeFill="accent6" w:themeFillTint="33"/>
            <w:noWrap/>
            <w:vAlign w:val="bottom"/>
            <w:hideMark/>
          </w:tcPr>
          <w:p w14:paraId="751C842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62069D7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2D3BB3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7FC216C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3F0BC6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5790C8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1FE308C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600CB480" w14:textId="77777777" w:rsidTr="00360755">
        <w:trPr>
          <w:trHeight w:val="20"/>
        </w:trPr>
        <w:tc>
          <w:tcPr>
            <w:tcW w:w="903" w:type="pct"/>
            <w:shd w:val="clear" w:color="auto" w:fill="auto"/>
            <w:noWrap/>
            <w:vAlign w:val="bottom"/>
            <w:hideMark/>
          </w:tcPr>
          <w:p w14:paraId="561C78B1"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subA</w:t>
            </w:r>
            <w:proofErr w:type="spellEnd"/>
          </w:p>
        </w:tc>
        <w:tc>
          <w:tcPr>
            <w:tcW w:w="584" w:type="pct"/>
            <w:shd w:val="clear" w:color="auto" w:fill="auto"/>
            <w:noWrap/>
            <w:vAlign w:val="bottom"/>
            <w:hideMark/>
          </w:tcPr>
          <w:p w14:paraId="1D4F0B0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7C66AE2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0A34319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0F5F277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507A40F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7D1A64A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7893FAE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394A5B2F" w14:textId="77777777" w:rsidTr="00360755">
        <w:trPr>
          <w:trHeight w:val="20"/>
        </w:trPr>
        <w:tc>
          <w:tcPr>
            <w:tcW w:w="903" w:type="pct"/>
            <w:shd w:val="clear" w:color="auto" w:fill="auto"/>
            <w:noWrap/>
            <w:vAlign w:val="bottom"/>
            <w:hideMark/>
          </w:tcPr>
          <w:p w14:paraId="62756AD7"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tccP</w:t>
            </w:r>
            <w:proofErr w:type="spellEnd"/>
          </w:p>
        </w:tc>
        <w:tc>
          <w:tcPr>
            <w:tcW w:w="584" w:type="pct"/>
            <w:shd w:val="clear" w:color="auto" w:fill="E2EFD9" w:themeFill="accent6" w:themeFillTint="33"/>
            <w:noWrap/>
            <w:vAlign w:val="bottom"/>
            <w:hideMark/>
          </w:tcPr>
          <w:p w14:paraId="4D9099D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3F6B925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1CDB0D3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1A97EF5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1C5EB6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30E549A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6747671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63C16070" w14:textId="77777777" w:rsidTr="00360755">
        <w:trPr>
          <w:trHeight w:val="20"/>
        </w:trPr>
        <w:tc>
          <w:tcPr>
            <w:tcW w:w="903" w:type="pct"/>
            <w:shd w:val="clear" w:color="auto" w:fill="auto"/>
            <w:noWrap/>
            <w:vAlign w:val="bottom"/>
            <w:hideMark/>
          </w:tcPr>
          <w:p w14:paraId="7498E9A5"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terC</w:t>
            </w:r>
            <w:proofErr w:type="spellEnd"/>
          </w:p>
        </w:tc>
        <w:tc>
          <w:tcPr>
            <w:tcW w:w="584" w:type="pct"/>
            <w:shd w:val="clear" w:color="auto" w:fill="E2EFD9" w:themeFill="accent6" w:themeFillTint="33"/>
            <w:noWrap/>
            <w:vAlign w:val="bottom"/>
            <w:hideMark/>
          </w:tcPr>
          <w:p w14:paraId="29485B6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57E726A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9C2C34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1FC9BF1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19B41EA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E08FC4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29C41E0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772B05D3" w14:textId="77777777" w:rsidTr="00360755">
        <w:trPr>
          <w:trHeight w:val="20"/>
        </w:trPr>
        <w:tc>
          <w:tcPr>
            <w:tcW w:w="903" w:type="pct"/>
            <w:shd w:val="clear" w:color="auto" w:fill="auto"/>
            <w:noWrap/>
            <w:vAlign w:val="bottom"/>
            <w:hideMark/>
          </w:tcPr>
          <w:p w14:paraId="0C9D9DBB"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tir</w:t>
            </w:r>
            <w:proofErr w:type="spellEnd"/>
          </w:p>
        </w:tc>
        <w:tc>
          <w:tcPr>
            <w:tcW w:w="584" w:type="pct"/>
            <w:shd w:val="clear" w:color="auto" w:fill="E2EFD9" w:themeFill="accent6" w:themeFillTint="33"/>
            <w:noWrap/>
            <w:vAlign w:val="bottom"/>
            <w:hideMark/>
          </w:tcPr>
          <w:p w14:paraId="15B8B7C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6A6EDA2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39B4F9D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6EE192D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5ECBCF06"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4BD1EF9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4FE09E7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48753F53" w14:textId="77777777" w:rsidTr="00B75DC0">
        <w:trPr>
          <w:trHeight w:val="20"/>
        </w:trPr>
        <w:tc>
          <w:tcPr>
            <w:tcW w:w="903" w:type="pct"/>
            <w:shd w:val="clear" w:color="auto" w:fill="auto"/>
            <w:noWrap/>
            <w:vAlign w:val="bottom"/>
            <w:hideMark/>
          </w:tcPr>
          <w:p w14:paraId="488B795F"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toxB</w:t>
            </w:r>
            <w:proofErr w:type="spellEnd"/>
          </w:p>
        </w:tc>
        <w:tc>
          <w:tcPr>
            <w:tcW w:w="584" w:type="pct"/>
            <w:shd w:val="clear" w:color="auto" w:fill="E2EFD9" w:themeFill="accent6" w:themeFillTint="33"/>
            <w:noWrap/>
            <w:vAlign w:val="bottom"/>
            <w:hideMark/>
          </w:tcPr>
          <w:p w14:paraId="29BC05F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2D3D56A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auto"/>
            <w:noWrap/>
            <w:vAlign w:val="bottom"/>
            <w:hideMark/>
          </w:tcPr>
          <w:p w14:paraId="2533206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E2EFD9" w:themeFill="accent6" w:themeFillTint="33"/>
            <w:noWrap/>
            <w:vAlign w:val="bottom"/>
            <w:hideMark/>
          </w:tcPr>
          <w:p w14:paraId="356F35C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066E369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auto"/>
            <w:noWrap/>
            <w:vAlign w:val="bottom"/>
            <w:hideMark/>
          </w:tcPr>
          <w:p w14:paraId="4D31BE1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085538E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r>
      <w:tr w:rsidR="003964E9" w:rsidRPr="009B4D3D" w14:paraId="6CC94649" w14:textId="77777777" w:rsidTr="00360755">
        <w:trPr>
          <w:trHeight w:val="20"/>
        </w:trPr>
        <w:tc>
          <w:tcPr>
            <w:tcW w:w="903" w:type="pct"/>
            <w:shd w:val="clear" w:color="auto" w:fill="auto"/>
            <w:noWrap/>
            <w:vAlign w:val="bottom"/>
            <w:hideMark/>
          </w:tcPr>
          <w:p w14:paraId="550B3695"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traT</w:t>
            </w:r>
            <w:proofErr w:type="spellEnd"/>
          </w:p>
        </w:tc>
        <w:tc>
          <w:tcPr>
            <w:tcW w:w="584" w:type="pct"/>
            <w:shd w:val="clear" w:color="auto" w:fill="E2EFD9" w:themeFill="accent6" w:themeFillTint="33"/>
            <w:noWrap/>
            <w:vAlign w:val="bottom"/>
            <w:hideMark/>
          </w:tcPr>
          <w:p w14:paraId="2A39CD6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4" w:type="pct"/>
            <w:shd w:val="clear" w:color="auto" w:fill="E2EFD9" w:themeFill="accent6" w:themeFillTint="33"/>
            <w:noWrap/>
            <w:vAlign w:val="bottom"/>
            <w:hideMark/>
          </w:tcPr>
          <w:p w14:paraId="0689585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5E0DA68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5" w:type="pct"/>
            <w:shd w:val="clear" w:color="auto" w:fill="E2EFD9" w:themeFill="accent6" w:themeFillTint="33"/>
            <w:noWrap/>
            <w:vAlign w:val="bottom"/>
            <w:hideMark/>
          </w:tcPr>
          <w:p w14:paraId="4CB9EB4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1384982E"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60CEE0D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c>
          <w:tcPr>
            <w:tcW w:w="586" w:type="pct"/>
            <w:shd w:val="clear" w:color="auto" w:fill="E2EFD9" w:themeFill="accent6" w:themeFillTint="33"/>
            <w:noWrap/>
            <w:vAlign w:val="bottom"/>
            <w:hideMark/>
          </w:tcPr>
          <w:p w14:paraId="7B93B66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7BDE0E20" w14:textId="77777777" w:rsidTr="00360755">
        <w:trPr>
          <w:trHeight w:val="20"/>
        </w:trPr>
        <w:tc>
          <w:tcPr>
            <w:tcW w:w="903" w:type="pct"/>
            <w:shd w:val="clear" w:color="auto" w:fill="auto"/>
            <w:noWrap/>
            <w:vAlign w:val="bottom"/>
            <w:hideMark/>
          </w:tcPr>
          <w:p w14:paraId="009A59A2"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lastRenderedPageBreak/>
              <w:t>yehA</w:t>
            </w:r>
            <w:proofErr w:type="spellEnd"/>
          </w:p>
        </w:tc>
        <w:tc>
          <w:tcPr>
            <w:tcW w:w="584" w:type="pct"/>
            <w:shd w:val="clear" w:color="auto" w:fill="auto"/>
            <w:noWrap/>
            <w:vAlign w:val="bottom"/>
            <w:hideMark/>
          </w:tcPr>
          <w:p w14:paraId="3C6D39C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454D406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3FADC4C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0862FA1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581FDD4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5978BFB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0860926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21473594" w14:textId="77777777" w:rsidTr="00360755">
        <w:trPr>
          <w:trHeight w:val="20"/>
        </w:trPr>
        <w:tc>
          <w:tcPr>
            <w:tcW w:w="903" w:type="pct"/>
            <w:shd w:val="clear" w:color="auto" w:fill="auto"/>
            <w:noWrap/>
            <w:vAlign w:val="bottom"/>
            <w:hideMark/>
          </w:tcPr>
          <w:p w14:paraId="10D0DA1D"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yehB</w:t>
            </w:r>
            <w:proofErr w:type="spellEnd"/>
          </w:p>
        </w:tc>
        <w:tc>
          <w:tcPr>
            <w:tcW w:w="584" w:type="pct"/>
            <w:shd w:val="clear" w:color="auto" w:fill="auto"/>
            <w:noWrap/>
            <w:vAlign w:val="bottom"/>
            <w:hideMark/>
          </w:tcPr>
          <w:p w14:paraId="374C410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0366C59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18B6FFD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3F8251C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0587CAE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4580060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5B748CB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2607EF14" w14:textId="77777777" w:rsidTr="00360755">
        <w:trPr>
          <w:trHeight w:val="20"/>
        </w:trPr>
        <w:tc>
          <w:tcPr>
            <w:tcW w:w="903" w:type="pct"/>
            <w:shd w:val="clear" w:color="auto" w:fill="auto"/>
            <w:noWrap/>
            <w:vAlign w:val="bottom"/>
            <w:hideMark/>
          </w:tcPr>
          <w:p w14:paraId="43DF3439"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yehC</w:t>
            </w:r>
            <w:proofErr w:type="spellEnd"/>
          </w:p>
        </w:tc>
        <w:tc>
          <w:tcPr>
            <w:tcW w:w="584" w:type="pct"/>
            <w:shd w:val="clear" w:color="auto" w:fill="auto"/>
            <w:noWrap/>
            <w:vAlign w:val="bottom"/>
            <w:hideMark/>
          </w:tcPr>
          <w:p w14:paraId="64E3572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00937B5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34EE877A"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3DD01DE0"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7416F57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2FD3217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51B84A51"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299C4131" w14:textId="77777777" w:rsidTr="00360755">
        <w:trPr>
          <w:trHeight w:val="20"/>
        </w:trPr>
        <w:tc>
          <w:tcPr>
            <w:tcW w:w="903" w:type="pct"/>
            <w:shd w:val="clear" w:color="auto" w:fill="auto"/>
            <w:noWrap/>
            <w:vAlign w:val="bottom"/>
            <w:hideMark/>
          </w:tcPr>
          <w:p w14:paraId="196B8A17"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yehD</w:t>
            </w:r>
            <w:proofErr w:type="spellEnd"/>
          </w:p>
        </w:tc>
        <w:tc>
          <w:tcPr>
            <w:tcW w:w="584" w:type="pct"/>
            <w:shd w:val="clear" w:color="auto" w:fill="auto"/>
            <w:noWrap/>
            <w:vAlign w:val="bottom"/>
            <w:hideMark/>
          </w:tcPr>
          <w:p w14:paraId="4D9D543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27B3D2B7"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38A7741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0B1CBC3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686D7679"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4A6700C2"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6C94F588"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r w:rsidR="003964E9" w:rsidRPr="009B4D3D" w14:paraId="2F900785" w14:textId="77777777" w:rsidTr="00360755">
        <w:trPr>
          <w:trHeight w:val="20"/>
        </w:trPr>
        <w:tc>
          <w:tcPr>
            <w:tcW w:w="903" w:type="pct"/>
            <w:shd w:val="clear" w:color="auto" w:fill="auto"/>
            <w:noWrap/>
            <w:vAlign w:val="bottom"/>
            <w:hideMark/>
          </w:tcPr>
          <w:p w14:paraId="6A7DC619" w14:textId="77777777" w:rsidR="003964E9" w:rsidRPr="009B4D3D" w:rsidRDefault="003964E9" w:rsidP="00360755">
            <w:pPr>
              <w:spacing w:after="0" w:line="240" w:lineRule="auto"/>
              <w:rPr>
                <w:rFonts w:eastAsia="Times New Roman" w:cstheme="minorHAnsi"/>
                <w:i/>
                <w:iCs/>
                <w:color w:val="000000"/>
                <w:sz w:val="20"/>
                <w:szCs w:val="20"/>
                <w:lang w:val="nl-BE" w:eastAsia="nl-BE"/>
              </w:rPr>
            </w:pPr>
            <w:proofErr w:type="spellStart"/>
            <w:r w:rsidRPr="009B4D3D">
              <w:rPr>
                <w:rFonts w:eastAsia="Times New Roman" w:cstheme="minorHAnsi"/>
                <w:i/>
                <w:iCs/>
                <w:color w:val="000000"/>
                <w:sz w:val="20"/>
                <w:szCs w:val="20"/>
                <w:lang w:val="nl-BE" w:eastAsia="nl-BE"/>
              </w:rPr>
              <w:t>yghJ</w:t>
            </w:r>
            <w:proofErr w:type="spellEnd"/>
          </w:p>
        </w:tc>
        <w:tc>
          <w:tcPr>
            <w:tcW w:w="584" w:type="pct"/>
            <w:shd w:val="clear" w:color="auto" w:fill="auto"/>
            <w:noWrap/>
            <w:vAlign w:val="bottom"/>
            <w:hideMark/>
          </w:tcPr>
          <w:p w14:paraId="762589FD"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4" w:type="pct"/>
            <w:shd w:val="clear" w:color="auto" w:fill="auto"/>
            <w:noWrap/>
            <w:vAlign w:val="bottom"/>
            <w:hideMark/>
          </w:tcPr>
          <w:p w14:paraId="192BB81B"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3D42ADC3"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5" w:type="pct"/>
            <w:shd w:val="clear" w:color="auto" w:fill="auto"/>
            <w:noWrap/>
            <w:vAlign w:val="bottom"/>
            <w:hideMark/>
          </w:tcPr>
          <w:p w14:paraId="4210F665"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1FC95164"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auto"/>
            <w:noWrap/>
            <w:vAlign w:val="bottom"/>
            <w:hideMark/>
          </w:tcPr>
          <w:p w14:paraId="094434DC"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0000"/>
              </w:rPr>
              <w:t>0</w:t>
            </w:r>
          </w:p>
        </w:tc>
        <w:tc>
          <w:tcPr>
            <w:tcW w:w="586" w:type="pct"/>
            <w:shd w:val="clear" w:color="auto" w:fill="E2EFD9" w:themeFill="accent6" w:themeFillTint="33"/>
            <w:noWrap/>
            <w:vAlign w:val="bottom"/>
            <w:hideMark/>
          </w:tcPr>
          <w:p w14:paraId="18AC92FF" w14:textId="77777777" w:rsidR="003964E9" w:rsidRPr="009B4D3D" w:rsidRDefault="003964E9" w:rsidP="00360755">
            <w:pPr>
              <w:spacing w:after="0" w:line="240" w:lineRule="auto"/>
              <w:jc w:val="right"/>
              <w:rPr>
                <w:rFonts w:eastAsia="Times New Roman" w:cstheme="minorHAnsi"/>
                <w:color w:val="000000"/>
                <w:sz w:val="20"/>
                <w:szCs w:val="20"/>
                <w:lang w:val="nl-BE" w:eastAsia="nl-BE"/>
              </w:rPr>
            </w:pPr>
            <w:r>
              <w:rPr>
                <w:rFonts w:ascii="Calibri" w:hAnsi="Calibri" w:cs="Calibri"/>
                <w:color w:val="006100"/>
              </w:rPr>
              <w:t>1</w:t>
            </w:r>
          </w:p>
        </w:tc>
      </w:tr>
    </w:tbl>
    <w:p w14:paraId="437D4CB6" w14:textId="77777777" w:rsidR="003964E9" w:rsidRDefault="003964E9" w:rsidP="003964E9">
      <w:pPr>
        <w:spacing w:line="480" w:lineRule="auto"/>
        <w:rPr>
          <w:rFonts w:ascii="Arial" w:hAnsi="Arial" w:cs="Arial"/>
          <w:sz w:val="20"/>
          <w:szCs w:val="20"/>
        </w:rPr>
      </w:pPr>
    </w:p>
    <w:p w14:paraId="42BBC8AC" w14:textId="1DD1AF59" w:rsidR="009E4AA7" w:rsidRDefault="009E4AA7" w:rsidP="002D0CF3">
      <w:pPr>
        <w:spacing w:line="480" w:lineRule="auto"/>
        <w:jc w:val="both"/>
        <w:rPr>
          <w:rFonts w:ascii="Arial" w:hAnsi="Arial" w:cs="Arial"/>
          <w:sz w:val="20"/>
          <w:szCs w:val="20"/>
        </w:rPr>
      </w:pPr>
      <w:r>
        <w:rPr>
          <w:rFonts w:ascii="Arial" w:hAnsi="Arial" w:cs="Arial"/>
          <w:sz w:val="20"/>
          <w:szCs w:val="20"/>
        </w:rPr>
        <w:t>V</w:t>
      </w:r>
      <w:r w:rsidR="003964E9">
        <w:rPr>
          <w:rFonts w:ascii="Arial" w:hAnsi="Arial" w:cs="Arial"/>
          <w:sz w:val="20"/>
          <w:szCs w:val="20"/>
        </w:rPr>
        <w:t>irulence genes detected in the STEC assemblies.</w:t>
      </w:r>
      <w:r w:rsidR="00D17A04">
        <w:rPr>
          <w:rFonts w:ascii="Arial" w:hAnsi="Arial" w:cs="Arial"/>
          <w:sz w:val="20"/>
          <w:szCs w:val="20"/>
        </w:rPr>
        <w:t xml:space="preserve"> Isolates were grouped by sequence type, as indicated in the top row.</w:t>
      </w:r>
      <w:r w:rsidR="003964E9">
        <w:rPr>
          <w:rFonts w:ascii="Arial" w:hAnsi="Arial" w:cs="Arial"/>
          <w:sz w:val="20"/>
          <w:szCs w:val="20"/>
        </w:rPr>
        <w:t xml:space="preserve"> Genes were merged by gene name.</w:t>
      </w:r>
      <w:r w:rsidR="00B75DC0">
        <w:rPr>
          <w:rFonts w:ascii="Arial" w:hAnsi="Arial" w:cs="Arial"/>
          <w:sz w:val="20"/>
          <w:szCs w:val="20"/>
        </w:rPr>
        <w:t xml:space="preserve"> </w:t>
      </w:r>
      <w:r w:rsidR="00B75DC0" w:rsidRPr="00B75DC0">
        <w:rPr>
          <w:rFonts w:ascii="Arial" w:hAnsi="Arial" w:cs="Arial"/>
          <w:sz w:val="20"/>
          <w:szCs w:val="20"/>
        </w:rPr>
        <w:t>Genes present are marked with a '1' on a green background, while absent genes are denoted by a '0'.</w:t>
      </w:r>
      <w:r w:rsidR="003964E9">
        <w:rPr>
          <w:rFonts w:ascii="Arial" w:hAnsi="Arial" w:cs="Arial"/>
          <w:sz w:val="20"/>
          <w:szCs w:val="20"/>
        </w:rPr>
        <w:t>Note that all hits are reported, including imperfect identity (i.e., sequence identity &lt;100%) and imperfect length (i.e., coverage &lt;100%)</w:t>
      </w:r>
      <w:r w:rsidR="00DA30F8">
        <w:rPr>
          <w:rFonts w:ascii="Arial" w:hAnsi="Arial" w:cs="Arial"/>
          <w:sz w:val="20"/>
          <w:szCs w:val="20"/>
        </w:rPr>
        <w:t xml:space="preserve"> hits</w:t>
      </w:r>
      <w:r w:rsidR="003964E9">
        <w:rPr>
          <w:rFonts w:ascii="Arial" w:hAnsi="Arial" w:cs="Arial"/>
          <w:sz w:val="20"/>
          <w:szCs w:val="20"/>
        </w:rPr>
        <w:t>.</w:t>
      </w:r>
    </w:p>
    <w:p w14:paraId="5BD352E2" w14:textId="14169E18" w:rsidR="00411CB9" w:rsidRDefault="00411CB9" w:rsidP="002D0CF3">
      <w:pPr>
        <w:spacing w:line="480" w:lineRule="auto"/>
        <w:jc w:val="both"/>
        <w:rPr>
          <w:rFonts w:ascii="Arial" w:hAnsi="Arial" w:cs="Arial"/>
          <w:sz w:val="20"/>
          <w:szCs w:val="20"/>
        </w:rPr>
      </w:pPr>
      <w:r>
        <w:rPr>
          <w:rFonts w:ascii="Arial" w:hAnsi="Arial" w:cs="Arial"/>
          <w:sz w:val="20"/>
          <w:szCs w:val="20"/>
        </w:rPr>
        <w:br/>
      </w:r>
    </w:p>
    <w:p w14:paraId="35F3BEC6" w14:textId="77777777" w:rsidR="00411CB9" w:rsidRDefault="00411CB9">
      <w:pPr>
        <w:rPr>
          <w:rFonts w:ascii="Arial" w:hAnsi="Arial" w:cs="Arial"/>
          <w:sz w:val="20"/>
          <w:szCs w:val="20"/>
        </w:rPr>
      </w:pPr>
      <w:r>
        <w:rPr>
          <w:rFonts w:ascii="Arial" w:hAnsi="Arial" w:cs="Arial"/>
          <w:sz w:val="20"/>
          <w:szCs w:val="20"/>
        </w:rPr>
        <w:br w:type="page"/>
      </w:r>
    </w:p>
    <w:p w14:paraId="4090E7D7" w14:textId="185FEDC2" w:rsidR="00E8379F" w:rsidRPr="001B494D" w:rsidRDefault="00E8379F" w:rsidP="00E8379F">
      <w:pPr>
        <w:pStyle w:val="Heading2"/>
        <w:tabs>
          <w:tab w:val="left" w:pos="8542"/>
        </w:tabs>
        <w:spacing w:before="0" w:line="480" w:lineRule="auto"/>
        <w:jc w:val="both"/>
        <w:rPr>
          <w:rFonts w:ascii="Arial" w:hAnsi="Arial" w:cs="Arial"/>
          <w:b/>
          <w:color w:val="auto"/>
          <w:sz w:val="20"/>
          <w:szCs w:val="20"/>
        </w:rPr>
      </w:pPr>
      <w:r w:rsidRPr="0049758D">
        <w:rPr>
          <w:rFonts w:ascii="Arial" w:hAnsi="Arial" w:cs="Arial"/>
          <w:b/>
          <w:color w:val="auto"/>
          <w:sz w:val="20"/>
          <w:szCs w:val="20"/>
        </w:rPr>
        <w:lastRenderedPageBreak/>
        <w:t>Table S6: Assembly statistics for the example MRSA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0"/>
        <w:gridCol w:w="1870"/>
        <w:gridCol w:w="1870"/>
        <w:gridCol w:w="1870"/>
        <w:gridCol w:w="1870"/>
      </w:tblGrid>
      <w:tr w:rsidR="00E8379F" w:rsidRPr="00255B1A" w14:paraId="03B74D12" w14:textId="77777777" w:rsidTr="00C74F64">
        <w:trPr>
          <w:trHeight w:val="290"/>
        </w:trPr>
        <w:tc>
          <w:tcPr>
            <w:tcW w:w="1000" w:type="pct"/>
            <w:shd w:val="clear" w:color="auto" w:fill="auto"/>
            <w:noWrap/>
            <w:vAlign w:val="bottom"/>
            <w:hideMark/>
          </w:tcPr>
          <w:p w14:paraId="121B068A" w14:textId="77777777" w:rsidR="00E8379F" w:rsidRPr="00255B1A" w:rsidRDefault="00E8379F" w:rsidP="00C74F64">
            <w:pPr>
              <w:spacing w:after="0" w:line="240" w:lineRule="auto"/>
              <w:rPr>
                <w:rFonts w:ascii="Calibri" w:eastAsia="Times New Roman" w:hAnsi="Calibri" w:cs="Calibri"/>
                <w:b/>
                <w:bCs/>
                <w:color w:val="000000"/>
                <w:lang w:val="nl-BE" w:eastAsia="nl-BE"/>
              </w:rPr>
            </w:pPr>
            <w:proofErr w:type="spellStart"/>
            <w:r w:rsidRPr="00255B1A">
              <w:rPr>
                <w:rFonts w:ascii="Calibri" w:eastAsia="Times New Roman" w:hAnsi="Calibri" w:cs="Calibri"/>
                <w:b/>
                <w:bCs/>
                <w:color w:val="000000"/>
                <w:lang w:val="nl-BE" w:eastAsia="nl-BE"/>
              </w:rPr>
              <w:t>Isolate</w:t>
            </w:r>
            <w:proofErr w:type="spellEnd"/>
          </w:p>
        </w:tc>
        <w:tc>
          <w:tcPr>
            <w:tcW w:w="1000" w:type="pct"/>
            <w:shd w:val="clear" w:color="auto" w:fill="auto"/>
            <w:noWrap/>
            <w:vAlign w:val="bottom"/>
            <w:hideMark/>
          </w:tcPr>
          <w:p w14:paraId="31D69109" w14:textId="77777777" w:rsidR="00E8379F" w:rsidRPr="00255B1A" w:rsidRDefault="00E8379F" w:rsidP="00C74F64">
            <w:pPr>
              <w:spacing w:after="0" w:line="240" w:lineRule="auto"/>
              <w:rPr>
                <w:rFonts w:ascii="Calibri" w:eastAsia="Times New Roman" w:hAnsi="Calibri" w:cs="Calibri"/>
                <w:b/>
                <w:bCs/>
                <w:color w:val="000000"/>
                <w:lang w:val="nl-BE" w:eastAsia="nl-BE"/>
              </w:rPr>
            </w:pPr>
            <w:r w:rsidRPr="00255B1A">
              <w:rPr>
                <w:rFonts w:ascii="Calibri" w:eastAsia="Times New Roman" w:hAnsi="Calibri" w:cs="Calibri"/>
                <w:b/>
                <w:bCs/>
                <w:color w:val="000000"/>
                <w:lang w:val="nl-BE" w:eastAsia="nl-BE"/>
              </w:rPr>
              <w:t>Nb. of contigs</w:t>
            </w:r>
          </w:p>
        </w:tc>
        <w:tc>
          <w:tcPr>
            <w:tcW w:w="1000" w:type="pct"/>
            <w:shd w:val="clear" w:color="auto" w:fill="auto"/>
            <w:noWrap/>
            <w:vAlign w:val="bottom"/>
            <w:hideMark/>
          </w:tcPr>
          <w:p w14:paraId="0F86C2E4" w14:textId="77777777" w:rsidR="00E8379F" w:rsidRPr="00255B1A" w:rsidRDefault="00E8379F" w:rsidP="00C74F64">
            <w:pPr>
              <w:spacing w:after="0" w:line="240" w:lineRule="auto"/>
              <w:rPr>
                <w:rFonts w:ascii="Calibri" w:eastAsia="Times New Roman" w:hAnsi="Calibri" w:cs="Calibri"/>
                <w:b/>
                <w:bCs/>
                <w:color w:val="000000"/>
                <w:lang w:val="nl-BE" w:eastAsia="nl-BE"/>
              </w:rPr>
            </w:pPr>
            <w:r w:rsidRPr="00255B1A">
              <w:rPr>
                <w:rFonts w:ascii="Calibri" w:eastAsia="Times New Roman" w:hAnsi="Calibri" w:cs="Calibri"/>
                <w:b/>
                <w:bCs/>
                <w:color w:val="000000"/>
                <w:lang w:val="nl-BE" w:eastAsia="nl-BE"/>
              </w:rPr>
              <w:t xml:space="preserve">Total </w:t>
            </w:r>
            <w:proofErr w:type="spellStart"/>
            <w:r w:rsidRPr="00255B1A">
              <w:rPr>
                <w:rFonts w:ascii="Calibri" w:eastAsia="Times New Roman" w:hAnsi="Calibri" w:cs="Calibri"/>
                <w:b/>
                <w:bCs/>
                <w:color w:val="000000"/>
                <w:lang w:val="nl-BE" w:eastAsia="nl-BE"/>
              </w:rPr>
              <w:t>length</w:t>
            </w:r>
            <w:proofErr w:type="spellEnd"/>
          </w:p>
        </w:tc>
        <w:tc>
          <w:tcPr>
            <w:tcW w:w="1000" w:type="pct"/>
            <w:shd w:val="clear" w:color="auto" w:fill="auto"/>
            <w:noWrap/>
            <w:vAlign w:val="bottom"/>
            <w:hideMark/>
          </w:tcPr>
          <w:p w14:paraId="3FEF5648" w14:textId="77777777" w:rsidR="00E8379F" w:rsidRPr="00255B1A" w:rsidRDefault="00E8379F" w:rsidP="00C74F64">
            <w:pPr>
              <w:spacing w:after="0" w:line="240" w:lineRule="auto"/>
              <w:rPr>
                <w:rFonts w:ascii="Calibri" w:eastAsia="Times New Roman" w:hAnsi="Calibri" w:cs="Calibri"/>
                <w:b/>
                <w:bCs/>
                <w:color w:val="000000"/>
                <w:lang w:val="nl-BE" w:eastAsia="nl-BE"/>
              </w:rPr>
            </w:pPr>
            <w:r w:rsidRPr="00255B1A">
              <w:rPr>
                <w:rFonts w:ascii="Calibri" w:eastAsia="Times New Roman" w:hAnsi="Calibri" w:cs="Calibri"/>
                <w:b/>
                <w:bCs/>
                <w:color w:val="000000"/>
                <w:lang w:val="nl-BE" w:eastAsia="nl-BE"/>
              </w:rPr>
              <w:t>N50</w:t>
            </w:r>
          </w:p>
        </w:tc>
        <w:tc>
          <w:tcPr>
            <w:tcW w:w="1000" w:type="pct"/>
            <w:shd w:val="clear" w:color="auto" w:fill="auto"/>
            <w:noWrap/>
            <w:vAlign w:val="bottom"/>
            <w:hideMark/>
          </w:tcPr>
          <w:p w14:paraId="5BCDDD80" w14:textId="77777777" w:rsidR="00E8379F" w:rsidRPr="00255B1A" w:rsidRDefault="00E8379F" w:rsidP="00C74F64">
            <w:pPr>
              <w:spacing w:after="0" w:line="240" w:lineRule="auto"/>
              <w:rPr>
                <w:rFonts w:ascii="Calibri" w:eastAsia="Times New Roman" w:hAnsi="Calibri" w:cs="Calibri"/>
                <w:b/>
                <w:bCs/>
                <w:color w:val="000000"/>
                <w:lang w:val="nl-BE" w:eastAsia="nl-BE"/>
              </w:rPr>
            </w:pPr>
            <w:proofErr w:type="spellStart"/>
            <w:r w:rsidRPr="00255B1A">
              <w:rPr>
                <w:rFonts w:ascii="Calibri" w:eastAsia="Times New Roman" w:hAnsi="Calibri" w:cs="Calibri"/>
                <w:b/>
                <w:bCs/>
                <w:color w:val="000000"/>
                <w:lang w:val="nl-BE" w:eastAsia="nl-BE"/>
              </w:rPr>
              <w:t>Median</w:t>
            </w:r>
            <w:proofErr w:type="spellEnd"/>
            <w:r w:rsidRPr="00255B1A">
              <w:rPr>
                <w:rFonts w:ascii="Calibri" w:eastAsia="Times New Roman" w:hAnsi="Calibri" w:cs="Calibri"/>
                <w:b/>
                <w:bCs/>
                <w:color w:val="000000"/>
                <w:lang w:val="nl-BE" w:eastAsia="nl-BE"/>
              </w:rPr>
              <w:t xml:space="preserve"> </w:t>
            </w:r>
            <w:proofErr w:type="spellStart"/>
            <w:r w:rsidRPr="00255B1A">
              <w:rPr>
                <w:rFonts w:ascii="Calibri" w:eastAsia="Times New Roman" w:hAnsi="Calibri" w:cs="Calibri"/>
                <w:b/>
                <w:bCs/>
                <w:color w:val="000000"/>
                <w:lang w:val="nl-BE" w:eastAsia="nl-BE"/>
              </w:rPr>
              <w:t>depth</w:t>
            </w:r>
            <w:proofErr w:type="spellEnd"/>
          </w:p>
        </w:tc>
      </w:tr>
      <w:tr w:rsidR="00E8379F" w:rsidRPr="00255B1A" w14:paraId="17AB61E9" w14:textId="77777777" w:rsidTr="00C74F64">
        <w:trPr>
          <w:trHeight w:val="290"/>
        </w:trPr>
        <w:tc>
          <w:tcPr>
            <w:tcW w:w="1000" w:type="pct"/>
            <w:shd w:val="clear" w:color="auto" w:fill="auto"/>
            <w:noWrap/>
            <w:hideMark/>
          </w:tcPr>
          <w:p w14:paraId="2A146FA7" w14:textId="77777777" w:rsidR="00E8379F" w:rsidRPr="00255B1A" w:rsidRDefault="00E8379F" w:rsidP="00C74F64">
            <w:pPr>
              <w:spacing w:after="0" w:line="240" w:lineRule="auto"/>
              <w:rPr>
                <w:rFonts w:ascii="Calibri" w:eastAsia="Times New Roman" w:hAnsi="Calibri" w:cs="Calibri"/>
                <w:color w:val="000000"/>
                <w:lang w:val="nl-BE" w:eastAsia="nl-BE"/>
              </w:rPr>
            </w:pPr>
            <w:r w:rsidRPr="00FB68B7">
              <w:t>sa_0680</w:t>
            </w:r>
          </w:p>
        </w:tc>
        <w:tc>
          <w:tcPr>
            <w:tcW w:w="1000" w:type="pct"/>
            <w:shd w:val="clear" w:color="auto" w:fill="auto"/>
            <w:noWrap/>
            <w:hideMark/>
          </w:tcPr>
          <w:p w14:paraId="6D0C116A"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350</w:t>
            </w:r>
          </w:p>
        </w:tc>
        <w:tc>
          <w:tcPr>
            <w:tcW w:w="1000" w:type="pct"/>
            <w:shd w:val="clear" w:color="auto" w:fill="auto"/>
            <w:noWrap/>
            <w:hideMark/>
          </w:tcPr>
          <w:p w14:paraId="0304EEBF"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5,884,220</w:t>
            </w:r>
          </w:p>
        </w:tc>
        <w:tc>
          <w:tcPr>
            <w:tcW w:w="1000" w:type="pct"/>
            <w:shd w:val="clear" w:color="auto" w:fill="auto"/>
            <w:noWrap/>
            <w:hideMark/>
          </w:tcPr>
          <w:p w14:paraId="6F47C3C4"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86,684</w:t>
            </w:r>
          </w:p>
        </w:tc>
        <w:tc>
          <w:tcPr>
            <w:tcW w:w="1000" w:type="pct"/>
            <w:shd w:val="clear" w:color="auto" w:fill="auto"/>
            <w:noWrap/>
            <w:hideMark/>
          </w:tcPr>
          <w:p w14:paraId="2F2E20C1"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30</w:t>
            </w:r>
          </w:p>
        </w:tc>
      </w:tr>
      <w:tr w:rsidR="00E8379F" w:rsidRPr="00255B1A" w14:paraId="2FCC949B" w14:textId="77777777" w:rsidTr="00C74F64">
        <w:trPr>
          <w:trHeight w:val="290"/>
        </w:trPr>
        <w:tc>
          <w:tcPr>
            <w:tcW w:w="1000" w:type="pct"/>
            <w:shd w:val="clear" w:color="auto" w:fill="auto"/>
            <w:noWrap/>
            <w:hideMark/>
          </w:tcPr>
          <w:p w14:paraId="24D7DA4C" w14:textId="77777777" w:rsidR="00E8379F" w:rsidRPr="00255B1A" w:rsidRDefault="00E8379F" w:rsidP="00C74F64">
            <w:pPr>
              <w:spacing w:after="0" w:line="240" w:lineRule="auto"/>
              <w:rPr>
                <w:rFonts w:ascii="Calibri" w:eastAsia="Times New Roman" w:hAnsi="Calibri" w:cs="Calibri"/>
                <w:color w:val="000000"/>
                <w:lang w:val="nl-BE" w:eastAsia="nl-BE"/>
              </w:rPr>
            </w:pPr>
            <w:r w:rsidRPr="00FB68B7">
              <w:t>sa_0998</w:t>
            </w:r>
          </w:p>
        </w:tc>
        <w:tc>
          <w:tcPr>
            <w:tcW w:w="1000" w:type="pct"/>
            <w:shd w:val="clear" w:color="auto" w:fill="auto"/>
            <w:noWrap/>
            <w:hideMark/>
          </w:tcPr>
          <w:p w14:paraId="07DE675C"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208</w:t>
            </w:r>
          </w:p>
        </w:tc>
        <w:tc>
          <w:tcPr>
            <w:tcW w:w="1000" w:type="pct"/>
            <w:shd w:val="clear" w:color="auto" w:fill="auto"/>
            <w:noWrap/>
            <w:hideMark/>
          </w:tcPr>
          <w:p w14:paraId="7A2FEE6A"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2,947,847</w:t>
            </w:r>
          </w:p>
        </w:tc>
        <w:tc>
          <w:tcPr>
            <w:tcW w:w="1000" w:type="pct"/>
            <w:shd w:val="clear" w:color="auto" w:fill="auto"/>
            <w:noWrap/>
            <w:hideMark/>
          </w:tcPr>
          <w:p w14:paraId="1BDA48FA"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298,346</w:t>
            </w:r>
          </w:p>
        </w:tc>
        <w:tc>
          <w:tcPr>
            <w:tcW w:w="1000" w:type="pct"/>
            <w:shd w:val="clear" w:color="auto" w:fill="auto"/>
            <w:noWrap/>
            <w:hideMark/>
          </w:tcPr>
          <w:p w14:paraId="202E6B06"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55</w:t>
            </w:r>
          </w:p>
        </w:tc>
      </w:tr>
      <w:tr w:rsidR="00E8379F" w:rsidRPr="00255B1A" w14:paraId="5D574A43" w14:textId="77777777" w:rsidTr="00C74F64">
        <w:trPr>
          <w:trHeight w:val="290"/>
        </w:trPr>
        <w:tc>
          <w:tcPr>
            <w:tcW w:w="1000" w:type="pct"/>
            <w:shd w:val="clear" w:color="auto" w:fill="auto"/>
            <w:noWrap/>
            <w:hideMark/>
          </w:tcPr>
          <w:p w14:paraId="566DC677" w14:textId="77777777" w:rsidR="00E8379F" w:rsidRPr="00255B1A" w:rsidRDefault="00E8379F" w:rsidP="00C74F64">
            <w:pPr>
              <w:spacing w:after="0" w:line="240" w:lineRule="auto"/>
              <w:rPr>
                <w:rFonts w:ascii="Calibri" w:eastAsia="Times New Roman" w:hAnsi="Calibri" w:cs="Calibri"/>
                <w:color w:val="000000"/>
                <w:lang w:val="nl-BE" w:eastAsia="nl-BE"/>
              </w:rPr>
            </w:pPr>
            <w:r w:rsidRPr="00FB68B7">
              <w:t>sa_1053</w:t>
            </w:r>
          </w:p>
        </w:tc>
        <w:tc>
          <w:tcPr>
            <w:tcW w:w="1000" w:type="pct"/>
            <w:shd w:val="clear" w:color="auto" w:fill="auto"/>
            <w:noWrap/>
            <w:hideMark/>
          </w:tcPr>
          <w:p w14:paraId="4C6399FF"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52</w:t>
            </w:r>
          </w:p>
        </w:tc>
        <w:tc>
          <w:tcPr>
            <w:tcW w:w="1000" w:type="pct"/>
            <w:shd w:val="clear" w:color="auto" w:fill="auto"/>
            <w:noWrap/>
            <w:hideMark/>
          </w:tcPr>
          <w:p w14:paraId="2417B284"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2,860,765</w:t>
            </w:r>
          </w:p>
        </w:tc>
        <w:tc>
          <w:tcPr>
            <w:tcW w:w="1000" w:type="pct"/>
            <w:shd w:val="clear" w:color="auto" w:fill="auto"/>
            <w:noWrap/>
            <w:hideMark/>
          </w:tcPr>
          <w:p w14:paraId="3C28347D"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195,727</w:t>
            </w:r>
          </w:p>
        </w:tc>
        <w:tc>
          <w:tcPr>
            <w:tcW w:w="1000" w:type="pct"/>
            <w:shd w:val="clear" w:color="auto" w:fill="auto"/>
            <w:noWrap/>
            <w:hideMark/>
          </w:tcPr>
          <w:p w14:paraId="6D7284A3"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87</w:t>
            </w:r>
          </w:p>
        </w:tc>
      </w:tr>
      <w:tr w:rsidR="00E8379F" w:rsidRPr="00255B1A" w14:paraId="3072B243" w14:textId="77777777" w:rsidTr="00C74F64">
        <w:trPr>
          <w:trHeight w:val="290"/>
        </w:trPr>
        <w:tc>
          <w:tcPr>
            <w:tcW w:w="1000" w:type="pct"/>
            <w:shd w:val="clear" w:color="auto" w:fill="auto"/>
            <w:noWrap/>
            <w:hideMark/>
          </w:tcPr>
          <w:p w14:paraId="78C8DFA7" w14:textId="77777777" w:rsidR="00E8379F" w:rsidRPr="00255B1A" w:rsidRDefault="00E8379F" w:rsidP="00C74F64">
            <w:pPr>
              <w:spacing w:after="0" w:line="240" w:lineRule="auto"/>
              <w:rPr>
                <w:rFonts w:ascii="Calibri" w:eastAsia="Times New Roman" w:hAnsi="Calibri" w:cs="Calibri"/>
                <w:color w:val="000000"/>
                <w:lang w:val="nl-BE" w:eastAsia="nl-BE"/>
              </w:rPr>
            </w:pPr>
            <w:r w:rsidRPr="00FB68B7">
              <w:t>sa_1405</w:t>
            </w:r>
          </w:p>
        </w:tc>
        <w:tc>
          <w:tcPr>
            <w:tcW w:w="1000" w:type="pct"/>
            <w:shd w:val="clear" w:color="auto" w:fill="auto"/>
            <w:noWrap/>
            <w:hideMark/>
          </w:tcPr>
          <w:p w14:paraId="4D38F869"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35</w:t>
            </w:r>
          </w:p>
        </w:tc>
        <w:tc>
          <w:tcPr>
            <w:tcW w:w="1000" w:type="pct"/>
            <w:shd w:val="clear" w:color="auto" w:fill="auto"/>
            <w:noWrap/>
            <w:hideMark/>
          </w:tcPr>
          <w:p w14:paraId="1D9EBFF8"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2,840,494</w:t>
            </w:r>
          </w:p>
        </w:tc>
        <w:tc>
          <w:tcPr>
            <w:tcW w:w="1000" w:type="pct"/>
            <w:shd w:val="clear" w:color="auto" w:fill="auto"/>
            <w:noWrap/>
            <w:hideMark/>
          </w:tcPr>
          <w:p w14:paraId="6E374F2E"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275,295</w:t>
            </w:r>
          </w:p>
        </w:tc>
        <w:tc>
          <w:tcPr>
            <w:tcW w:w="1000" w:type="pct"/>
            <w:shd w:val="clear" w:color="auto" w:fill="auto"/>
            <w:noWrap/>
            <w:hideMark/>
          </w:tcPr>
          <w:p w14:paraId="5AE5797E"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87</w:t>
            </w:r>
          </w:p>
        </w:tc>
      </w:tr>
      <w:tr w:rsidR="00E8379F" w:rsidRPr="00255B1A" w14:paraId="07DF5AFB" w14:textId="77777777" w:rsidTr="00C74F64">
        <w:trPr>
          <w:trHeight w:val="290"/>
        </w:trPr>
        <w:tc>
          <w:tcPr>
            <w:tcW w:w="1000" w:type="pct"/>
            <w:shd w:val="clear" w:color="auto" w:fill="auto"/>
            <w:noWrap/>
            <w:hideMark/>
          </w:tcPr>
          <w:p w14:paraId="3B2D85DD" w14:textId="77777777" w:rsidR="00E8379F" w:rsidRPr="00255B1A" w:rsidRDefault="00E8379F" w:rsidP="00C74F64">
            <w:pPr>
              <w:spacing w:after="0" w:line="240" w:lineRule="auto"/>
              <w:rPr>
                <w:rFonts w:ascii="Calibri" w:eastAsia="Times New Roman" w:hAnsi="Calibri" w:cs="Calibri"/>
                <w:color w:val="000000"/>
                <w:lang w:val="nl-BE" w:eastAsia="nl-BE"/>
              </w:rPr>
            </w:pPr>
            <w:r w:rsidRPr="00FB68B7">
              <w:t>sa_2777</w:t>
            </w:r>
          </w:p>
        </w:tc>
        <w:tc>
          <w:tcPr>
            <w:tcW w:w="1000" w:type="pct"/>
            <w:shd w:val="clear" w:color="auto" w:fill="auto"/>
            <w:noWrap/>
            <w:hideMark/>
          </w:tcPr>
          <w:p w14:paraId="5C753ABD"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59</w:t>
            </w:r>
          </w:p>
        </w:tc>
        <w:tc>
          <w:tcPr>
            <w:tcW w:w="1000" w:type="pct"/>
            <w:shd w:val="clear" w:color="auto" w:fill="auto"/>
            <w:noWrap/>
            <w:hideMark/>
          </w:tcPr>
          <w:p w14:paraId="185B3B21"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2,872,591</w:t>
            </w:r>
          </w:p>
        </w:tc>
        <w:tc>
          <w:tcPr>
            <w:tcW w:w="1000" w:type="pct"/>
            <w:shd w:val="clear" w:color="auto" w:fill="auto"/>
            <w:noWrap/>
            <w:hideMark/>
          </w:tcPr>
          <w:p w14:paraId="7EF82BFD"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147,242</w:t>
            </w:r>
          </w:p>
        </w:tc>
        <w:tc>
          <w:tcPr>
            <w:tcW w:w="1000" w:type="pct"/>
            <w:shd w:val="clear" w:color="auto" w:fill="auto"/>
            <w:noWrap/>
            <w:hideMark/>
          </w:tcPr>
          <w:p w14:paraId="11BC824C" w14:textId="77777777" w:rsidR="00E8379F" w:rsidRPr="00255B1A" w:rsidRDefault="00E8379F" w:rsidP="00C74F64">
            <w:pPr>
              <w:spacing w:after="0" w:line="240" w:lineRule="auto"/>
              <w:jc w:val="right"/>
              <w:rPr>
                <w:rFonts w:ascii="Calibri" w:eastAsia="Times New Roman" w:hAnsi="Calibri" w:cs="Calibri"/>
                <w:color w:val="000000"/>
                <w:lang w:val="nl-BE" w:eastAsia="nl-BE"/>
              </w:rPr>
            </w:pPr>
            <w:r w:rsidRPr="00FB68B7">
              <w:t>42</w:t>
            </w:r>
          </w:p>
        </w:tc>
      </w:tr>
    </w:tbl>
    <w:p w14:paraId="1EB1F998" w14:textId="77777777" w:rsidR="00E8379F" w:rsidRDefault="00E8379F" w:rsidP="00E8379F">
      <w:pPr>
        <w:spacing w:after="0" w:line="480" w:lineRule="auto"/>
        <w:jc w:val="both"/>
        <w:rPr>
          <w:rFonts w:ascii="Arial" w:hAnsi="Arial" w:cs="Arial"/>
          <w:sz w:val="20"/>
          <w:szCs w:val="20"/>
        </w:rPr>
      </w:pPr>
    </w:p>
    <w:p w14:paraId="2CC10EB7" w14:textId="641B7935" w:rsidR="00E8379F" w:rsidRPr="00F60825" w:rsidRDefault="00E8379F" w:rsidP="00E8379F">
      <w:pPr>
        <w:spacing w:after="0" w:line="480" w:lineRule="auto"/>
        <w:jc w:val="both"/>
        <w:rPr>
          <w:rFonts w:ascii="Arial" w:hAnsi="Arial" w:cs="Arial"/>
          <w:sz w:val="20"/>
          <w:szCs w:val="20"/>
        </w:rPr>
      </w:pPr>
      <w:r w:rsidRPr="001B494D">
        <w:rPr>
          <w:rFonts w:ascii="Arial" w:hAnsi="Arial" w:cs="Arial"/>
          <w:sz w:val="20"/>
          <w:szCs w:val="20"/>
        </w:rPr>
        <w:t xml:space="preserve">This table shows the assembly statistics for the example analysis on the </w:t>
      </w:r>
      <w:r>
        <w:rPr>
          <w:rFonts w:ascii="Arial" w:hAnsi="Arial" w:cs="Arial"/>
          <w:sz w:val="20"/>
          <w:szCs w:val="20"/>
        </w:rPr>
        <w:t>MRSA</w:t>
      </w:r>
      <w:r w:rsidRPr="001B494D">
        <w:rPr>
          <w:rFonts w:ascii="Arial" w:hAnsi="Arial" w:cs="Arial"/>
          <w:sz w:val="20"/>
          <w:szCs w:val="20"/>
        </w:rPr>
        <w:t xml:space="preserve"> datasets. The number of contigs, total length and N50 were calculated using QUAST and only include contigs larger than 500 bp. Median depth was calculated by mapping the processed reads to the assembled contigs using Bowtie2 and then using the 'depth' command in </w:t>
      </w:r>
      <w:proofErr w:type="spellStart"/>
      <w:r w:rsidRPr="001B494D">
        <w:rPr>
          <w:rFonts w:ascii="Arial" w:hAnsi="Arial" w:cs="Arial"/>
          <w:sz w:val="20"/>
          <w:szCs w:val="20"/>
        </w:rPr>
        <w:t>samtools</w:t>
      </w:r>
      <w:proofErr w:type="spellEnd"/>
      <w:r w:rsidRPr="001B494D">
        <w:rPr>
          <w:rFonts w:ascii="Arial" w:hAnsi="Arial" w:cs="Arial"/>
          <w:sz w:val="20"/>
          <w:szCs w:val="20"/>
        </w:rPr>
        <w:t>.</w:t>
      </w:r>
      <w:r>
        <w:rPr>
          <w:rFonts w:ascii="Arial" w:hAnsi="Arial" w:cs="Arial"/>
          <w:sz w:val="20"/>
          <w:szCs w:val="20"/>
        </w:rPr>
        <w:t xml:space="preserve"> Note that the increased total assembly length of the sa_0680 dataset stands out.</w:t>
      </w:r>
    </w:p>
    <w:p w14:paraId="055E5BCD" w14:textId="77777777" w:rsidR="00E8379F" w:rsidRDefault="00E8379F" w:rsidP="00E8379F">
      <w:pPr>
        <w:rPr>
          <w:rFonts w:ascii="Arial" w:hAnsi="Arial" w:cs="Arial"/>
          <w:sz w:val="20"/>
          <w:szCs w:val="20"/>
        </w:rPr>
      </w:pPr>
      <w:r>
        <w:rPr>
          <w:rFonts w:ascii="Arial" w:hAnsi="Arial" w:cs="Arial"/>
          <w:sz w:val="20"/>
          <w:szCs w:val="20"/>
        </w:rPr>
        <w:br w:type="page"/>
      </w:r>
    </w:p>
    <w:p w14:paraId="7509D8A7" w14:textId="53C33D10" w:rsidR="00E8379F" w:rsidRDefault="00E8379F" w:rsidP="00E8379F">
      <w:pPr>
        <w:pStyle w:val="Heading2"/>
        <w:tabs>
          <w:tab w:val="left" w:pos="8542"/>
        </w:tabs>
        <w:spacing w:before="0" w:line="480" w:lineRule="auto"/>
        <w:jc w:val="both"/>
        <w:rPr>
          <w:rFonts w:ascii="Arial" w:hAnsi="Arial" w:cs="Arial"/>
          <w:b/>
          <w:color w:val="auto"/>
          <w:sz w:val="20"/>
          <w:szCs w:val="20"/>
        </w:rPr>
      </w:pPr>
      <w:r w:rsidRPr="00B24526">
        <w:rPr>
          <w:rFonts w:ascii="Arial" w:hAnsi="Arial" w:cs="Arial"/>
          <w:b/>
          <w:color w:val="auto"/>
          <w:sz w:val="20"/>
          <w:szCs w:val="20"/>
        </w:rPr>
        <w:lastRenderedPageBreak/>
        <w:t>Table S</w:t>
      </w:r>
      <w:r>
        <w:rPr>
          <w:rFonts w:ascii="Arial" w:hAnsi="Arial" w:cs="Arial"/>
          <w:b/>
          <w:color w:val="auto"/>
          <w:sz w:val="20"/>
          <w:szCs w:val="20"/>
        </w:rPr>
        <w:t>7</w:t>
      </w:r>
      <w:r w:rsidRPr="00B24526">
        <w:rPr>
          <w:rFonts w:ascii="Arial" w:hAnsi="Arial" w:cs="Arial"/>
          <w:b/>
          <w:color w:val="auto"/>
          <w:sz w:val="20"/>
          <w:szCs w:val="20"/>
        </w:rPr>
        <w:t>: Quality control metrics used in the pathogen characterization pipelines</w:t>
      </w:r>
    </w:p>
    <w:p w14:paraId="15C96E50" w14:textId="77777777" w:rsidR="00E8379F" w:rsidRDefault="00E8379F" w:rsidP="00E8379F"/>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352"/>
        <w:gridCol w:w="5002"/>
      </w:tblGrid>
      <w:tr w:rsidR="00E8379F" w:rsidRPr="00B24526" w14:paraId="37B38514" w14:textId="77777777" w:rsidTr="00FA421F">
        <w:trPr>
          <w:trHeight w:val="290"/>
        </w:trPr>
        <w:tc>
          <w:tcPr>
            <w:tcW w:w="1778" w:type="pct"/>
            <w:noWrap/>
            <w:vAlign w:val="center"/>
          </w:tcPr>
          <w:p w14:paraId="6B99BF69" w14:textId="77777777" w:rsidR="00E8379F" w:rsidRPr="00B24526" w:rsidRDefault="00E8379F" w:rsidP="00FA421F">
            <w:pPr>
              <w:rPr>
                <w:rFonts w:ascii="Calibri" w:eastAsia="Times New Roman" w:hAnsi="Calibri" w:cs="Times New Roman"/>
                <w:b/>
                <w:bCs/>
                <w:color w:val="000000"/>
                <w:sz w:val="20"/>
                <w:szCs w:val="20"/>
                <w:lang w:eastAsia="nl-BE"/>
              </w:rPr>
            </w:pPr>
            <w:r w:rsidRPr="00B24526">
              <w:rPr>
                <w:rFonts w:ascii="Calibri" w:eastAsia="Times New Roman" w:hAnsi="Calibri" w:cs="Times New Roman"/>
                <w:b/>
                <w:bCs/>
                <w:color w:val="000000"/>
                <w:sz w:val="20"/>
                <w:szCs w:val="20"/>
                <w:lang w:eastAsia="nl-BE"/>
              </w:rPr>
              <w:t>Quality check</w:t>
            </w:r>
          </w:p>
        </w:tc>
        <w:tc>
          <w:tcPr>
            <w:tcW w:w="3222" w:type="pct"/>
            <w:vAlign w:val="center"/>
          </w:tcPr>
          <w:p w14:paraId="045122DF" w14:textId="77777777" w:rsidR="00E8379F" w:rsidRPr="00B24526" w:rsidRDefault="00E8379F" w:rsidP="00FA421F">
            <w:pPr>
              <w:rPr>
                <w:rFonts w:ascii="Calibri" w:eastAsia="Times New Roman" w:hAnsi="Calibri" w:cs="Times New Roman"/>
                <w:b/>
                <w:bCs/>
                <w:color w:val="000000"/>
                <w:sz w:val="20"/>
                <w:szCs w:val="20"/>
                <w:lang w:eastAsia="nl-BE"/>
              </w:rPr>
            </w:pPr>
            <w:r w:rsidRPr="00B24526">
              <w:rPr>
                <w:rFonts w:ascii="Calibri" w:eastAsia="Times New Roman" w:hAnsi="Calibri" w:cs="Times New Roman"/>
                <w:b/>
                <w:bCs/>
                <w:color w:val="000000"/>
                <w:sz w:val="20"/>
                <w:szCs w:val="20"/>
                <w:lang w:eastAsia="nl-BE"/>
              </w:rPr>
              <w:t>Description</w:t>
            </w:r>
          </w:p>
        </w:tc>
      </w:tr>
      <w:tr w:rsidR="00E8379F" w:rsidRPr="00B24526" w14:paraId="77EBE02E" w14:textId="77777777" w:rsidTr="00FA421F">
        <w:trPr>
          <w:trHeight w:val="290"/>
        </w:trPr>
        <w:tc>
          <w:tcPr>
            <w:tcW w:w="1778" w:type="pct"/>
            <w:noWrap/>
            <w:vAlign w:val="center"/>
            <w:hideMark/>
          </w:tcPr>
          <w:p w14:paraId="7D050F5A"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Kraken</w:t>
            </w:r>
            <w:r>
              <w:rPr>
                <w:rFonts w:ascii="Calibri" w:eastAsia="Times New Roman" w:hAnsi="Calibri" w:cs="Times New Roman"/>
                <w:color w:val="000000"/>
                <w:sz w:val="20"/>
                <w:szCs w:val="20"/>
                <w:lang w:eastAsia="nl-BE"/>
              </w:rPr>
              <w:t xml:space="preserve"> 2</w:t>
            </w:r>
            <w:r w:rsidRPr="00B24526">
              <w:rPr>
                <w:rFonts w:ascii="Calibri" w:eastAsia="Times New Roman" w:hAnsi="Calibri" w:cs="Times New Roman"/>
                <w:color w:val="000000"/>
                <w:sz w:val="20"/>
                <w:szCs w:val="20"/>
                <w:lang w:eastAsia="nl-BE"/>
              </w:rPr>
              <w:t>: contaminants</w:t>
            </w:r>
          </w:p>
        </w:tc>
        <w:tc>
          <w:tcPr>
            <w:tcW w:w="3222" w:type="pct"/>
            <w:vAlign w:val="center"/>
          </w:tcPr>
          <w:p w14:paraId="462AEDA6"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Percentage of the reads assigned to a species other than the targeted species.</w:t>
            </w:r>
          </w:p>
        </w:tc>
      </w:tr>
      <w:tr w:rsidR="00E8379F" w:rsidRPr="00B24526" w14:paraId="6C1AC69A" w14:textId="77777777" w:rsidTr="00FA421F">
        <w:trPr>
          <w:trHeight w:val="290"/>
        </w:trPr>
        <w:tc>
          <w:tcPr>
            <w:tcW w:w="1778" w:type="pct"/>
            <w:noWrap/>
            <w:vAlign w:val="center"/>
            <w:hideMark/>
          </w:tcPr>
          <w:p w14:paraId="2F042D9D" w14:textId="77777777" w:rsidR="00E8379F" w:rsidRPr="00B24526" w:rsidRDefault="00E8379F" w:rsidP="00FA421F">
            <w:pPr>
              <w:rPr>
                <w:rFonts w:ascii="Calibri" w:eastAsia="Times New Roman" w:hAnsi="Calibri" w:cs="Times New Roman"/>
                <w:color w:val="000000"/>
                <w:sz w:val="20"/>
                <w:szCs w:val="20"/>
                <w:lang w:eastAsia="nl-BE"/>
              </w:rPr>
            </w:pPr>
            <w:proofErr w:type="spellStart"/>
            <w:r w:rsidRPr="00B24526">
              <w:rPr>
                <w:rFonts w:ascii="Calibri" w:eastAsia="Times New Roman" w:hAnsi="Calibri" w:cs="Times New Roman"/>
                <w:color w:val="000000"/>
                <w:sz w:val="20"/>
                <w:szCs w:val="20"/>
                <w:lang w:eastAsia="nl-BE"/>
              </w:rPr>
              <w:t>ConFindr</w:t>
            </w:r>
            <w:proofErr w:type="spellEnd"/>
            <w:r w:rsidRPr="00B24526">
              <w:rPr>
                <w:rFonts w:ascii="Calibri" w:eastAsia="Times New Roman" w:hAnsi="Calibri" w:cs="Times New Roman"/>
                <w:color w:val="000000"/>
                <w:sz w:val="20"/>
                <w:szCs w:val="20"/>
                <w:lang w:eastAsia="nl-BE"/>
              </w:rPr>
              <w:t>: number of contaminating SNPs</w:t>
            </w:r>
          </w:p>
        </w:tc>
        <w:tc>
          <w:tcPr>
            <w:tcW w:w="3222" w:type="pct"/>
            <w:vAlign w:val="center"/>
          </w:tcPr>
          <w:p w14:paraId="4E569EE6"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 xml:space="preserve">Number of contaminated SNP positions identified by </w:t>
            </w:r>
            <w:proofErr w:type="spellStart"/>
            <w:r w:rsidRPr="00B24526">
              <w:rPr>
                <w:rFonts w:ascii="Calibri" w:eastAsia="Times New Roman" w:hAnsi="Calibri" w:cs="Times New Roman"/>
                <w:color w:val="000000"/>
                <w:sz w:val="20"/>
                <w:szCs w:val="20"/>
                <w:lang w:eastAsia="nl-BE"/>
              </w:rPr>
              <w:t>ConFindr</w:t>
            </w:r>
            <w:proofErr w:type="spellEnd"/>
            <w:r w:rsidRPr="00B24526">
              <w:rPr>
                <w:rFonts w:ascii="Calibri" w:eastAsia="Times New Roman" w:hAnsi="Calibri" w:cs="Times New Roman"/>
                <w:color w:val="000000"/>
                <w:sz w:val="20"/>
                <w:szCs w:val="20"/>
                <w:lang w:eastAsia="nl-BE"/>
              </w:rPr>
              <w:t>.</w:t>
            </w:r>
          </w:p>
        </w:tc>
      </w:tr>
      <w:tr w:rsidR="00E8379F" w:rsidRPr="00B24526" w14:paraId="53BF319B" w14:textId="77777777" w:rsidTr="00FA421F">
        <w:trPr>
          <w:trHeight w:val="290"/>
        </w:trPr>
        <w:tc>
          <w:tcPr>
            <w:tcW w:w="1778" w:type="pct"/>
            <w:noWrap/>
            <w:vAlign w:val="center"/>
            <w:hideMark/>
          </w:tcPr>
          <w:p w14:paraId="5A41F51C"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Typing loci detected (%)</w:t>
            </w:r>
          </w:p>
        </w:tc>
        <w:tc>
          <w:tcPr>
            <w:tcW w:w="3222" w:type="pct"/>
            <w:vAlign w:val="center"/>
          </w:tcPr>
          <w:p w14:paraId="2F65140E"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 xml:space="preserve">Percentage of cgMLST loci identified. </w:t>
            </w:r>
          </w:p>
        </w:tc>
      </w:tr>
      <w:tr w:rsidR="00E8379F" w:rsidRPr="00B24526" w14:paraId="52FF37D5" w14:textId="77777777" w:rsidTr="00FA421F">
        <w:trPr>
          <w:trHeight w:val="290"/>
        </w:trPr>
        <w:tc>
          <w:tcPr>
            <w:tcW w:w="1778" w:type="pct"/>
            <w:noWrap/>
            <w:vAlign w:val="center"/>
            <w:hideMark/>
          </w:tcPr>
          <w:p w14:paraId="68DEDCF3"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Reads mapping to the assembled contigs (Illumina)</w:t>
            </w:r>
          </w:p>
        </w:tc>
        <w:tc>
          <w:tcPr>
            <w:tcW w:w="3222" w:type="pct"/>
            <w:vAlign w:val="center"/>
          </w:tcPr>
          <w:p w14:paraId="48CF47B8"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Percentage of reads mapping back to the assembled contigs.</w:t>
            </w:r>
          </w:p>
        </w:tc>
      </w:tr>
      <w:tr w:rsidR="00E8379F" w:rsidRPr="00B24526" w14:paraId="787FAA6C" w14:textId="77777777" w:rsidTr="00FA421F">
        <w:trPr>
          <w:trHeight w:val="290"/>
        </w:trPr>
        <w:tc>
          <w:tcPr>
            <w:tcW w:w="1778" w:type="pct"/>
            <w:noWrap/>
            <w:vAlign w:val="center"/>
            <w:hideMark/>
          </w:tcPr>
          <w:p w14:paraId="240DC5FD"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Coverage against the assembled contigs (Illumina)</w:t>
            </w:r>
          </w:p>
        </w:tc>
        <w:tc>
          <w:tcPr>
            <w:tcW w:w="3222" w:type="pct"/>
            <w:vAlign w:val="center"/>
          </w:tcPr>
          <w:p w14:paraId="3F714C0F"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Median depth of the reads mapped back to the assembled contigs.</w:t>
            </w:r>
          </w:p>
        </w:tc>
      </w:tr>
      <w:tr w:rsidR="00E8379F" w:rsidRPr="00B24526" w14:paraId="7C150883" w14:textId="77777777" w:rsidTr="00FA421F">
        <w:trPr>
          <w:trHeight w:val="290"/>
        </w:trPr>
        <w:tc>
          <w:tcPr>
            <w:tcW w:w="1778" w:type="pct"/>
            <w:noWrap/>
            <w:vAlign w:val="center"/>
            <w:hideMark/>
          </w:tcPr>
          <w:p w14:paraId="54B9DC4E"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Total assembly length deviation</w:t>
            </w:r>
          </w:p>
        </w:tc>
        <w:tc>
          <w:tcPr>
            <w:tcW w:w="3222" w:type="pct"/>
            <w:vAlign w:val="center"/>
          </w:tcPr>
          <w:p w14:paraId="79458BE7" w14:textId="77777777" w:rsidR="00E8379F" w:rsidRPr="00B24526" w:rsidRDefault="00E8379F" w:rsidP="00FA421F">
            <w:pPr>
              <w:rPr>
                <w:rFonts w:ascii="Calibri" w:eastAsia="Times New Roman" w:hAnsi="Calibri" w:cs="Times New Roman"/>
                <w:color w:val="000000"/>
                <w:sz w:val="20"/>
                <w:szCs w:val="20"/>
                <w:lang w:eastAsia="nl-BE"/>
              </w:rPr>
            </w:pPr>
            <w:r>
              <w:rPr>
                <w:rFonts w:ascii="Calibri" w:eastAsia="Times New Roman" w:hAnsi="Calibri" w:cs="Times New Roman"/>
                <w:color w:val="000000"/>
                <w:sz w:val="20"/>
                <w:szCs w:val="20"/>
                <w:lang w:eastAsia="nl-BE"/>
              </w:rPr>
              <w:t>Percentage of deviation from the expected genome length of the corresponding organism.</w:t>
            </w:r>
          </w:p>
        </w:tc>
      </w:tr>
      <w:tr w:rsidR="00E8379F" w:rsidRPr="00B24526" w14:paraId="2AECBD51" w14:textId="77777777" w:rsidTr="00FA421F">
        <w:trPr>
          <w:trHeight w:val="290"/>
        </w:trPr>
        <w:tc>
          <w:tcPr>
            <w:tcW w:w="1778" w:type="pct"/>
            <w:noWrap/>
            <w:vAlign w:val="center"/>
            <w:hideMark/>
          </w:tcPr>
          <w:p w14:paraId="4DF4837F" w14:textId="77777777" w:rsidR="00E8379F" w:rsidRPr="00B24526" w:rsidRDefault="00E8379F" w:rsidP="00FA421F">
            <w:pPr>
              <w:rPr>
                <w:rFonts w:ascii="Calibri" w:eastAsia="Times New Roman" w:hAnsi="Calibri" w:cs="Times New Roman"/>
                <w:color w:val="000000"/>
                <w:sz w:val="20"/>
                <w:szCs w:val="20"/>
                <w:lang w:eastAsia="nl-BE"/>
              </w:rPr>
            </w:pPr>
            <w:r w:rsidRPr="00B24526">
              <w:rPr>
                <w:rFonts w:ascii="Calibri" w:eastAsia="Times New Roman" w:hAnsi="Calibri" w:cs="Times New Roman"/>
                <w:color w:val="000000"/>
                <w:sz w:val="20"/>
                <w:szCs w:val="20"/>
                <w:lang w:eastAsia="nl-BE"/>
              </w:rPr>
              <w:t>Percentage of complete BUSCO genes</w:t>
            </w:r>
          </w:p>
        </w:tc>
        <w:tc>
          <w:tcPr>
            <w:tcW w:w="3222" w:type="pct"/>
            <w:vAlign w:val="center"/>
          </w:tcPr>
          <w:p w14:paraId="38658D5B" w14:textId="77777777" w:rsidR="00E8379F" w:rsidRPr="00B24526" w:rsidRDefault="00E8379F" w:rsidP="00FA421F">
            <w:pPr>
              <w:rPr>
                <w:rFonts w:ascii="Calibri" w:eastAsia="Times New Roman" w:hAnsi="Calibri" w:cs="Times New Roman"/>
                <w:color w:val="000000"/>
                <w:sz w:val="20"/>
                <w:szCs w:val="20"/>
                <w:lang w:eastAsia="nl-BE"/>
              </w:rPr>
            </w:pPr>
            <w:r>
              <w:rPr>
                <w:rFonts w:ascii="Calibri" w:eastAsia="Times New Roman" w:hAnsi="Calibri" w:cs="Times New Roman"/>
                <w:color w:val="000000"/>
                <w:sz w:val="20"/>
                <w:szCs w:val="20"/>
                <w:lang w:eastAsia="nl-BE"/>
              </w:rPr>
              <w:t xml:space="preserve">Percentage of </w:t>
            </w:r>
            <w:r w:rsidRPr="00B24526">
              <w:rPr>
                <w:rFonts w:ascii="Calibri" w:eastAsia="Times New Roman" w:hAnsi="Calibri" w:cs="Times New Roman"/>
                <w:color w:val="000000"/>
                <w:sz w:val="20"/>
                <w:szCs w:val="20"/>
                <w:lang w:eastAsia="nl-BE"/>
              </w:rPr>
              <w:t>Benchmarking Universal Single-Copy Orthologs</w:t>
            </w:r>
            <w:r>
              <w:rPr>
                <w:rFonts w:ascii="Calibri" w:eastAsia="Times New Roman" w:hAnsi="Calibri" w:cs="Times New Roman"/>
                <w:color w:val="000000"/>
                <w:sz w:val="20"/>
                <w:szCs w:val="20"/>
                <w:lang w:eastAsia="nl-BE"/>
              </w:rPr>
              <w:t xml:space="preserve"> (BUSCO) genes identified. </w:t>
            </w:r>
          </w:p>
        </w:tc>
      </w:tr>
      <w:tr w:rsidR="00E8379F" w:rsidRPr="00B24526" w14:paraId="15FD7D2B" w14:textId="77777777" w:rsidTr="00FA421F">
        <w:trPr>
          <w:trHeight w:val="290"/>
        </w:trPr>
        <w:tc>
          <w:tcPr>
            <w:tcW w:w="1778" w:type="pct"/>
            <w:noWrap/>
            <w:vAlign w:val="center"/>
            <w:hideMark/>
          </w:tcPr>
          <w:p w14:paraId="57279D6C" w14:textId="77777777" w:rsidR="00E8379F" w:rsidRPr="00B24526" w:rsidRDefault="00E8379F" w:rsidP="00FA421F">
            <w:pPr>
              <w:rPr>
                <w:rFonts w:ascii="Calibri" w:eastAsia="Times New Roman" w:hAnsi="Calibri" w:cs="Times New Roman"/>
                <w:color w:val="000000"/>
                <w:sz w:val="20"/>
                <w:szCs w:val="20"/>
                <w:lang w:eastAsia="nl-BE"/>
              </w:rPr>
            </w:pPr>
            <w:proofErr w:type="spellStart"/>
            <w:r w:rsidRPr="00B24526">
              <w:rPr>
                <w:rFonts w:ascii="Calibri" w:eastAsia="Times New Roman" w:hAnsi="Calibri" w:cs="Times New Roman"/>
                <w:color w:val="000000"/>
                <w:sz w:val="20"/>
                <w:szCs w:val="20"/>
                <w:lang w:eastAsia="nl-BE"/>
              </w:rPr>
              <w:t>FastQC</w:t>
            </w:r>
            <w:proofErr w:type="spellEnd"/>
            <w:r w:rsidRPr="00B24526">
              <w:rPr>
                <w:rFonts w:ascii="Calibri" w:eastAsia="Times New Roman" w:hAnsi="Calibri" w:cs="Times New Roman"/>
                <w:color w:val="000000"/>
                <w:sz w:val="20"/>
                <w:szCs w:val="20"/>
                <w:lang w:eastAsia="nl-BE"/>
              </w:rPr>
              <w:t>: Average quality score</w:t>
            </w:r>
            <w:r w:rsidRPr="00B24526">
              <w:rPr>
                <w:rFonts w:ascii="Calibri" w:eastAsia="Times New Roman" w:hAnsi="Calibri" w:cs="Times New Roman"/>
                <w:color w:val="000000"/>
                <w:sz w:val="20"/>
                <w:szCs w:val="20"/>
                <w:vertAlign w:val="superscript"/>
                <w:lang w:eastAsia="nl-BE"/>
              </w:rPr>
              <w:t>(a)</w:t>
            </w:r>
          </w:p>
        </w:tc>
        <w:tc>
          <w:tcPr>
            <w:tcW w:w="3222" w:type="pct"/>
            <w:vAlign w:val="center"/>
          </w:tcPr>
          <w:p w14:paraId="25CF1FA3" w14:textId="77777777" w:rsidR="00E8379F" w:rsidRPr="00B24526" w:rsidRDefault="00E8379F" w:rsidP="00FA421F">
            <w:pPr>
              <w:rPr>
                <w:rFonts w:ascii="Calibri" w:eastAsia="Times New Roman" w:hAnsi="Calibri" w:cs="Times New Roman"/>
                <w:color w:val="000000"/>
                <w:sz w:val="20"/>
                <w:szCs w:val="20"/>
                <w:lang w:eastAsia="nl-BE"/>
              </w:rPr>
            </w:pPr>
            <w:r>
              <w:rPr>
                <w:rFonts w:ascii="Calibri" w:eastAsia="Times New Roman" w:hAnsi="Calibri" w:cs="Times New Roman"/>
                <w:color w:val="000000"/>
                <w:sz w:val="20"/>
                <w:szCs w:val="20"/>
                <w:lang w:eastAsia="nl-BE"/>
              </w:rPr>
              <w:t>Average Phred quality score of the reads.</w:t>
            </w:r>
          </w:p>
        </w:tc>
      </w:tr>
      <w:tr w:rsidR="00E8379F" w:rsidRPr="00B24526" w14:paraId="123FFB00" w14:textId="77777777" w:rsidTr="00FA421F">
        <w:trPr>
          <w:trHeight w:val="290"/>
        </w:trPr>
        <w:tc>
          <w:tcPr>
            <w:tcW w:w="1778" w:type="pct"/>
            <w:noWrap/>
            <w:vAlign w:val="center"/>
            <w:hideMark/>
          </w:tcPr>
          <w:p w14:paraId="38B7A301" w14:textId="77777777" w:rsidR="00E8379F" w:rsidRPr="00523663" w:rsidRDefault="00E8379F" w:rsidP="00FA421F">
            <w:pPr>
              <w:rPr>
                <w:rFonts w:ascii="Calibri" w:eastAsia="Times New Roman" w:hAnsi="Calibri" w:cs="Times New Roman"/>
                <w:color w:val="000000"/>
                <w:sz w:val="20"/>
                <w:szCs w:val="20"/>
                <w:lang w:val="fr-FR" w:eastAsia="nl-BE"/>
              </w:rPr>
            </w:pPr>
            <w:proofErr w:type="spellStart"/>
            <w:r w:rsidRPr="00523663">
              <w:rPr>
                <w:rFonts w:ascii="Calibri" w:eastAsia="Times New Roman" w:hAnsi="Calibri" w:cs="Times New Roman"/>
                <w:color w:val="000000"/>
                <w:sz w:val="20"/>
                <w:szCs w:val="20"/>
                <w:lang w:val="fr-FR" w:eastAsia="nl-BE"/>
              </w:rPr>
              <w:t>FastQC</w:t>
            </w:r>
            <w:proofErr w:type="spellEnd"/>
            <w:r w:rsidRPr="00523663">
              <w:rPr>
                <w:rFonts w:ascii="Calibri" w:eastAsia="Times New Roman" w:hAnsi="Calibri" w:cs="Times New Roman"/>
                <w:color w:val="000000"/>
                <w:sz w:val="20"/>
                <w:szCs w:val="20"/>
                <w:lang w:val="fr-FR" w:eastAsia="nl-BE"/>
              </w:rPr>
              <w:t xml:space="preserve">: GC-content </w:t>
            </w:r>
            <w:proofErr w:type="spellStart"/>
            <w:r w:rsidRPr="00523663">
              <w:rPr>
                <w:rFonts w:ascii="Calibri" w:eastAsia="Times New Roman" w:hAnsi="Calibri" w:cs="Times New Roman"/>
                <w:color w:val="000000"/>
                <w:sz w:val="20"/>
                <w:szCs w:val="20"/>
                <w:lang w:val="fr-FR" w:eastAsia="nl-BE"/>
              </w:rPr>
              <w:t>deviation</w:t>
            </w:r>
            <w:proofErr w:type="spellEnd"/>
            <w:r w:rsidRPr="00523663">
              <w:rPr>
                <w:rFonts w:ascii="Calibri" w:eastAsia="Times New Roman" w:hAnsi="Calibri" w:cs="Times New Roman"/>
                <w:color w:val="000000"/>
                <w:sz w:val="20"/>
                <w:szCs w:val="20"/>
                <w:vertAlign w:val="superscript"/>
                <w:lang w:val="fr-FR" w:eastAsia="nl-BE"/>
              </w:rPr>
              <w:t>(a)</w:t>
            </w:r>
          </w:p>
        </w:tc>
        <w:tc>
          <w:tcPr>
            <w:tcW w:w="3222" w:type="pct"/>
            <w:vAlign w:val="center"/>
          </w:tcPr>
          <w:p w14:paraId="77F522AB" w14:textId="77777777" w:rsidR="00E8379F" w:rsidRPr="00B24526" w:rsidRDefault="00E8379F" w:rsidP="00FA421F">
            <w:pPr>
              <w:rPr>
                <w:rFonts w:ascii="Calibri" w:eastAsia="Times New Roman" w:hAnsi="Calibri" w:cs="Times New Roman"/>
                <w:color w:val="000000"/>
                <w:sz w:val="20"/>
                <w:szCs w:val="20"/>
                <w:lang w:eastAsia="nl-BE"/>
              </w:rPr>
            </w:pPr>
            <w:r>
              <w:rPr>
                <w:rFonts w:ascii="Calibri" w:eastAsia="Times New Roman" w:hAnsi="Calibri" w:cs="Times New Roman"/>
                <w:color w:val="000000"/>
                <w:sz w:val="20"/>
                <w:szCs w:val="20"/>
                <w:lang w:eastAsia="nl-BE"/>
              </w:rPr>
              <w:t>Percentage deviation from the expected %GC-content for the corresponding organism.</w:t>
            </w:r>
          </w:p>
        </w:tc>
      </w:tr>
      <w:tr w:rsidR="00E8379F" w:rsidRPr="00B24526" w14:paraId="0115C90D" w14:textId="77777777" w:rsidTr="00FA421F">
        <w:trPr>
          <w:trHeight w:val="290"/>
        </w:trPr>
        <w:tc>
          <w:tcPr>
            <w:tcW w:w="1778" w:type="pct"/>
            <w:noWrap/>
            <w:vAlign w:val="center"/>
            <w:hideMark/>
          </w:tcPr>
          <w:p w14:paraId="3B8CF2A9" w14:textId="77777777" w:rsidR="00E8379F" w:rsidRPr="00B24526" w:rsidRDefault="00E8379F" w:rsidP="00FA421F">
            <w:pPr>
              <w:rPr>
                <w:rFonts w:ascii="Calibri" w:eastAsia="Times New Roman" w:hAnsi="Calibri" w:cs="Times New Roman"/>
                <w:color w:val="000000"/>
                <w:sz w:val="20"/>
                <w:szCs w:val="20"/>
                <w:lang w:eastAsia="nl-BE"/>
              </w:rPr>
            </w:pPr>
            <w:proofErr w:type="spellStart"/>
            <w:r w:rsidRPr="00B24526">
              <w:rPr>
                <w:rFonts w:ascii="Calibri" w:eastAsia="Times New Roman" w:hAnsi="Calibri" w:cs="Times New Roman"/>
                <w:color w:val="000000"/>
                <w:sz w:val="20"/>
                <w:szCs w:val="20"/>
                <w:lang w:eastAsia="nl-BE"/>
              </w:rPr>
              <w:t>FastQC</w:t>
            </w:r>
            <w:proofErr w:type="spellEnd"/>
            <w:r w:rsidRPr="00B24526">
              <w:rPr>
                <w:rFonts w:ascii="Calibri" w:eastAsia="Times New Roman" w:hAnsi="Calibri" w:cs="Times New Roman"/>
                <w:color w:val="000000"/>
                <w:sz w:val="20"/>
                <w:szCs w:val="20"/>
                <w:lang w:eastAsia="nl-BE"/>
              </w:rPr>
              <w:t>: Max. N-fraction</w:t>
            </w:r>
            <w:r w:rsidRPr="00B24526">
              <w:rPr>
                <w:rFonts w:ascii="Calibri" w:eastAsia="Times New Roman" w:hAnsi="Calibri" w:cs="Times New Roman"/>
                <w:color w:val="000000"/>
                <w:sz w:val="20"/>
                <w:szCs w:val="20"/>
                <w:vertAlign w:val="superscript"/>
                <w:lang w:eastAsia="nl-BE"/>
              </w:rPr>
              <w:t>(a)</w:t>
            </w:r>
          </w:p>
        </w:tc>
        <w:tc>
          <w:tcPr>
            <w:tcW w:w="3222" w:type="pct"/>
            <w:vAlign w:val="center"/>
          </w:tcPr>
          <w:p w14:paraId="2946180F" w14:textId="77777777" w:rsidR="00E8379F" w:rsidRPr="00B24526" w:rsidRDefault="00E8379F" w:rsidP="00FA421F">
            <w:pPr>
              <w:rPr>
                <w:rFonts w:ascii="Calibri" w:eastAsia="Times New Roman" w:hAnsi="Calibri" w:cs="Times New Roman"/>
                <w:color w:val="000000"/>
                <w:sz w:val="20"/>
                <w:szCs w:val="20"/>
                <w:lang w:eastAsia="nl-BE"/>
              </w:rPr>
            </w:pPr>
            <w:r>
              <w:rPr>
                <w:rFonts w:ascii="Calibri" w:eastAsia="Times New Roman" w:hAnsi="Calibri" w:cs="Times New Roman"/>
                <w:color w:val="000000"/>
                <w:sz w:val="20"/>
                <w:szCs w:val="20"/>
                <w:lang w:eastAsia="nl-BE"/>
              </w:rPr>
              <w:t>Maximal N fraction at any position in the reads.</w:t>
            </w:r>
          </w:p>
        </w:tc>
      </w:tr>
      <w:tr w:rsidR="00E8379F" w:rsidRPr="00B24526" w14:paraId="744FB734" w14:textId="77777777" w:rsidTr="00FA421F">
        <w:trPr>
          <w:trHeight w:val="290"/>
        </w:trPr>
        <w:tc>
          <w:tcPr>
            <w:tcW w:w="1778" w:type="pct"/>
            <w:noWrap/>
            <w:vAlign w:val="center"/>
            <w:hideMark/>
          </w:tcPr>
          <w:p w14:paraId="3BCEA3C8" w14:textId="77777777" w:rsidR="00E8379F" w:rsidRPr="00B24526" w:rsidRDefault="00E8379F" w:rsidP="00FA421F">
            <w:pPr>
              <w:rPr>
                <w:rFonts w:ascii="Calibri" w:eastAsia="Times New Roman" w:hAnsi="Calibri" w:cs="Times New Roman"/>
                <w:color w:val="000000"/>
                <w:sz w:val="20"/>
                <w:szCs w:val="20"/>
                <w:lang w:eastAsia="nl-BE"/>
              </w:rPr>
            </w:pPr>
            <w:proofErr w:type="spellStart"/>
            <w:r w:rsidRPr="00B24526">
              <w:rPr>
                <w:rFonts w:ascii="Calibri" w:eastAsia="Times New Roman" w:hAnsi="Calibri" w:cs="Times New Roman"/>
                <w:color w:val="000000"/>
                <w:sz w:val="20"/>
                <w:szCs w:val="20"/>
                <w:lang w:eastAsia="nl-BE"/>
              </w:rPr>
              <w:t>FastQC</w:t>
            </w:r>
            <w:proofErr w:type="spellEnd"/>
            <w:r w:rsidRPr="00B24526">
              <w:rPr>
                <w:rFonts w:ascii="Calibri" w:eastAsia="Times New Roman" w:hAnsi="Calibri" w:cs="Times New Roman"/>
                <w:color w:val="000000"/>
                <w:sz w:val="20"/>
                <w:szCs w:val="20"/>
                <w:lang w:eastAsia="nl-BE"/>
              </w:rPr>
              <w:t>: Per-base sequence content</w:t>
            </w:r>
            <w:r w:rsidRPr="00B24526">
              <w:rPr>
                <w:rFonts w:ascii="Calibri" w:eastAsia="Times New Roman" w:hAnsi="Calibri" w:cs="Times New Roman"/>
                <w:color w:val="000000"/>
                <w:sz w:val="20"/>
                <w:szCs w:val="20"/>
                <w:vertAlign w:val="superscript"/>
                <w:lang w:eastAsia="nl-BE"/>
              </w:rPr>
              <w:t>(a)</w:t>
            </w:r>
          </w:p>
        </w:tc>
        <w:tc>
          <w:tcPr>
            <w:tcW w:w="3222" w:type="pct"/>
            <w:vAlign w:val="center"/>
          </w:tcPr>
          <w:p w14:paraId="016E0202" w14:textId="77777777" w:rsidR="00E8379F" w:rsidRPr="00B24526" w:rsidRDefault="00E8379F" w:rsidP="00FA421F">
            <w:pPr>
              <w:rPr>
                <w:rFonts w:ascii="Calibri" w:eastAsia="Times New Roman" w:hAnsi="Calibri" w:cs="Times New Roman"/>
                <w:color w:val="000000"/>
                <w:sz w:val="20"/>
                <w:szCs w:val="20"/>
                <w:lang w:eastAsia="nl-BE"/>
              </w:rPr>
            </w:pPr>
            <w:r>
              <w:rPr>
                <w:rFonts w:ascii="Calibri" w:eastAsia="Times New Roman" w:hAnsi="Calibri" w:cs="Times New Roman"/>
                <w:color w:val="000000"/>
                <w:sz w:val="20"/>
                <w:szCs w:val="20"/>
                <w:lang w:eastAsia="nl-BE"/>
              </w:rPr>
              <w:t>Variations in the per-base sequence content per position.</w:t>
            </w:r>
          </w:p>
        </w:tc>
      </w:tr>
      <w:tr w:rsidR="00E8379F" w:rsidRPr="00B24526" w14:paraId="4BDEA297" w14:textId="77777777" w:rsidTr="00FA421F">
        <w:trPr>
          <w:trHeight w:val="290"/>
        </w:trPr>
        <w:tc>
          <w:tcPr>
            <w:tcW w:w="1778" w:type="pct"/>
            <w:noWrap/>
            <w:vAlign w:val="center"/>
            <w:hideMark/>
          </w:tcPr>
          <w:p w14:paraId="313433BD" w14:textId="77777777" w:rsidR="00E8379F" w:rsidRPr="00B24526" w:rsidRDefault="00E8379F" w:rsidP="00FA421F">
            <w:pPr>
              <w:rPr>
                <w:rFonts w:ascii="Calibri" w:eastAsia="Times New Roman" w:hAnsi="Calibri" w:cs="Times New Roman"/>
                <w:color w:val="000000"/>
                <w:sz w:val="20"/>
                <w:szCs w:val="20"/>
                <w:lang w:eastAsia="nl-BE"/>
              </w:rPr>
            </w:pPr>
            <w:proofErr w:type="spellStart"/>
            <w:r w:rsidRPr="00B24526">
              <w:rPr>
                <w:rFonts w:ascii="Calibri" w:eastAsia="Times New Roman" w:hAnsi="Calibri" w:cs="Times New Roman"/>
                <w:color w:val="000000"/>
                <w:sz w:val="20"/>
                <w:szCs w:val="20"/>
                <w:lang w:eastAsia="nl-BE"/>
              </w:rPr>
              <w:t>FastQC</w:t>
            </w:r>
            <w:proofErr w:type="spellEnd"/>
            <w:r w:rsidRPr="00B24526">
              <w:rPr>
                <w:rFonts w:ascii="Calibri" w:eastAsia="Times New Roman" w:hAnsi="Calibri" w:cs="Times New Roman"/>
                <w:color w:val="000000"/>
                <w:sz w:val="20"/>
                <w:szCs w:val="20"/>
                <w:lang w:eastAsia="nl-BE"/>
              </w:rPr>
              <w:t>: Q-score drop</w:t>
            </w:r>
            <w:r w:rsidRPr="00B24526">
              <w:rPr>
                <w:rFonts w:ascii="Calibri" w:eastAsia="Times New Roman" w:hAnsi="Calibri" w:cs="Times New Roman"/>
                <w:color w:val="000000"/>
                <w:sz w:val="20"/>
                <w:szCs w:val="20"/>
                <w:vertAlign w:val="superscript"/>
                <w:lang w:eastAsia="nl-BE"/>
              </w:rPr>
              <w:t>(a)</w:t>
            </w:r>
          </w:p>
        </w:tc>
        <w:tc>
          <w:tcPr>
            <w:tcW w:w="3222" w:type="pct"/>
            <w:vAlign w:val="center"/>
          </w:tcPr>
          <w:p w14:paraId="3AB1A39D" w14:textId="77777777" w:rsidR="00E8379F" w:rsidRPr="00B24526" w:rsidRDefault="00E8379F" w:rsidP="00FA421F">
            <w:pPr>
              <w:rPr>
                <w:rFonts w:ascii="Calibri" w:eastAsia="Times New Roman" w:hAnsi="Calibri" w:cs="Times New Roman"/>
                <w:color w:val="000000"/>
                <w:sz w:val="20"/>
                <w:szCs w:val="20"/>
                <w:lang w:eastAsia="nl-BE"/>
              </w:rPr>
            </w:pPr>
            <w:r>
              <w:rPr>
                <w:rFonts w:ascii="Calibri" w:eastAsia="Times New Roman" w:hAnsi="Calibri" w:cs="Times New Roman"/>
                <w:color w:val="000000"/>
                <w:sz w:val="20"/>
                <w:szCs w:val="20"/>
                <w:lang w:eastAsia="nl-BE"/>
              </w:rPr>
              <w:t>Position in the reads were the Q-score drops below a given threshold.</w:t>
            </w:r>
          </w:p>
        </w:tc>
      </w:tr>
      <w:tr w:rsidR="00E8379F" w:rsidRPr="00B24526" w14:paraId="3D6DFFF9" w14:textId="77777777" w:rsidTr="00FA421F">
        <w:trPr>
          <w:trHeight w:val="290"/>
        </w:trPr>
        <w:tc>
          <w:tcPr>
            <w:tcW w:w="1778" w:type="pct"/>
            <w:noWrap/>
            <w:vAlign w:val="center"/>
            <w:hideMark/>
          </w:tcPr>
          <w:p w14:paraId="37104B8E" w14:textId="77777777" w:rsidR="00E8379F" w:rsidRPr="00B24526" w:rsidRDefault="00E8379F" w:rsidP="00FA421F">
            <w:pPr>
              <w:rPr>
                <w:rFonts w:ascii="Calibri" w:eastAsia="Times New Roman" w:hAnsi="Calibri" w:cs="Times New Roman"/>
                <w:color w:val="000000"/>
                <w:sz w:val="20"/>
                <w:szCs w:val="20"/>
                <w:lang w:eastAsia="nl-BE"/>
              </w:rPr>
            </w:pPr>
            <w:proofErr w:type="spellStart"/>
            <w:r w:rsidRPr="00B24526">
              <w:rPr>
                <w:rFonts w:ascii="Calibri" w:eastAsia="Times New Roman" w:hAnsi="Calibri" w:cs="Times New Roman"/>
                <w:color w:val="000000"/>
                <w:sz w:val="20"/>
                <w:szCs w:val="20"/>
                <w:lang w:eastAsia="nl-BE"/>
              </w:rPr>
              <w:t>FastQC</w:t>
            </w:r>
            <w:proofErr w:type="spellEnd"/>
            <w:r w:rsidRPr="00B24526">
              <w:rPr>
                <w:rFonts w:ascii="Calibri" w:eastAsia="Times New Roman" w:hAnsi="Calibri" w:cs="Times New Roman"/>
                <w:color w:val="000000"/>
                <w:sz w:val="20"/>
                <w:szCs w:val="20"/>
                <w:lang w:eastAsia="nl-BE"/>
              </w:rPr>
              <w:t>: Sequence length distribution</w:t>
            </w:r>
            <w:r w:rsidRPr="00B24526">
              <w:rPr>
                <w:rFonts w:ascii="Calibri" w:eastAsia="Times New Roman" w:hAnsi="Calibri" w:cs="Times New Roman"/>
                <w:color w:val="000000"/>
                <w:sz w:val="20"/>
                <w:szCs w:val="20"/>
                <w:vertAlign w:val="superscript"/>
                <w:lang w:eastAsia="nl-BE"/>
              </w:rPr>
              <w:t>(a)</w:t>
            </w:r>
          </w:p>
        </w:tc>
        <w:tc>
          <w:tcPr>
            <w:tcW w:w="3222" w:type="pct"/>
            <w:vAlign w:val="center"/>
          </w:tcPr>
          <w:p w14:paraId="072F521E" w14:textId="77777777" w:rsidR="00E8379F" w:rsidRPr="00B24526" w:rsidRDefault="00E8379F" w:rsidP="00FA421F">
            <w:pPr>
              <w:rPr>
                <w:rFonts w:ascii="Calibri" w:eastAsia="Times New Roman" w:hAnsi="Calibri" w:cs="Times New Roman"/>
                <w:color w:val="000000"/>
                <w:sz w:val="20"/>
                <w:szCs w:val="20"/>
                <w:lang w:eastAsia="nl-BE"/>
              </w:rPr>
            </w:pPr>
            <w:r>
              <w:rPr>
                <w:rFonts w:ascii="Calibri" w:eastAsia="Times New Roman" w:hAnsi="Calibri" w:cs="Times New Roman"/>
                <w:color w:val="000000"/>
                <w:sz w:val="20"/>
                <w:szCs w:val="20"/>
                <w:lang w:eastAsia="nl-BE"/>
              </w:rPr>
              <w:t>Checks the median read length of the trimmed reads.</w:t>
            </w:r>
          </w:p>
        </w:tc>
      </w:tr>
    </w:tbl>
    <w:p w14:paraId="4001BA57" w14:textId="77777777" w:rsidR="00E8379F" w:rsidRDefault="00E8379F" w:rsidP="00E8379F">
      <w:pPr>
        <w:spacing w:after="0" w:line="480" w:lineRule="auto"/>
        <w:jc w:val="both"/>
        <w:rPr>
          <w:rFonts w:ascii="Arial" w:hAnsi="Arial" w:cs="Arial"/>
          <w:sz w:val="20"/>
          <w:szCs w:val="20"/>
        </w:rPr>
      </w:pPr>
    </w:p>
    <w:p w14:paraId="1D566F01" w14:textId="77777777" w:rsidR="00E8379F" w:rsidRDefault="00E8379F" w:rsidP="00E8379F">
      <w:pPr>
        <w:spacing w:after="0" w:line="480" w:lineRule="auto"/>
        <w:jc w:val="both"/>
        <w:rPr>
          <w:rFonts w:ascii="Arial" w:hAnsi="Arial" w:cs="Arial"/>
          <w:sz w:val="20"/>
          <w:szCs w:val="20"/>
        </w:rPr>
      </w:pPr>
      <w:r>
        <w:rPr>
          <w:rFonts w:ascii="Arial" w:hAnsi="Arial" w:cs="Arial"/>
          <w:sz w:val="20"/>
          <w:szCs w:val="20"/>
        </w:rPr>
        <w:t>Quality checks used by the pathogen characterization pipelines. Thresholds may vary between pipelines and are listed in the output reports.</w:t>
      </w:r>
    </w:p>
    <w:p w14:paraId="17ED3336" w14:textId="77777777" w:rsidR="00E8379F" w:rsidRDefault="00E8379F" w:rsidP="00E8379F">
      <w:pPr>
        <w:spacing w:after="0" w:line="480" w:lineRule="auto"/>
        <w:jc w:val="both"/>
        <w:rPr>
          <w:rFonts w:ascii="Arial" w:hAnsi="Arial" w:cs="Arial"/>
          <w:sz w:val="20"/>
          <w:szCs w:val="20"/>
        </w:rPr>
      </w:pPr>
      <w:r>
        <w:rPr>
          <w:rFonts w:ascii="Arial" w:hAnsi="Arial" w:cs="Arial"/>
          <w:sz w:val="20"/>
          <w:szCs w:val="20"/>
        </w:rPr>
        <w:t>Notes: (a) These checks are performed separately for the forward and reverse reads.</w:t>
      </w:r>
    </w:p>
    <w:p w14:paraId="01D25ACA" w14:textId="77777777" w:rsidR="00E8379F" w:rsidRDefault="00E8379F" w:rsidP="00E8379F">
      <w:pPr>
        <w:rPr>
          <w:rFonts w:ascii="Arial" w:hAnsi="Arial" w:cs="Arial"/>
          <w:sz w:val="20"/>
          <w:szCs w:val="20"/>
        </w:rPr>
      </w:pPr>
      <w:r>
        <w:rPr>
          <w:rFonts w:ascii="Arial" w:hAnsi="Arial" w:cs="Arial"/>
          <w:sz w:val="20"/>
          <w:szCs w:val="20"/>
        </w:rPr>
        <w:br w:type="page"/>
      </w:r>
    </w:p>
    <w:p w14:paraId="65D8F237" w14:textId="2CF0B69D" w:rsidR="00E8379F" w:rsidRPr="00411CB9" w:rsidRDefault="00E8379F" w:rsidP="00E8379F">
      <w:pPr>
        <w:pStyle w:val="Heading2"/>
        <w:tabs>
          <w:tab w:val="left" w:pos="8542"/>
        </w:tabs>
        <w:spacing w:before="0" w:line="480" w:lineRule="auto"/>
        <w:jc w:val="both"/>
        <w:rPr>
          <w:rFonts w:ascii="Arial" w:hAnsi="Arial" w:cs="Arial"/>
          <w:b/>
          <w:color w:val="auto"/>
          <w:sz w:val="20"/>
          <w:szCs w:val="20"/>
        </w:rPr>
      </w:pPr>
      <w:r>
        <w:rPr>
          <w:rFonts w:ascii="Arial" w:hAnsi="Arial" w:cs="Arial"/>
          <w:b/>
          <w:color w:val="auto"/>
          <w:sz w:val="20"/>
          <w:szCs w:val="20"/>
        </w:rPr>
        <w:lastRenderedPageBreak/>
        <w:t>Table S8</w:t>
      </w:r>
      <w:r w:rsidRPr="00411CB9">
        <w:rPr>
          <w:rFonts w:ascii="Arial" w:hAnsi="Arial" w:cs="Arial"/>
          <w:b/>
          <w:color w:val="auto"/>
          <w:sz w:val="20"/>
          <w:szCs w:val="20"/>
        </w:rPr>
        <w:t>: Output of the ‘Pipeline combine’ tool for the detected AMR genes</w:t>
      </w:r>
      <w:r>
        <w:rPr>
          <w:rFonts w:ascii="Arial" w:hAnsi="Arial" w:cs="Arial"/>
          <w:b/>
          <w:color w:val="auto"/>
          <w:sz w:val="20"/>
          <w:szCs w:val="20"/>
        </w:rPr>
        <w:t xml:space="preserve"> in the </w:t>
      </w:r>
      <w:r w:rsidRPr="00521E2A">
        <w:rPr>
          <w:rFonts w:ascii="Arial" w:hAnsi="Arial" w:cs="Arial"/>
          <w:b/>
          <w:i/>
          <w:iCs/>
          <w:color w:val="auto"/>
          <w:sz w:val="20"/>
          <w:szCs w:val="20"/>
        </w:rPr>
        <w:t>S. aureus</w:t>
      </w:r>
      <w:r>
        <w:rPr>
          <w:rFonts w:ascii="Arial" w:hAnsi="Arial" w:cs="Arial"/>
          <w:b/>
          <w:color w:val="auto"/>
          <w:sz w:val="20"/>
          <w:szCs w:val="20"/>
        </w:rPr>
        <w:t xml:space="preserve"> isolates</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27"/>
        <w:gridCol w:w="1795"/>
        <w:gridCol w:w="558"/>
        <w:gridCol w:w="558"/>
        <w:gridCol w:w="558"/>
        <w:gridCol w:w="558"/>
        <w:gridCol w:w="584"/>
        <w:gridCol w:w="552"/>
        <w:gridCol w:w="558"/>
        <w:gridCol w:w="558"/>
        <w:gridCol w:w="579"/>
        <w:gridCol w:w="558"/>
        <w:gridCol w:w="558"/>
        <w:gridCol w:w="553"/>
      </w:tblGrid>
      <w:tr w:rsidR="00E8379F" w:rsidRPr="004E6403" w14:paraId="399ABCCB" w14:textId="77777777" w:rsidTr="00A42E5C">
        <w:trPr>
          <w:trHeight w:val="2280"/>
          <w:jc w:val="center"/>
        </w:trPr>
        <w:tc>
          <w:tcPr>
            <w:tcW w:w="453" w:type="pct"/>
            <w:shd w:val="clear" w:color="auto" w:fill="auto"/>
            <w:noWrap/>
            <w:tcMar>
              <w:top w:w="15" w:type="dxa"/>
              <w:left w:w="15" w:type="dxa"/>
              <w:bottom w:w="0" w:type="dxa"/>
              <w:right w:w="15" w:type="dxa"/>
            </w:tcMar>
            <w:vAlign w:val="bottom"/>
            <w:hideMark/>
          </w:tcPr>
          <w:p w14:paraId="4ED10724"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sample</w:t>
            </w:r>
          </w:p>
        </w:tc>
        <w:tc>
          <w:tcPr>
            <w:tcW w:w="840" w:type="pct"/>
            <w:shd w:val="clear" w:color="auto" w:fill="auto"/>
            <w:noWrap/>
            <w:tcMar>
              <w:top w:w="15" w:type="dxa"/>
              <w:left w:w="15" w:type="dxa"/>
              <w:bottom w:w="0" w:type="dxa"/>
              <w:right w:w="15" w:type="dxa"/>
            </w:tcMar>
            <w:textDirection w:val="btLr"/>
            <w:vAlign w:val="center"/>
            <w:hideMark/>
          </w:tcPr>
          <w:p w14:paraId="440BBDC7"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ncbi_amr_Cluster_101</w:t>
            </w:r>
          </w:p>
        </w:tc>
        <w:tc>
          <w:tcPr>
            <w:tcW w:w="309" w:type="pct"/>
            <w:shd w:val="clear" w:color="auto" w:fill="auto"/>
            <w:noWrap/>
            <w:tcMar>
              <w:top w:w="15" w:type="dxa"/>
              <w:left w:w="15" w:type="dxa"/>
              <w:bottom w:w="0" w:type="dxa"/>
              <w:right w:w="15" w:type="dxa"/>
            </w:tcMar>
            <w:textDirection w:val="btLr"/>
            <w:vAlign w:val="center"/>
            <w:hideMark/>
          </w:tcPr>
          <w:p w14:paraId="117C62FF"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ncbi_amr_Cluster_1045</w:t>
            </w:r>
          </w:p>
        </w:tc>
        <w:tc>
          <w:tcPr>
            <w:tcW w:w="309" w:type="pct"/>
            <w:shd w:val="clear" w:color="auto" w:fill="auto"/>
            <w:noWrap/>
            <w:tcMar>
              <w:top w:w="15" w:type="dxa"/>
              <w:left w:w="15" w:type="dxa"/>
              <w:bottom w:w="0" w:type="dxa"/>
              <w:right w:w="15" w:type="dxa"/>
            </w:tcMar>
            <w:textDirection w:val="btLr"/>
            <w:vAlign w:val="center"/>
            <w:hideMark/>
          </w:tcPr>
          <w:p w14:paraId="6BEE9319"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ncbi_amr_Cluster_1072</w:t>
            </w:r>
          </w:p>
        </w:tc>
        <w:tc>
          <w:tcPr>
            <w:tcW w:w="309" w:type="pct"/>
            <w:shd w:val="clear" w:color="auto" w:fill="auto"/>
            <w:noWrap/>
            <w:tcMar>
              <w:top w:w="15" w:type="dxa"/>
              <w:left w:w="15" w:type="dxa"/>
              <w:bottom w:w="0" w:type="dxa"/>
              <w:right w:w="15" w:type="dxa"/>
            </w:tcMar>
            <w:textDirection w:val="btLr"/>
            <w:vAlign w:val="center"/>
            <w:hideMark/>
          </w:tcPr>
          <w:p w14:paraId="3A8E0458"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ncbi_amr_Cluster_124</w:t>
            </w:r>
          </w:p>
        </w:tc>
        <w:tc>
          <w:tcPr>
            <w:tcW w:w="309" w:type="pct"/>
            <w:shd w:val="clear" w:color="auto" w:fill="auto"/>
            <w:noWrap/>
            <w:tcMar>
              <w:top w:w="15" w:type="dxa"/>
              <w:left w:w="15" w:type="dxa"/>
              <w:bottom w:w="0" w:type="dxa"/>
              <w:right w:w="15" w:type="dxa"/>
            </w:tcMar>
            <w:textDirection w:val="btLr"/>
            <w:vAlign w:val="center"/>
            <w:hideMark/>
          </w:tcPr>
          <w:p w14:paraId="75496AEC"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ncbi_amr_Cluster_128</w:t>
            </w:r>
          </w:p>
        </w:tc>
        <w:tc>
          <w:tcPr>
            <w:tcW w:w="312" w:type="pct"/>
            <w:shd w:val="clear" w:color="auto" w:fill="auto"/>
            <w:noWrap/>
            <w:tcMar>
              <w:top w:w="15" w:type="dxa"/>
              <w:left w:w="15" w:type="dxa"/>
              <w:bottom w:w="0" w:type="dxa"/>
              <w:right w:w="15" w:type="dxa"/>
            </w:tcMar>
            <w:textDirection w:val="btLr"/>
            <w:vAlign w:val="center"/>
            <w:hideMark/>
          </w:tcPr>
          <w:p w14:paraId="1C97E077"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ncbi_amr_Cluster_129</w:t>
            </w:r>
          </w:p>
        </w:tc>
        <w:tc>
          <w:tcPr>
            <w:tcW w:w="306" w:type="pct"/>
            <w:shd w:val="clear" w:color="auto" w:fill="auto"/>
            <w:noWrap/>
            <w:tcMar>
              <w:top w:w="15" w:type="dxa"/>
              <w:left w:w="15" w:type="dxa"/>
              <w:bottom w:w="0" w:type="dxa"/>
              <w:right w:w="15" w:type="dxa"/>
            </w:tcMar>
            <w:textDirection w:val="btLr"/>
            <w:vAlign w:val="center"/>
            <w:hideMark/>
          </w:tcPr>
          <w:p w14:paraId="098AEB1C"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ncbi_amr_Cluster_23</w:t>
            </w:r>
          </w:p>
        </w:tc>
        <w:tc>
          <w:tcPr>
            <w:tcW w:w="309" w:type="pct"/>
            <w:shd w:val="clear" w:color="auto" w:fill="auto"/>
            <w:noWrap/>
            <w:tcMar>
              <w:top w:w="15" w:type="dxa"/>
              <w:left w:w="15" w:type="dxa"/>
              <w:bottom w:w="0" w:type="dxa"/>
              <w:right w:w="15" w:type="dxa"/>
            </w:tcMar>
            <w:textDirection w:val="btLr"/>
            <w:vAlign w:val="center"/>
            <w:hideMark/>
          </w:tcPr>
          <w:p w14:paraId="316A354A"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ncbi_amr_Cluster_42</w:t>
            </w:r>
          </w:p>
        </w:tc>
        <w:tc>
          <w:tcPr>
            <w:tcW w:w="309" w:type="pct"/>
            <w:shd w:val="clear" w:color="auto" w:fill="auto"/>
            <w:noWrap/>
            <w:tcMar>
              <w:top w:w="15" w:type="dxa"/>
              <w:left w:w="15" w:type="dxa"/>
              <w:bottom w:w="0" w:type="dxa"/>
              <w:right w:w="15" w:type="dxa"/>
            </w:tcMar>
            <w:textDirection w:val="btLr"/>
            <w:vAlign w:val="center"/>
            <w:hideMark/>
          </w:tcPr>
          <w:p w14:paraId="528B207D"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ncbi_amr_Cluster_560</w:t>
            </w:r>
          </w:p>
        </w:tc>
        <w:tc>
          <w:tcPr>
            <w:tcW w:w="309" w:type="pct"/>
            <w:shd w:val="clear" w:color="auto" w:fill="auto"/>
            <w:noWrap/>
            <w:tcMar>
              <w:top w:w="15" w:type="dxa"/>
              <w:left w:w="15" w:type="dxa"/>
              <w:bottom w:w="0" w:type="dxa"/>
              <w:right w:w="15" w:type="dxa"/>
            </w:tcMar>
            <w:textDirection w:val="btLr"/>
            <w:vAlign w:val="center"/>
            <w:hideMark/>
          </w:tcPr>
          <w:p w14:paraId="3E6A35A0"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ncbi_amr_Cluster_772</w:t>
            </w:r>
          </w:p>
        </w:tc>
        <w:tc>
          <w:tcPr>
            <w:tcW w:w="309" w:type="pct"/>
            <w:shd w:val="clear" w:color="auto" w:fill="auto"/>
            <w:noWrap/>
            <w:tcMar>
              <w:top w:w="15" w:type="dxa"/>
              <w:left w:w="15" w:type="dxa"/>
              <w:bottom w:w="0" w:type="dxa"/>
              <w:right w:w="15" w:type="dxa"/>
            </w:tcMar>
            <w:textDirection w:val="btLr"/>
            <w:vAlign w:val="center"/>
            <w:hideMark/>
          </w:tcPr>
          <w:p w14:paraId="0B980947"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ncbi_amr_Cluster_92</w:t>
            </w:r>
          </w:p>
        </w:tc>
        <w:tc>
          <w:tcPr>
            <w:tcW w:w="309" w:type="pct"/>
            <w:shd w:val="clear" w:color="auto" w:fill="auto"/>
            <w:noWrap/>
            <w:tcMar>
              <w:top w:w="15" w:type="dxa"/>
              <w:left w:w="15" w:type="dxa"/>
              <w:bottom w:w="0" w:type="dxa"/>
              <w:right w:w="15" w:type="dxa"/>
            </w:tcMar>
            <w:textDirection w:val="btLr"/>
            <w:vAlign w:val="center"/>
            <w:hideMark/>
          </w:tcPr>
          <w:p w14:paraId="62A8AD93"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ncbi_amr_Cluster_963</w:t>
            </w:r>
          </w:p>
        </w:tc>
        <w:tc>
          <w:tcPr>
            <w:tcW w:w="306" w:type="pct"/>
            <w:shd w:val="clear" w:color="auto" w:fill="auto"/>
            <w:noWrap/>
            <w:tcMar>
              <w:top w:w="15" w:type="dxa"/>
              <w:left w:w="15" w:type="dxa"/>
              <w:bottom w:w="0" w:type="dxa"/>
              <w:right w:w="15" w:type="dxa"/>
            </w:tcMar>
            <w:textDirection w:val="btLr"/>
            <w:vAlign w:val="center"/>
            <w:hideMark/>
          </w:tcPr>
          <w:p w14:paraId="7C17D6DC"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ncbi_amr_Cluster_977</w:t>
            </w:r>
          </w:p>
        </w:tc>
      </w:tr>
      <w:tr w:rsidR="00E8379F" w:rsidRPr="004E6403" w14:paraId="1A1F9CAD" w14:textId="77777777" w:rsidTr="00A42E5C">
        <w:trPr>
          <w:trHeight w:val="290"/>
          <w:jc w:val="center"/>
        </w:trPr>
        <w:tc>
          <w:tcPr>
            <w:tcW w:w="453" w:type="pct"/>
            <w:shd w:val="clear" w:color="auto" w:fill="auto"/>
            <w:noWrap/>
            <w:tcMar>
              <w:top w:w="15" w:type="dxa"/>
              <w:left w:w="15" w:type="dxa"/>
              <w:bottom w:w="0" w:type="dxa"/>
              <w:right w:w="15" w:type="dxa"/>
            </w:tcMar>
            <w:vAlign w:val="center"/>
            <w:hideMark/>
          </w:tcPr>
          <w:p w14:paraId="00498FCB"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sa_2777</w:t>
            </w:r>
          </w:p>
        </w:tc>
        <w:tc>
          <w:tcPr>
            <w:tcW w:w="840" w:type="pct"/>
            <w:shd w:val="clear" w:color="auto" w:fill="auto"/>
            <w:noWrap/>
            <w:tcMar>
              <w:top w:w="15" w:type="dxa"/>
              <w:left w:w="15" w:type="dxa"/>
              <w:bottom w:w="0" w:type="dxa"/>
              <w:right w:w="15" w:type="dxa"/>
            </w:tcMar>
            <w:vAlign w:val="center"/>
            <w:hideMark/>
          </w:tcPr>
          <w:p w14:paraId="211DFC45" w14:textId="77777777" w:rsidR="00E8379F" w:rsidRPr="004E6403" w:rsidRDefault="00E8379F" w:rsidP="00A42E5C">
            <w:pPr>
              <w:spacing w:after="0"/>
              <w:jc w:val="center"/>
              <w:rPr>
                <w:rFonts w:cstheme="minorHAnsi"/>
                <w:b/>
                <w:bCs/>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1663AC47"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fosB</w:t>
            </w:r>
            <w:proofErr w:type="spellEnd"/>
          </w:p>
        </w:tc>
        <w:tc>
          <w:tcPr>
            <w:tcW w:w="309" w:type="pct"/>
            <w:shd w:val="clear" w:color="auto" w:fill="auto"/>
            <w:noWrap/>
            <w:tcMar>
              <w:top w:w="15" w:type="dxa"/>
              <w:left w:w="15" w:type="dxa"/>
              <w:bottom w:w="0" w:type="dxa"/>
              <w:right w:w="15" w:type="dxa"/>
            </w:tcMar>
            <w:vAlign w:val="center"/>
            <w:hideMark/>
          </w:tcPr>
          <w:p w14:paraId="08D4CD0E"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blaI</w:t>
            </w:r>
            <w:proofErr w:type="spellEnd"/>
          </w:p>
        </w:tc>
        <w:tc>
          <w:tcPr>
            <w:tcW w:w="309" w:type="pct"/>
            <w:shd w:val="clear" w:color="auto" w:fill="auto"/>
            <w:noWrap/>
            <w:tcMar>
              <w:top w:w="15" w:type="dxa"/>
              <w:left w:w="15" w:type="dxa"/>
              <w:bottom w:w="0" w:type="dxa"/>
              <w:right w:w="15" w:type="dxa"/>
            </w:tcMar>
            <w:vAlign w:val="center"/>
            <w:hideMark/>
          </w:tcPr>
          <w:p w14:paraId="66CB3A78"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tet</w:t>
            </w:r>
            <w:proofErr w:type="spellEnd"/>
            <w:r w:rsidRPr="004E6403">
              <w:rPr>
                <w:rFonts w:cstheme="minorHAnsi"/>
                <w:i/>
                <w:iCs/>
                <w:color w:val="000000"/>
                <w:sz w:val="20"/>
                <w:szCs w:val="20"/>
              </w:rPr>
              <w:t>(K)</w:t>
            </w:r>
          </w:p>
        </w:tc>
        <w:tc>
          <w:tcPr>
            <w:tcW w:w="309" w:type="pct"/>
            <w:shd w:val="clear" w:color="auto" w:fill="auto"/>
            <w:noWrap/>
            <w:tcMar>
              <w:top w:w="15" w:type="dxa"/>
              <w:left w:w="15" w:type="dxa"/>
              <w:bottom w:w="0" w:type="dxa"/>
              <w:right w:w="15" w:type="dxa"/>
            </w:tcMar>
            <w:vAlign w:val="center"/>
            <w:hideMark/>
          </w:tcPr>
          <w:p w14:paraId="1D8F0A21"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mepA</w:t>
            </w:r>
            <w:proofErr w:type="spellEnd"/>
          </w:p>
        </w:tc>
        <w:tc>
          <w:tcPr>
            <w:tcW w:w="312" w:type="pct"/>
            <w:shd w:val="clear" w:color="auto" w:fill="auto"/>
            <w:noWrap/>
            <w:tcMar>
              <w:top w:w="15" w:type="dxa"/>
              <w:left w:w="15" w:type="dxa"/>
              <w:bottom w:w="0" w:type="dxa"/>
              <w:right w:w="15" w:type="dxa"/>
            </w:tcMar>
            <w:vAlign w:val="center"/>
            <w:hideMark/>
          </w:tcPr>
          <w:p w14:paraId="1384431F"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tet</w:t>
            </w:r>
            <w:proofErr w:type="spellEnd"/>
            <w:r w:rsidRPr="004E6403">
              <w:rPr>
                <w:rFonts w:cstheme="minorHAnsi"/>
                <w:i/>
                <w:iCs/>
                <w:color w:val="000000"/>
                <w:sz w:val="20"/>
                <w:szCs w:val="20"/>
              </w:rPr>
              <w:t>(38)</w:t>
            </w:r>
          </w:p>
        </w:tc>
        <w:tc>
          <w:tcPr>
            <w:tcW w:w="306" w:type="pct"/>
            <w:shd w:val="clear" w:color="auto" w:fill="auto"/>
            <w:noWrap/>
            <w:tcMar>
              <w:top w:w="15" w:type="dxa"/>
              <w:left w:w="15" w:type="dxa"/>
              <w:bottom w:w="0" w:type="dxa"/>
              <w:right w:w="15" w:type="dxa"/>
            </w:tcMar>
            <w:vAlign w:val="center"/>
            <w:hideMark/>
          </w:tcPr>
          <w:p w14:paraId="540FB967"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mecA</w:t>
            </w:r>
            <w:proofErr w:type="spellEnd"/>
          </w:p>
        </w:tc>
        <w:tc>
          <w:tcPr>
            <w:tcW w:w="309" w:type="pct"/>
            <w:shd w:val="clear" w:color="auto" w:fill="auto"/>
            <w:noWrap/>
            <w:tcMar>
              <w:top w:w="15" w:type="dxa"/>
              <w:left w:w="15" w:type="dxa"/>
              <w:bottom w:w="0" w:type="dxa"/>
              <w:right w:w="15" w:type="dxa"/>
            </w:tcMar>
            <w:vAlign w:val="center"/>
            <w:hideMark/>
          </w:tcPr>
          <w:p w14:paraId="7A4886A5"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blaR1</w:t>
            </w:r>
          </w:p>
        </w:tc>
        <w:tc>
          <w:tcPr>
            <w:tcW w:w="309" w:type="pct"/>
            <w:shd w:val="clear" w:color="auto" w:fill="auto"/>
            <w:noWrap/>
            <w:tcMar>
              <w:top w:w="15" w:type="dxa"/>
              <w:left w:w="15" w:type="dxa"/>
              <w:bottom w:w="0" w:type="dxa"/>
              <w:right w:w="15" w:type="dxa"/>
            </w:tcMar>
            <w:vAlign w:val="center"/>
            <w:hideMark/>
          </w:tcPr>
          <w:p w14:paraId="4B626D2A"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blaZ</w:t>
            </w:r>
            <w:proofErr w:type="spellEnd"/>
          </w:p>
        </w:tc>
        <w:tc>
          <w:tcPr>
            <w:tcW w:w="309" w:type="pct"/>
            <w:shd w:val="clear" w:color="auto" w:fill="auto"/>
            <w:noWrap/>
            <w:tcMar>
              <w:top w:w="15" w:type="dxa"/>
              <w:left w:w="15" w:type="dxa"/>
              <w:bottom w:w="0" w:type="dxa"/>
              <w:right w:w="15" w:type="dxa"/>
            </w:tcMar>
            <w:vAlign w:val="center"/>
            <w:hideMark/>
          </w:tcPr>
          <w:p w14:paraId="1A02BC9A" w14:textId="77777777" w:rsidR="00E8379F" w:rsidRPr="004E6403" w:rsidRDefault="00E8379F" w:rsidP="00A42E5C">
            <w:pPr>
              <w:spacing w:after="0"/>
              <w:jc w:val="center"/>
              <w:rPr>
                <w:rFonts w:cstheme="minorHAnsi"/>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760A1956" w14:textId="77777777" w:rsidR="00E8379F" w:rsidRPr="004E6403" w:rsidRDefault="00E8379F" w:rsidP="00A42E5C">
            <w:pPr>
              <w:spacing w:after="0"/>
              <w:jc w:val="center"/>
              <w:rPr>
                <w:rFonts w:cstheme="minorHAnsi"/>
                <w:i/>
                <w:iCs/>
                <w:sz w:val="20"/>
                <w:szCs w:val="20"/>
              </w:rPr>
            </w:pPr>
          </w:p>
        </w:tc>
        <w:tc>
          <w:tcPr>
            <w:tcW w:w="309" w:type="pct"/>
            <w:shd w:val="clear" w:color="auto" w:fill="auto"/>
            <w:noWrap/>
            <w:tcMar>
              <w:top w:w="15" w:type="dxa"/>
              <w:left w:w="15" w:type="dxa"/>
              <w:bottom w:w="0" w:type="dxa"/>
              <w:right w:w="15" w:type="dxa"/>
            </w:tcMar>
            <w:vAlign w:val="center"/>
            <w:hideMark/>
          </w:tcPr>
          <w:p w14:paraId="7C7AFDB0"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dfrG</w:t>
            </w:r>
            <w:proofErr w:type="spellEnd"/>
          </w:p>
        </w:tc>
        <w:tc>
          <w:tcPr>
            <w:tcW w:w="306" w:type="pct"/>
            <w:shd w:val="clear" w:color="auto" w:fill="auto"/>
            <w:noWrap/>
            <w:tcMar>
              <w:top w:w="15" w:type="dxa"/>
              <w:left w:w="15" w:type="dxa"/>
              <w:bottom w:w="0" w:type="dxa"/>
              <w:right w:w="15" w:type="dxa"/>
            </w:tcMar>
            <w:vAlign w:val="center"/>
            <w:hideMark/>
          </w:tcPr>
          <w:p w14:paraId="1563361C" w14:textId="77777777" w:rsidR="00E8379F" w:rsidRPr="004E6403" w:rsidRDefault="00E8379F" w:rsidP="00A42E5C">
            <w:pPr>
              <w:spacing w:after="0"/>
              <w:jc w:val="center"/>
              <w:rPr>
                <w:rFonts w:cstheme="minorHAnsi"/>
                <w:i/>
                <w:iCs/>
                <w:color w:val="000000"/>
                <w:sz w:val="20"/>
                <w:szCs w:val="20"/>
              </w:rPr>
            </w:pPr>
          </w:p>
        </w:tc>
      </w:tr>
      <w:tr w:rsidR="00E8379F" w:rsidRPr="004E6403" w14:paraId="5BA497B2" w14:textId="77777777" w:rsidTr="00A42E5C">
        <w:trPr>
          <w:trHeight w:val="290"/>
          <w:jc w:val="center"/>
        </w:trPr>
        <w:tc>
          <w:tcPr>
            <w:tcW w:w="453" w:type="pct"/>
            <w:shd w:val="clear" w:color="auto" w:fill="auto"/>
            <w:noWrap/>
            <w:tcMar>
              <w:top w:w="15" w:type="dxa"/>
              <w:left w:w="15" w:type="dxa"/>
              <w:bottom w:w="0" w:type="dxa"/>
              <w:right w:w="15" w:type="dxa"/>
            </w:tcMar>
            <w:vAlign w:val="center"/>
            <w:hideMark/>
          </w:tcPr>
          <w:p w14:paraId="49CA5DC8"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sa_1405</w:t>
            </w:r>
          </w:p>
        </w:tc>
        <w:tc>
          <w:tcPr>
            <w:tcW w:w="840" w:type="pct"/>
            <w:shd w:val="clear" w:color="auto" w:fill="auto"/>
            <w:noWrap/>
            <w:tcMar>
              <w:top w:w="15" w:type="dxa"/>
              <w:left w:w="15" w:type="dxa"/>
              <w:bottom w:w="0" w:type="dxa"/>
              <w:right w:w="15" w:type="dxa"/>
            </w:tcMar>
            <w:vAlign w:val="center"/>
            <w:hideMark/>
          </w:tcPr>
          <w:p w14:paraId="737C9FB0"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aac</w:t>
            </w:r>
            <w:proofErr w:type="spellEnd"/>
            <w:r w:rsidRPr="004E6403">
              <w:rPr>
                <w:rFonts w:cstheme="minorHAnsi"/>
                <w:i/>
                <w:iCs/>
                <w:color w:val="000000"/>
                <w:sz w:val="20"/>
                <w:szCs w:val="20"/>
              </w:rPr>
              <w:t>(6')-</w:t>
            </w:r>
            <w:proofErr w:type="spellStart"/>
            <w:r w:rsidRPr="004E6403">
              <w:rPr>
                <w:rFonts w:cstheme="minorHAnsi"/>
                <w:i/>
                <w:iCs/>
                <w:color w:val="000000"/>
                <w:sz w:val="20"/>
                <w:szCs w:val="20"/>
              </w:rPr>
              <w:t>Ie</w:t>
            </w:r>
            <w:proofErr w:type="spellEnd"/>
            <w:r>
              <w:rPr>
                <w:rFonts w:cstheme="minorHAnsi"/>
                <w:i/>
                <w:iCs/>
                <w:color w:val="000000"/>
                <w:sz w:val="20"/>
                <w:szCs w:val="20"/>
              </w:rPr>
              <w:t xml:space="preserve"> </w:t>
            </w:r>
            <w:r w:rsidRPr="004E6403">
              <w:rPr>
                <w:rFonts w:cstheme="minorHAnsi"/>
                <w:i/>
                <w:iCs/>
                <w:color w:val="000000"/>
                <w:sz w:val="20"/>
                <w:szCs w:val="20"/>
              </w:rPr>
              <w:t>/</w:t>
            </w:r>
            <w:r>
              <w:rPr>
                <w:rFonts w:cstheme="minorHAnsi"/>
                <w:i/>
                <w:iCs/>
                <w:color w:val="000000"/>
                <w:sz w:val="20"/>
                <w:szCs w:val="20"/>
              </w:rPr>
              <w:t xml:space="preserve"> </w:t>
            </w:r>
            <w:proofErr w:type="spellStart"/>
            <w:r w:rsidRPr="004E6403">
              <w:rPr>
                <w:rFonts w:cstheme="minorHAnsi"/>
                <w:i/>
                <w:iCs/>
                <w:color w:val="000000"/>
                <w:sz w:val="20"/>
                <w:szCs w:val="20"/>
              </w:rPr>
              <w:t>aph</w:t>
            </w:r>
            <w:proofErr w:type="spellEnd"/>
            <w:r w:rsidRPr="004E6403">
              <w:rPr>
                <w:rFonts w:cstheme="minorHAnsi"/>
                <w:i/>
                <w:iCs/>
                <w:color w:val="000000"/>
                <w:sz w:val="20"/>
                <w:szCs w:val="20"/>
              </w:rPr>
              <w:t>(2'')-</w:t>
            </w:r>
            <w:proofErr w:type="spellStart"/>
            <w:r w:rsidRPr="004E6403">
              <w:rPr>
                <w:rFonts w:cstheme="minorHAnsi"/>
                <w:i/>
                <w:iCs/>
                <w:color w:val="000000"/>
                <w:sz w:val="20"/>
                <w:szCs w:val="20"/>
              </w:rPr>
              <w:t>Ia</w:t>
            </w:r>
            <w:proofErr w:type="spellEnd"/>
          </w:p>
        </w:tc>
        <w:tc>
          <w:tcPr>
            <w:tcW w:w="309" w:type="pct"/>
            <w:shd w:val="clear" w:color="auto" w:fill="auto"/>
            <w:noWrap/>
            <w:tcMar>
              <w:top w:w="15" w:type="dxa"/>
              <w:left w:w="15" w:type="dxa"/>
              <w:bottom w:w="0" w:type="dxa"/>
              <w:right w:w="15" w:type="dxa"/>
            </w:tcMar>
            <w:vAlign w:val="center"/>
            <w:hideMark/>
          </w:tcPr>
          <w:p w14:paraId="0F072192"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fosB</w:t>
            </w:r>
            <w:proofErr w:type="spellEnd"/>
          </w:p>
        </w:tc>
        <w:tc>
          <w:tcPr>
            <w:tcW w:w="309" w:type="pct"/>
            <w:shd w:val="clear" w:color="auto" w:fill="auto"/>
            <w:noWrap/>
            <w:tcMar>
              <w:top w:w="15" w:type="dxa"/>
              <w:left w:w="15" w:type="dxa"/>
              <w:bottom w:w="0" w:type="dxa"/>
              <w:right w:w="15" w:type="dxa"/>
            </w:tcMar>
            <w:vAlign w:val="center"/>
            <w:hideMark/>
          </w:tcPr>
          <w:p w14:paraId="1F9F909E"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blaI</w:t>
            </w:r>
            <w:proofErr w:type="spellEnd"/>
          </w:p>
        </w:tc>
        <w:tc>
          <w:tcPr>
            <w:tcW w:w="309" w:type="pct"/>
            <w:shd w:val="clear" w:color="auto" w:fill="auto"/>
            <w:noWrap/>
            <w:tcMar>
              <w:top w:w="15" w:type="dxa"/>
              <w:left w:w="15" w:type="dxa"/>
              <w:bottom w:w="0" w:type="dxa"/>
              <w:right w:w="15" w:type="dxa"/>
            </w:tcMar>
            <w:vAlign w:val="center"/>
            <w:hideMark/>
          </w:tcPr>
          <w:p w14:paraId="477BC82D" w14:textId="77777777" w:rsidR="00E8379F" w:rsidRPr="004E6403" w:rsidRDefault="00E8379F" w:rsidP="00A42E5C">
            <w:pPr>
              <w:spacing w:after="0"/>
              <w:jc w:val="center"/>
              <w:rPr>
                <w:rFonts w:cstheme="minorHAnsi"/>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72BB4AD3"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mepA</w:t>
            </w:r>
            <w:proofErr w:type="spellEnd"/>
          </w:p>
        </w:tc>
        <w:tc>
          <w:tcPr>
            <w:tcW w:w="312" w:type="pct"/>
            <w:shd w:val="clear" w:color="auto" w:fill="auto"/>
            <w:noWrap/>
            <w:tcMar>
              <w:top w:w="15" w:type="dxa"/>
              <w:left w:w="15" w:type="dxa"/>
              <w:bottom w:w="0" w:type="dxa"/>
              <w:right w:w="15" w:type="dxa"/>
            </w:tcMar>
            <w:vAlign w:val="center"/>
            <w:hideMark/>
          </w:tcPr>
          <w:p w14:paraId="163270BF"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tet</w:t>
            </w:r>
            <w:proofErr w:type="spellEnd"/>
            <w:r w:rsidRPr="004E6403">
              <w:rPr>
                <w:rFonts w:cstheme="minorHAnsi"/>
                <w:i/>
                <w:iCs/>
                <w:color w:val="000000"/>
                <w:sz w:val="20"/>
                <w:szCs w:val="20"/>
              </w:rPr>
              <w:t>(38)</w:t>
            </w:r>
          </w:p>
        </w:tc>
        <w:tc>
          <w:tcPr>
            <w:tcW w:w="306" w:type="pct"/>
            <w:shd w:val="clear" w:color="auto" w:fill="auto"/>
            <w:noWrap/>
            <w:tcMar>
              <w:top w:w="15" w:type="dxa"/>
              <w:left w:w="15" w:type="dxa"/>
              <w:bottom w:w="0" w:type="dxa"/>
              <w:right w:w="15" w:type="dxa"/>
            </w:tcMar>
            <w:vAlign w:val="center"/>
            <w:hideMark/>
          </w:tcPr>
          <w:p w14:paraId="281C1F0A"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mecA</w:t>
            </w:r>
            <w:proofErr w:type="spellEnd"/>
          </w:p>
        </w:tc>
        <w:tc>
          <w:tcPr>
            <w:tcW w:w="309" w:type="pct"/>
            <w:shd w:val="clear" w:color="auto" w:fill="auto"/>
            <w:noWrap/>
            <w:tcMar>
              <w:top w:w="15" w:type="dxa"/>
              <w:left w:w="15" w:type="dxa"/>
              <w:bottom w:w="0" w:type="dxa"/>
              <w:right w:w="15" w:type="dxa"/>
            </w:tcMar>
            <w:vAlign w:val="center"/>
            <w:hideMark/>
          </w:tcPr>
          <w:p w14:paraId="59DF7954"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blaR1</w:t>
            </w:r>
          </w:p>
        </w:tc>
        <w:tc>
          <w:tcPr>
            <w:tcW w:w="309" w:type="pct"/>
            <w:shd w:val="clear" w:color="auto" w:fill="auto"/>
            <w:noWrap/>
            <w:tcMar>
              <w:top w:w="15" w:type="dxa"/>
              <w:left w:w="15" w:type="dxa"/>
              <w:bottom w:w="0" w:type="dxa"/>
              <w:right w:w="15" w:type="dxa"/>
            </w:tcMar>
            <w:vAlign w:val="center"/>
            <w:hideMark/>
          </w:tcPr>
          <w:p w14:paraId="6D3E7C48"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blaZ</w:t>
            </w:r>
            <w:proofErr w:type="spellEnd"/>
          </w:p>
        </w:tc>
        <w:tc>
          <w:tcPr>
            <w:tcW w:w="309" w:type="pct"/>
            <w:shd w:val="clear" w:color="auto" w:fill="auto"/>
            <w:noWrap/>
            <w:tcMar>
              <w:top w:w="15" w:type="dxa"/>
              <w:left w:w="15" w:type="dxa"/>
              <w:bottom w:w="0" w:type="dxa"/>
              <w:right w:w="15" w:type="dxa"/>
            </w:tcMar>
            <w:vAlign w:val="center"/>
            <w:hideMark/>
          </w:tcPr>
          <w:p w14:paraId="1132BE29" w14:textId="77777777" w:rsidR="00E8379F" w:rsidRPr="004E6403" w:rsidRDefault="00E8379F" w:rsidP="00A42E5C">
            <w:pPr>
              <w:spacing w:after="0"/>
              <w:jc w:val="center"/>
              <w:rPr>
                <w:rFonts w:cstheme="minorHAnsi"/>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62B5E2DD" w14:textId="77777777" w:rsidR="00E8379F" w:rsidRPr="004E6403" w:rsidRDefault="00E8379F" w:rsidP="00A42E5C">
            <w:pPr>
              <w:spacing w:after="0"/>
              <w:jc w:val="center"/>
              <w:rPr>
                <w:rFonts w:cstheme="minorHAnsi"/>
                <w:i/>
                <w:iCs/>
                <w:sz w:val="20"/>
                <w:szCs w:val="20"/>
              </w:rPr>
            </w:pPr>
          </w:p>
        </w:tc>
        <w:tc>
          <w:tcPr>
            <w:tcW w:w="309" w:type="pct"/>
            <w:shd w:val="clear" w:color="auto" w:fill="auto"/>
            <w:noWrap/>
            <w:tcMar>
              <w:top w:w="15" w:type="dxa"/>
              <w:left w:w="15" w:type="dxa"/>
              <w:bottom w:w="0" w:type="dxa"/>
              <w:right w:w="15" w:type="dxa"/>
            </w:tcMar>
            <w:vAlign w:val="center"/>
            <w:hideMark/>
          </w:tcPr>
          <w:p w14:paraId="76CD2C6C"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dfrG</w:t>
            </w:r>
            <w:proofErr w:type="spellEnd"/>
          </w:p>
        </w:tc>
        <w:tc>
          <w:tcPr>
            <w:tcW w:w="306" w:type="pct"/>
            <w:shd w:val="clear" w:color="auto" w:fill="auto"/>
            <w:noWrap/>
            <w:tcMar>
              <w:top w:w="15" w:type="dxa"/>
              <w:left w:w="15" w:type="dxa"/>
              <w:bottom w:w="0" w:type="dxa"/>
              <w:right w:w="15" w:type="dxa"/>
            </w:tcMar>
            <w:vAlign w:val="center"/>
            <w:hideMark/>
          </w:tcPr>
          <w:p w14:paraId="382E19E7"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dfrS1</w:t>
            </w:r>
          </w:p>
        </w:tc>
      </w:tr>
      <w:tr w:rsidR="00E8379F" w:rsidRPr="004E6403" w14:paraId="6B785581" w14:textId="77777777" w:rsidTr="00A42E5C">
        <w:trPr>
          <w:trHeight w:val="290"/>
          <w:jc w:val="center"/>
        </w:trPr>
        <w:tc>
          <w:tcPr>
            <w:tcW w:w="453" w:type="pct"/>
            <w:shd w:val="clear" w:color="auto" w:fill="auto"/>
            <w:noWrap/>
            <w:tcMar>
              <w:top w:w="15" w:type="dxa"/>
              <w:left w:w="15" w:type="dxa"/>
              <w:bottom w:w="0" w:type="dxa"/>
              <w:right w:w="15" w:type="dxa"/>
            </w:tcMar>
            <w:vAlign w:val="center"/>
            <w:hideMark/>
          </w:tcPr>
          <w:p w14:paraId="545C6D44"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sa_1053</w:t>
            </w:r>
          </w:p>
        </w:tc>
        <w:tc>
          <w:tcPr>
            <w:tcW w:w="840" w:type="pct"/>
            <w:shd w:val="clear" w:color="auto" w:fill="auto"/>
            <w:noWrap/>
            <w:tcMar>
              <w:top w:w="15" w:type="dxa"/>
              <w:left w:w="15" w:type="dxa"/>
              <w:bottom w:w="0" w:type="dxa"/>
              <w:right w:w="15" w:type="dxa"/>
            </w:tcMar>
            <w:vAlign w:val="center"/>
            <w:hideMark/>
          </w:tcPr>
          <w:p w14:paraId="78D8AF3A" w14:textId="77777777" w:rsidR="00E8379F" w:rsidRPr="004E6403" w:rsidRDefault="00E8379F" w:rsidP="00A42E5C">
            <w:pPr>
              <w:spacing w:after="0"/>
              <w:jc w:val="center"/>
              <w:rPr>
                <w:rFonts w:cstheme="minorHAnsi"/>
                <w:b/>
                <w:bCs/>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2BC748FF"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fosB</w:t>
            </w:r>
            <w:proofErr w:type="spellEnd"/>
          </w:p>
        </w:tc>
        <w:tc>
          <w:tcPr>
            <w:tcW w:w="309" w:type="pct"/>
            <w:shd w:val="clear" w:color="auto" w:fill="auto"/>
            <w:noWrap/>
            <w:tcMar>
              <w:top w:w="15" w:type="dxa"/>
              <w:left w:w="15" w:type="dxa"/>
              <w:bottom w:w="0" w:type="dxa"/>
              <w:right w:w="15" w:type="dxa"/>
            </w:tcMar>
            <w:vAlign w:val="center"/>
            <w:hideMark/>
          </w:tcPr>
          <w:p w14:paraId="17481B1B"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blaI</w:t>
            </w:r>
            <w:proofErr w:type="spellEnd"/>
          </w:p>
        </w:tc>
        <w:tc>
          <w:tcPr>
            <w:tcW w:w="309" w:type="pct"/>
            <w:shd w:val="clear" w:color="auto" w:fill="auto"/>
            <w:noWrap/>
            <w:tcMar>
              <w:top w:w="15" w:type="dxa"/>
              <w:left w:w="15" w:type="dxa"/>
              <w:bottom w:w="0" w:type="dxa"/>
              <w:right w:w="15" w:type="dxa"/>
            </w:tcMar>
            <w:vAlign w:val="center"/>
            <w:hideMark/>
          </w:tcPr>
          <w:p w14:paraId="4444A4B0" w14:textId="77777777" w:rsidR="00E8379F" w:rsidRPr="004E6403" w:rsidRDefault="00E8379F" w:rsidP="00A42E5C">
            <w:pPr>
              <w:spacing w:after="0"/>
              <w:jc w:val="center"/>
              <w:rPr>
                <w:rFonts w:cstheme="minorHAnsi"/>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186ED187"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mepA</w:t>
            </w:r>
            <w:proofErr w:type="spellEnd"/>
          </w:p>
        </w:tc>
        <w:tc>
          <w:tcPr>
            <w:tcW w:w="312" w:type="pct"/>
            <w:shd w:val="clear" w:color="auto" w:fill="auto"/>
            <w:noWrap/>
            <w:tcMar>
              <w:top w:w="15" w:type="dxa"/>
              <w:left w:w="15" w:type="dxa"/>
              <w:bottom w:w="0" w:type="dxa"/>
              <w:right w:w="15" w:type="dxa"/>
            </w:tcMar>
            <w:vAlign w:val="center"/>
            <w:hideMark/>
          </w:tcPr>
          <w:p w14:paraId="6E68D67F"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tet</w:t>
            </w:r>
            <w:proofErr w:type="spellEnd"/>
            <w:r w:rsidRPr="004E6403">
              <w:rPr>
                <w:rFonts w:cstheme="minorHAnsi"/>
                <w:i/>
                <w:iCs/>
                <w:color w:val="000000"/>
                <w:sz w:val="20"/>
                <w:szCs w:val="20"/>
              </w:rPr>
              <w:t>(38)</w:t>
            </w:r>
          </w:p>
        </w:tc>
        <w:tc>
          <w:tcPr>
            <w:tcW w:w="306" w:type="pct"/>
            <w:shd w:val="clear" w:color="auto" w:fill="auto"/>
            <w:noWrap/>
            <w:tcMar>
              <w:top w:w="15" w:type="dxa"/>
              <w:left w:w="15" w:type="dxa"/>
              <w:bottom w:w="0" w:type="dxa"/>
              <w:right w:w="15" w:type="dxa"/>
            </w:tcMar>
            <w:vAlign w:val="center"/>
            <w:hideMark/>
          </w:tcPr>
          <w:p w14:paraId="46F9B7A7"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mecA</w:t>
            </w:r>
            <w:proofErr w:type="spellEnd"/>
          </w:p>
        </w:tc>
        <w:tc>
          <w:tcPr>
            <w:tcW w:w="309" w:type="pct"/>
            <w:shd w:val="clear" w:color="auto" w:fill="auto"/>
            <w:noWrap/>
            <w:tcMar>
              <w:top w:w="15" w:type="dxa"/>
              <w:left w:w="15" w:type="dxa"/>
              <w:bottom w:w="0" w:type="dxa"/>
              <w:right w:w="15" w:type="dxa"/>
            </w:tcMar>
            <w:vAlign w:val="center"/>
            <w:hideMark/>
          </w:tcPr>
          <w:p w14:paraId="750762B2"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blaR1</w:t>
            </w:r>
          </w:p>
        </w:tc>
        <w:tc>
          <w:tcPr>
            <w:tcW w:w="309" w:type="pct"/>
            <w:shd w:val="clear" w:color="auto" w:fill="auto"/>
            <w:noWrap/>
            <w:tcMar>
              <w:top w:w="15" w:type="dxa"/>
              <w:left w:w="15" w:type="dxa"/>
              <w:bottom w:w="0" w:type="dxa"/>
              <w:right w:w="15" w:type="dxa"/>
            </w:tcMar>
            <w:vAlign w:val="center"/>
            <w:hideMark/>
          </w:tcPr>
          <w:p w14:paraId="37624F7C"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blaZ</w:t>
            </w:r>
            <w:proofErr w:type="spellEnd"/>
          </w:p>
        </w:tc>
        <w:tc>
          <w:tcPr>
            <w:tcW w:w="309" w:type="pct"/>
            <w:shd w:val="clear" w:color="auto" w:fill="auto"/>
            <w:noWrap/>
            <w:tcMar>
              <w:top w:w="15" w:type="dxa"/>
              <w:left w:w="15" w:type="dxa"/>
              <w:bottom w:w="0" w:type="dxa"/>
              <w:right w:w="15" w:type="dxa"/>
            </w:tcMar>
            <w:vAlign w:val="center"/>
            <w:hideMark/>
          </w:tcPr>
          <w:p w14:paraId="51901599" w14:textId="77777777" w:rsidR="00E8379F" w:rsidRPr="004E6403" w:rsidRDefault="00E8379F" w:rsidP="00A42E5C">
            <w:pPr>
              <w:spacing w:after="0"/>
              <w:jc w:val="center"/>
              <w:rPr>
                <w:rFonts w:cstheme="minorHAnsi"/>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1F996859" w14:textId="77777777" w:rsidR="00E8379F" w:rsidRPr="004E6403" w:rsidRDefault="00E8379F" w:rsidP="00A42E5C">
            <w:pPr>
              <w:spacing w:after="0"/>
              <w:jc w:val="center"/>
              <w:rPr>
                <w:rFonts w:cstheme="minorHAnsi"/>
                <w:i/>
                <w:iCs/>
                <w:sz w:val="20"/>
                <w:szCs w:val="20"/>
              </w:rPr>
            </w:pPr>
          </w:p>
        </w:tc>
        <w:tc>
          <w:tcPr>
            <w:tcW w:w="309" w:type="pct"/>
            <w:shd w:val="clear" w:color="auto" w:fill="auto"/>
            <w:noWrap/>
            <w:tcMar>
              <w:top w:w="15" w:type="dxa"/>
              <w:left w:w="15" w:type="dxa"/>
              <w:bottom w:w="0" w:type="dxa"/>
              <w:right w:w="15" w:type="dxa"/>
            </w:tcMar>
            <w:vAlign w:val="center"/>
            <w:hideMark/>
          </w:tcPr>
          <w:p w14:paraId="5B44E909"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dfrG</w:t>
            </w:r>
            <w:proofErr w:type="spellEnd"/>
          </w:p>
        </w:tc>
        <w:tc>
          <w:tcPr>
            <w:tcW w:w="306" w:type="pct"/>
            <w:shd w:val="clear" w:color="auto" w:fill="auto"/>
            <w:noWrap/>
            <w:tcMar>
              <w:top w:w="15" w:type="dxa"/>
              <w:left w:w="15" w:type="dxa"/>
              <w:bottom w:w="0" w:type="dxa"/>
              <w:right w:w="15" w:type="dxa"/>
            </w:tcMar>
            <w:vAlign w:val="center"/>
            <w:hideMark/>
          </w:tcPr>
          <w:p w14:paraId="7DACDBC7"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dfrS1</w:t>
            </w:r>
          </w:p>
        </w:tc>
      </w:tr>
      <w:tr w:rsidR="00E8379F" w:rsidRPr="004E6403" w14:paraId="3FE1F257" w14:textId="77777777" w:rsidTr="00A42E5C">
        <w:trPr>
          <w:trHeight w:val="290"/>
          <w:jc w:val="center"/>
        </w:trPr>
        <w:tc>
          <w:tcPr>
            <w:tcW w:w="453" w:type="pct"/>
            <w:shd w:val="clear" w:color="auto" w:fill="auto"/>
            <w:noWrap/>
            <w:tcMar>
              <w:top w:w="15" w:type="dxa"/>
              <w:left w:w="15" w:type="dxa"/>
              <w:bottom w:w="0" w:type="dxa"/>
              <w:right w:w="15" w:type="dxa"/>
            </w:tcMar>
            <w:vAlign w:val="center"/>
            <w:hideMark/>
          </w:tcPr>
          <w:p w14:paraId="02752B94" w14:textId="77777777" w:rsidR="00E8379F" w:rsidRPr="004E6403" w:rsidRDefault="00E8379F" w:rsidP="00A42E5C">
            <w:pPr>
              <w:spacing w:after="0"/>
              <w:jc w:val="center"/>
              <w:rPr>
                <w:rFonts w:cstheme="minorHAnsi"/>
                <w:b/>
                <w:bCs/>
                <w:color w:val="000000"/>
                <w:sz w:val="20"/>
                <w:szCs w:val="20"/>
              </w:rPr>
            </w:pPr>
            <w:r w:rsidRPr="004E6403">
              <w:rPr>
                <w:rFonts w:cstheme="minorHAnsi"/>
                <w:b/>
                <w:bCs/>
                <w:color w:val="000000"/>
                <w:sz w:val="20"/>
                <w:szCs w:val="20"/>
              </w:rPr>
              <w:t>sa_0998</w:t>
            </w:r>
          </w:p>
        </w:tc>
        <w:tc>
          <w:tcPr>
            <w:tcW w:w="840" w:type="pct"/>
            <w:shd w:val="clear" w:color="auto" w:fill="auto"/>
            <w:noWrap/>
            <w:tcMar>
              <w:top w:w="15" w:type="dxa"/>
              <w:left w:w="15" w:type="dxa"/>
              <w:bottom w:w="0" w:type="dxa"/>
              <w:right w:w="15" w:type="dxa"/>
            </w:tcMar>
            <w:vAlign w:val="center"/>
            <w:hideMark/>
          </w:tcPr>
          <w:p w14:paraId="64158E07"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aac</w:t>
            </w:r>
            <w:proofErr w:type="spellEnd"/>
            <w:r w:rsidRPr="004E6403">
              <w:rPr>
                <w:rFonts w:cstheme="minorHAnsi"/>
                <w:i/>
                <w:iCs/>
                <w:color w:val="000000"/>
                <w:sz w:val="20"/>
                <w:szCs w:val="20"/>
              </w:rPr>
              <w:t>(6')-</w:t>
            </w:r>
            <w:proofErr w:type="spellStart"/>
            <w:r w:rsidRPr="004E6403">
              <w:rPr>
                <w:rFonts w:cstheme="minorHAnsi"/>
                <w:i/>
                <w:iCs/>
                <w:color w:val="000000"/>
                <w:sz w:val="20"/>
                <w:szCs w:val="20"/>
              </w:rPr>
              <w:t>Ie</w:t>
            </w:r>
            <w:proofErr w:type="spellEnd"/>
            <w:r>
              <w:rPr>
                <w:rFonts w:cstheme="minorHAnsi"/>
                <w:i/>
                <w:iCs/>
                <w:color w:val="000000"/>
                <w:sz w:val="20"/>
                <w:szCs w:val="20"/>
              </w:rPr>
              <w:t xml:space="preserve"> </w:t>
            </w:r>
            <w:r w:rsidRPr="004E6403">
              <w:rPr>
                <w:rFonts w:cstheme="minorHAnsi"/>
                <w:i/>
                <w:iCs/>
                <w:color w:val="000000"/>
                <w:sz w:val="20"/>
                <w:szCs w:val="20"/>
              </w:rPr>
              <w:t>/</w:t>
            </w:r>
            <w:r>
              <w:rPr>
                <w:rFonts w:cstheme="minorHAnsi"/>
                <w:i/>
                <w:iCs/>
                <w:color w:val="000000"/>
                <w:sz w:val="20"/>
                <w:szCs w:val="20"/>
              </w:rPr>
              <w:t xml:space="preserve"> </w:t>
            </w:r>
            <w:proofErr w:type="spellStart"/>
            <w:r w:rsidRPr="004E6403">
              <w:rPr>
                <w:rFonts w:cstheme="minorHAnsi"/>
                <w:i/>
                <w:iCs/>
                <w:color w:val="000000"/>
                <w:sz w:val="20"/>
                <w:szCs w:val="20"/>
              </w:rPr>
              <w:t>aph</w:t>
            </w:r>
            <w:proofErr w:type="spellEnd"/>
            <w:r w:rsidRPr="004E6403">
              <w:rPr>
                <w:rFonts w:cstheme="minorHAnsi"/>
                <w:i/>
                <w:iCs/>
                <w:color w:val="000000"/>
                <w:sz w:val="20"/>
                <w:szCs w:val="20"/>
              </w:rPr>
              <w:t>(2'')-</w:t>
            </w:r>
            <w:proofErr w:type="spellStart"/>
            <w:r w:rsidRPr="004E6403">
              <w:rPr>
                <w:rFonts w:cstheme="minorHAnsi"/>
                <w:i/>
                <w:iCs/>
                <w:color w:val="000000"/>
                <w:sz w:val="20"/>
                <w:szCs w:val="20"/>
              </w:rPr>
              <w:t>Ia</w:t>
            </w:r>
            <w:proofErr w:type="spellEnd"/>
          </w:p>
        </w:tc>
        <w:tc>
          <w:tcPr>
            <w:tcW w:w="309" w:type="pct"/>
            <w:shd w:val="clear" w:color="auto" w:fill="auto"/>
            <w:noWrap/>
            <w:tcMar>
              <w:top w:w="15" w:type="dxa"/>
              <w:left w:w="15" w:type="dxa"/>
              <w:bottom w:w="0" w:type="dxa"/>
              <w:right w:w="15" w:type="dxa"/>
            </w:tcMar>
            <w:vAlign w:val="center"/>
            <w:hideMark/>
          </w:tcPr>
          <w:p w14:paraId="29F68467"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fosB</w:t>
            </w:r>
            <w:proofErr w:type="spellEnd"/>
          </w:p>
        </w:tc>
        <w:tc>
          <w:tcPr>
            <w:tcW w:w="309" w:type="pct"/>
            <w:shd w:val="clear" w:color="auto" w:fill="auto"/>
            <w:noWrap/>
            <w:tcMar>
              <w:top w:w="15" w:type="dxa"/>
              <w:left w:w="15" w:type="dxa"/>
              <w:bottom w:w="0" w:type="dxa"/>
              <w:right w:w="15" w:type="dxa"/>
            </w:tcMar>
            <w:vAlign w:val="center"/>
            <w:hideMark/>
          </w:tcPr>
          <w:p w14:paraId="71423670"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blaI</w:t>
            </w:r>
            <w:proofErr w:type="spellEnd"/>
          </w:p>
        </w:tc>
        <w:tc>
          <w:tcPr>
            <w:tcW w:w="309" w:type="pct"/>
            <w:shd w:val="clear" w:color="auto" w:fill="auto"/>
            <w:noWrap/>
            <w:tcMar>
              <w:top w:w="15" w:type="dxa"/>
              <w:left w:w="15" w:type="dxa"/>
              <w:bottom w:w="0" w:type="dxa"/>
              <w:right w:w="15" w:type="dxa"/>
            </w:tcMar>
            <w:vAlign w:val="center"/>
            <w:hideMark/>
          </w:tcPr>
          <w:p w14:paraId="142F4A6C"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tet</w:t>
            </w:r>
            <w:proofErr w:type="spellEnd"/>
            <w:r w:rsidRPr="004E6403">
              <w:rPr>
                <w:rFonts w:cstheme="minorHAnsi"/>
                <w:i/>
                <w:iCs/>
                <w:color w:val="000000"/>
                <w:sz w:val="20"/>
                <w:szCs w:val="20"/>
              </w:rPr>
              <w:t>(K)</w:t>
            </w:r>
          </w:p>
        </w:tc>
        <w:tc>
          <w:tcPr>
            <w:tcW w:w="309" w:type="pct"/>
            <w:shd w:val="clear" w:color="auto" w:fill="auto"/>
            <w:noWrap/>
            <w:tcMar>
              <w:top w:w="15" w:type="dxa"/>
              <w:left w:w="15" w:type="dxa"/>
              <w:bottom w:w="0" w:type="dxa"/>
              <w:right w:w="15" w:type="dxa"/>
            </w:tcMar>
            <w:vAlign w:val="center"/>
            <w:hideMark/>
          </w:tcPr>
          <w:p w14:paraId="7546BBB7"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mepA</w:t>
            </w:r>
            <w:proofErr w:type="spellEnd"/>
          </w:p>
        </w:tc>
        <w:tc>
          <w:tcPr>
            <w:tcW w:w="312" w:type="pct"/>
            <w:shd w:val="clear" w:color="auto" w:fill="auto"/>
            <w:noWrap/>
            <w:tcMar>
              <w:top w:w="15" w:type="dxa"/>
              <w:left w:w="15" w:type="dxa"/>
              <w:bottom w:w="0" w:type="dxa"/>
              <w:right w:w="15" w:type="dxa"/>
            </w:tcMar>
            <w:vAlign w:val="center"/>
            <w:hideMark/>
          </w:tcPr>
          <w:p w14:paraId="359C5B4F"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tet</w:t>
            </w:r>
            <w:proofErr w:type="spellEnd"/>
            <w:r w:rsidRPr="004E6403">
              <w:rPr>
                <w:rFonts w:cstheme="minorHAnsi"/>
                <w:i/>
                <w:iCs/>
                <w:color w:val="000000"/>
                <w:sz w:val="20"/>
                <w:szCs w:val="20"/>
              </w:rPr>
              <w:t>(38)</w:t>
            </w:r>
          </w:p>
        </w:tc>
        <w:tc>
          <w:tcPr>
            <w:tcW w:w="306" w:type="pct"/>
            <w:shd w:val="clear" w:color="auto" w:fill="auto"/>
            <w:noWrap/>
            <w:tcMar>
              <w:top w:w="15" w:type="dxa"/>
              <w:left w:w="15" w:type="dxa"/>
              <w:bottom w:w="0" w:type="dxa"/>
              <w:right w:w="15" w:type="dxa"/>
            </w:tcMar>
            <w:vAlign w:val="center"/>
            <w:hideMark/>
          </w:tcPr>
          <w:p w14:paraId="4A67BB0B"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mecA</w:t>
            </w:r>
            <w:proofErr w:type="spellEnd"/>
          </w:p>
        </w:tc>
        <w:tc>
          <w:tcPr>
            <w:tcW w:w="309" w:type="pct"/>
            <w:shd w:val="clear" w:color="auto" w:fill="auto"/>
            <w:noWrap/>
            <w:tcMar>
              <w:top w:w="15" w:type="dxa"/>
              <w:left w:w="15" w:type="dxa"/>
              <w:bottom w:w="0" w:type="dxa"/>
              <w:right w:w="15" w:type="dxa"/>
            </w:tcMar>
            <w:vAlign w:val="center"/>
            <w:hideMark/>
          </w:tcPr>
          <w:p w14:paraId="087F6A91"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blaR1</w:t>
            </w:r>
          </w:p>
        </w:tc>
        <w:tc>
          <w:tcPr>
            <w:tcW w:w="309" w:type="pct"/>
            <w:shd w:val="clear" w:color="auto" w:fill="auto"/>
            <w:noWrap/>
            <w:tcMar>
              <w:top w:w="15" w:type="dxa"/>
              <w:left w:w="15" w:type="dxa"/>
              <w:bottom w:w="0" w:type="dxa"/>
              <w:right w:w="15" w:type="dxa"/>
            </w:tcMar>
            <w:vAlign w:val="center"/>
            <w:hideMark/>
          </w:tcPr>
          <w:p w14:paraId="1B2800CA"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blaZ</w:t>
            </w:r>
            <w:proofErr w:type="spellEnd"/>
          </w:p>
        </w:tc>
        <w:tc>
          <w:tcPr>
            <w:tcW w:w="309" w:type="pct"/>
            <w:shd w:val="clear" w:color="auto" w:fill="auto"/>
            <w:noWrap/>
            <w:tcMar>
              <w:top w:w="15" w:type="dxa"/>
              <w:left w:w="15" w:type="dxa"/>
              <w:bottom w:w="0" w:type="dxa"/>
              <w:right w:w="15" w:type="dxa"/>
            </w:tcMar>
            <w:vAlign w:val="center"/>
            <w:hideMark/>
          </w:tcPr>
          <w:p w14:paraId="68B2FD21" w14:textId="77777777" w:rsidR="00E8379F" w:rsidRPr="004E6403" w:rsidRDefault="00E8379F" w:rsidP="00A42E5C">
            <w:pPr>
              <w:spacing w:after="0"/>
              <w:jc w:val="center"/>
              <w:rPr>
                <w:rFonts w:cstheme="minorHAnsi"/>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35A5BA39" w14:textId="77777777" w:rsidR="00E8379F" w:rsidRPr="004E6403" w:rsidRDefault="00E8379F" w:rsidP="00A42E5C">
            <w:pPr>
              <w:spacing w:after="0"/>
              <w:jc w:val="center"/>
              <w:rPr>
                <w:rFonts w:cstheme="minorHAnsi"/>
                <w:i/>
                <w:iCs/>
                <w:sz w:val="20"/>
                <w:szCs w:val="20"/>
              </w:rPr>
            </w:pPr>
          </w:p>
        </w:tc>
        <w:tc>
          <w:tcPr>
            <w:tcW w:w="309" w:type="pct"/>
            <w:shd w:val="clear" w:color="auto" w:fill="auto"/>
            <w:noWrap/>
            <w:tcMar>
              <w:top w:w="15" w:type="dxa"/>
              <w:left w:w="15" w:type="dxa"/>
              <w:bottom w:w="0" w:type="dxa"/>
              <w:right w:w="15" w:type="dxa"/>
            </w:tcMar>
            <w:vAlign w:val="center"/>
            <w:hideMark/>
          </w:tcPr>
          <w:p w14:paraId="31E5F161"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dfrG</w:t>
            </w:r>
            <w:proofErr w:type="spellEnd"/>
          </w:p>
        </w:tc>
        <w:tc>
          <w:tcPr>
            <w:tcW w:w="306" w:type="pct"/>
            <w:shd w:val="clear" w:color="auto" w:fill="auto"/>
            <w:noWrap/>
            <w:tcMar>
              <w:top w:w="15" w:type="dxa"/>
              <w:left w:w="15" w:type="dxa"/>
              <w:bottom w:w="0" w:type="dxa"/>
              <w:right w:w="15" w:type="dxa"/>
            </w:tcMar>
            <w:vAlign w:val="center"/>
            <w:hideMark/>
          </w:tcPr>
          <w:p w14:paraId="5D69D374"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dfrS1</w:t>
            </w:r>
          </w:p>
        </w:tc>
      </w:tr>
      <w:tr w:rsidR="00E8379F" w:rsidRPr="004E6403" w14:paraId="2AB4D2B7" w14:textId="77777777" w:rsidTr="00A42E5C">
        <w:trPr>
          <w:trHeight w:val="290"/>
          <w:jc w:val="center"/>
        </w:trPr>
        <w:tc>
          <w:tcPr>
            <w:tcW w:w="453" w:type="pct"/>
            <w:shd w:val="clear" w:color="auto" w:fill="auto"/>
            <w:noWrap/>
            <w:tcMar>
              <w:top w:w="15" w:type="dxa"/>
              <w:left w:w="15" w:type="dxa"/>
              <w:bottom w:w="0" w:type="dxa"/>
              <w:right w:w="15" w:type="dxa"/>
            </w:tcMar>
            <w:vAlign w:val="center"/>
            <w:hideMark/>
          </w:tcPr>
          <w:p w14:paraId="5A1ACE58" w14:textId="77777777" w:rsidR="00E8379F" w:rsidRPr="00715A99" w:rsidRDefault="00E8379F" w:rsidP="00A42E5C">
            <w:pPr>
              <w:spacing w:after="0"/>
              <w:jc w:val="center"/>
              <w:rPr>
                <w:rFonts w:cstheme="minorHAnsi"/>
                <w:b/>
                <w:bCs/>
                <w:color w:val="000000"/>
                <w:sz w:val="20"/>
                <w:szCs w:val="20"/>
              </w:rPr>
            </w:pPr>
            <w:r w:rsidRPr="00715A99">
              <w:rPr>
                <w:rFonts w:cstheme="minorHAnsi"/>
                <w:b/>
                <w:bCs/>
                <w:color w:val="000000"/>
                <w:sz w:val="20"/>
                <w:szCs w:val="20"/>
              </w:rPr>
              <w:t>sa_0680</w:t>
            </w:r>
          </w:p>
        </w:tc>
        <w:tc>
          <w:tcPr>
            <w:tcW w:w="840" w:type="pct"/>
            <w:shd w:val="clear" w:color="auto" w:fill="auto"/>
            <w:noWrap/>
            <w:tcMar>
              <w:top w:w="15" w:type="dxa"/>
              <w:left w:w="15" w:type="dxa"/>
              <w:bottom w:w="0" w:type="dxa"/>
              <w:right w:w="15" w:type="dxa"/>
            </w:tcMar>
            <w:vAlign w:val="center"/>
            <w:hideMark/>
          </w:tcPr>
          <w:p w14:paraId="516ADE89"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aac</w:t>
            </w:r>
            <w:proofErr w:type="spellEnd"/>
            <w:r w:rsidRPr="004E6403">
              <w:rPr>
                <w:rFonts w:cstheme="minorHAnsi"/>
                <w:i/>
                <w:iCs/>
                <w:color w:val="000000"/>
                <w:sz w:val="20"/>
                <w:szCs w:val="20"/>
              </w:rPr>
              <w:t>(6')-</w:t>
            </w:r>
            <w:proofErr w:type="spellStart"/>
            <w:r w:rsidRPr="004E6403">
              <w:rPr>
                <w:rFonts w:cstheme="minorHAnsi"/>
                <w:i/>
                <w:iCs/>
                <w:color w:val="000000"/>
                <w:sz w:val="20"/>
                <w:szCs w:val="20"/>
              </w:rPr>
              <w:t>Ie</w:t>
            </w:r>
            <w:proofErr w:type="spellEnd"/>
            <w:r>
              <w:rPr>
                <w:rFonts w:cstheme="minorHAnsi"/>
                <w:i/>
                <w:iCs/>
                <w:color w:val="000000"/>
                <w:sz w:val="20"/>
                <w:szCs w:val="20"/>
              </w:rPr>
              <w:t xml:space="preserve"> </w:t>
            </w:r>
            <w:r w:rsidRPr="004E6403">
              <w:rPr>
                <w:rFonts w:cstheme="minorHAnsi"/>
                <w:i/>
                <w:iCs/>
                <w:color w:val="000000"/>
                <w:sz w:val="20"/>
                <w:szCs w:val="20"/>
              </w:rPr>
              <w:t>/</w:t>
            </w:r>
            <w:r>
              <w:rPr>
                <w:rFonts w:cstheme="minorHAnsi"/>
                <w:i/>
                <w:iCs/>
                <w:color w:val="000000"/>
                <w:sz w:val="20"/>
                <w:szCs w:val="20"/>
              </w:rPr>
              <w:t xml:space="preserve"> </w:t>
            </w:r>
            <w:proofErr w:type="spellStart"/>
            <w:r w:rsidRPr="004E6403">
              <w:rPr>
                <w:rFonts w:cstheme="minorHAnsi"/>
                <w:i/>
                <w:iCs/>
                <w:color w:val="000000"/>
                <w:sz w:val="20"/>
                <w:szCs w:val="20"/>
              </w:rPr>
              <w:t>aph</w:t>
            </w:r>
            <w:proofErr w:type="spellEnd"/>
            <w:r w:rsidRPr="004E6403">
              <w:rPr>
                <w:rFonts w:cstheme="minorHAnsi"/>
                <w:i/>
                <w:iCs/>
                <w:color w:val="000000"/>
                <w:sz w:val="20"/>
                <w:szCs w:val="20"/>
              </w:rPr>
              <w:t>(2'')-</w:t>
            </w:r>
            <w:proofErr w:type="spellStart"/>
            <w:r w:rsidRPr="004E6403">
              <w:rPr>
                <w:rFonts w:cstheme="minorHAnsi"/>
                <w:i/>
                <w:iCs/>
                <w:color w:val="000000"/>
                <w:sz w:val="20"/>
                <w:szCs w:val="20"/>
              </w:rPr>
              <w:t>Ia</w:t>
            </w:r>
            <w:proofErr w:type="spellEnd"/>
          </w:p>
        </w:tc>
        <w:tc>
          <w:tcPr>
            <w:tcW w:w="309" w:type="pct"/>
            <w:shd w:val="clear" w:color="auto" w:fill="auto"/>
            <w:noWrap/>
            <w:tcMar>
              <w:top w:w="15" w:type="dxa"/>
              <w:left w:w="15" w:type="dxa"/>
              <w:bottom w:w="0" w:type="dxa"/>
              <w:right w:w="15" w:type="dxa"/>
            </w:tcMar>
            <w:vAlign w:val="center"/>
            <w:hideMark/>
          </w:tcPr>
          <w:p w14:paraId="0BE7FC13"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fosB</w:t>
            </w:r>
            <w:proofErr w:type="spellEnd"/>
          </w:p>
        </w:tc>
        <w:tc>
          <w:tcPr>
            <w:tcW w:w="309" w:type="pct"/>
            <w:shd w:val="clear" w:color="auto" w:fill="auto"/>
            <w:noWrap/>
            <w:tcMar>
              <w:top w:w="15" w:type="dxa"/>
              <w:left w:w="15" w:type="dxa"/>
              <w:bottom w:w="0" w:type="dxa"/>
              <w:right w:w="15" w:type="dxa"/>
            </w:tcMar>
            <w:vAlign w:val="center"/>
            <w:hideMark/>
          </w:tcPr>
          <w:p w14:paraId="5DBE1142"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blaI</w:t>
            </w:r>
            <w:proofErr w:type="spellEnd"/>
          </w:p>
        </w:tc>
        <w:tc>
          <w:tcPr>
            <w:tcW w:w="309" w:type="pct"/>
            <w:shd w:val="clear" w:color="auto" w:fill="auto"/>
            <w:noWrap/>
            <w:tcMar>
              <w:top w:w="15" w:type="dxa"/>
              <w:left w:w="15" w:type="dxa"/>
              <w:bottom w:w="0" w:type="dxa"/>
              <w:right w:w="15" w:type="dxa"/>
            </w:tcMar>
            <w:vAlign w:val="center"/>
            <w:hideMark/>
          </w:tcPr>
          <w:p w14:paraId="5FA8FF32" w14:textId="77777777" w:rsidR="00E8379F" w:rsidRPr="004E6403" w:rsidRDefault="00E8379F" w:rsidP="00A42E5C">
            <w:pPr>
              <w:spacing w:after="0"/>
              <w:jc w:val="center"/>
              <w:rPr>
                <w:rFonts w:cstheme="minorHAnsi"/>
                <w:i/>
                <w:iCs/>
                <w:color w:val="000000"/>
                <w:sz w:val="20"/>
                <w:szCs w:val="20"/>
              </w:rPr>
            </w:pPr>
          </w:p>
        </w:tc>
        <w:tc>
          <w:tcPr>
            <w:tcW w:w="309" w:type="pct"/>
            <w:shd w:val="clear" w:color="auto" w:fill="auto"/>
            <w:noWrap/>
            <w:tcMar>
              <w:top w:w="15" w:type="dxa"/>
              <w:left w:w="15" w:type="dxa"/>
              <w:bottom w:w="0" w:type="dxa"/>
              <w:right w:w="15" w:type="dxa"/>
            </w:tcMar>
            <w:vAlign w:val="center"/>
            <w:hideMark/>
          </w:tcPr>
          <w:p w14:paraId="7153026B"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mepA</w:t>
            </w:r>
            <w:proofErr w:type="spellEnd"/>
          </w:p>
        </w:tc>
        <w:tc>
          <w:tcPr>
            <w:tcW w:w="312" w:type="pct"/>
            <w:shd w:val="clear" w:color="auto" w:fill="auto"/>
            <w:noWrap/>
            <w:tcMar>
              <w:top w:w="15" w:type="dxa"/>
              <w:left w:w="15" w:type="dxa"/>
              <w:bottom w:w="0" w:type="dxa"/>
              <w:right w:w="15" w:type="dxa"/>
            </w:tcMar>
            <w:vAlign w:val="center"/>
            <w:hideMark/>
          </w:tcPr>
          <w:p w14:paraId="1890BA3C"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tet</w:t>
            </w:r>
            <w:proofErr w:type="spellEnd"/>
            <w:r w:rsidRPr="004E6403">
              <w:rPr>
                <w:rFonts w:cstheme="minorHAnsi"/>
                <w:i/>
                <w:iCs/>
                <w:color w:val="000000"/>
                <w:sz w:val="20"/>
                <w:szCs w:val="20"/>
              </w:rPr>
              <w:t>(38)</w:t>
            </w:r>
          </w:p>
        </w:tc>
        <w:tc>
          <w:tcPr>
            <w:tcW w:w="306" w:type="pct"/>
            <w:shd w:val="clear" w:color="auto" w:fill="auto"/>
            <w:noWrap/>
            <w:tcMar>
              <w:top w:w="15" w:type="dxa"/>
              <w:left w:w="15" w:type="dxa"/>
              <w:bottom w:w="0" w:type="dxa"/>
              <w:right w:w="15" w:type="dxa"/>
            </w:tcMar>
            <w:vAlign w:val="center"/>
            <w:hideMark/>
          </w:tcPr>
          <w:p w14:paraId="034550EA"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mecA</w:t>
            </w:r>
            <w:proofErr w:type="spellEnd"/>
          </w:p>
        </w:tc>
        <w:tc>
          <w:tcPr>
            <w:tcW w:w="309" w:type="pct"/>
            <w:shd w:val="clear" w:color="auto" w:fill="auto"/>
            <w:noWrap/>
            <w:tcMar>
              <w:top w:w="15" w:type="dxa"/>
              <w:left w:w="15" w:type="dxa"/>
              <w:bottom w:w="0" w:type="dxa"/>
              <w:right w:w="15" w:type="dxa"/>
            </w:tcMar>
            <w:vAlign w:val="center"/>
            <w:hideMark/>
          </w:tcPr>
          <w:p w14:paraId="153DCE91"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blaR1</w:t>
            </w:r>
          </w:p>
        </w:tc>
        <w:tc>
          <w:tcPr>
            <w:tcW w:w="309" w:type="pct"/>
            <w:shd w:val="clear" w:color="auto" w:fill="auto"/>
            <w:noWrap/>
            <w:tcMar>
              <w:top w:w="15" w:type="dxa"/>
              <w:left w:w="15" w:type="dxa"/>
              <w:bottom w:w="0" w:type="dxa"/>
              <w:right w:w="15" w:type="dxa"/>
            </w:tcMar>
            <w:vAlign w:val="center"/>
            <w:hideMark/>
          </w:tcPr>
          <w:p w14:paraId="7F2A54EF"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blaZ</w:t>
            </w:r>
            <w:proofErr w:type="spellEnd"/>
          </w:p>
        </w:tc>
        <w:tc>
          <w:tcPr>
            <w:tcW w:w="309" w:type="pct"/>
            <w:shd w:val="clear" w:color="auto" w:fill="auto"/>
            <w:noWrap/>
            <w:tcMar>
              <w:top w:w="15" w:type="dxa"/>
              <w:left w:w="15" w:type="dxa"/>
              <w:bottom w:w="0" w:type="dxa"/>
              <w:right w:w="15" w:type="dxa"/>
            </w:tcMar>
            <w:vAlign w:val="center"/>
            <w:hideMark/>
          </w:tcPr>
          <w:p w14:paraId="160957E0"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erm(C)</w:t>
            </w:r>
          </w:p>
        </w:tc>
        <w:tc>
          <w:tcPr>
            <w:tcW w:w="309" w:type="pct"/>
            <w:shd w:val="clear" w:color="auto" w:fill="auto"/>
            <w:noWrap/>
            <w:tcMar>
              <w:top w:w="15" w:type="dxa"/>
              <w:left w:w="15" w:type="dxa"/>
              <w:bottom w:w="0" w:type="dxa"/>
              <w:right w:w="15" w:type="dxa"/>
            </w:tcMar>
            <w:vAlign w:val="center"/>
            <w:hideMark/>
          </w:tcPr>
          <w:p w14:paraId="7F7CFA5F"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lsa</w:t>
            </w:r>
            <w:proofErr w:type="spellEnd"/>
            <w:r w:rsidRPr="004E6403">
              <w:rPr>
                <w:rFonts w:cstheme="minorHAnsi"/>
                <w:i/>
                <w:iCs/>
                <w:color w:val="000000"/>
                <w:sz w:val="20"/>
                <w:szCs w:val="20"/>
              </w:rPr>
              <w:t>(A)</w:t>
            </w:r>
          </w:p>
        </w:tc>
        <w:tc>
          <w:tcPr>
            <w:tcW w:w="309" w:type="pct"/>
            <w:shd w:val="clear" w:color="auto" w:fill="auto"/>
            <w:noWrap/>
            <w:tcMar>
              <w:top w:w="15" w:type="dxa"/>
              <w:left w:w="15" w:type="dxa"/>
              <w:bottom w:w="0" w:type="dxa"/>
              <w:right w:w="15" w:type="dxa"/>
            </w:tcMar>
            <w:vAlign w:val="center"/>
            <w:hideMark/>
          </w:tcPr>
          <w:p w14:paraId="789E1215" w14:textId="77777777" w:rsidR="00E8379F" w:rsidRPr="004E6403" w:rsidRDefault="00E8379F" w:rsidP="00A42E5C">
            <w:pPr>
              <w:spacing w:after="0"/>
              <w:jc w:val="center"/>
              <w:rPr>
                <w:rFonts w:cstheme="minorHAnsi"/>
                <w:i/>
                <w:iCs/>
                <w:color w:val="000000"/>
                <w:sz w:val="20"/>
                <w:szCs w:val="20"/>
              </w:rPr>
            </w:pPr>
            <w:proofErr w:type="spellStart"/>
            <w:r w:rsidRPr="004E6403">
              <w:rPr>
                <w:rFonts w:cstheme="minorHAnsi"/>
                <w:i/>
                <w:iCs/>
                <w:color w:val="000000"/>
                <w:sz w:val="20"/>
                <w:szCs w:val="20"/>
              </w:rPr>
              <w:t>dfrG</w:t>
            </w:r>
            <w:proofErr w:type="spellEnd"/>
          </w:p>
        </w:tc>
        <w:tc>
          <w:tcPr>
            <w:tcW w:w="306" w:type="pct"/>
            <w:shd w:val="clear" w:color="auto" w:fill="auto"/>
            <w:noWrap/>
            <w:tcMar>
              <w:top w:w="15" w:type="dxa"/>
              <w:left w:w="15" w:type="dxa"/>
              <w:bottom w:w="0" w:type="dxa"/>
              <w:right w:w="15" w:type="dxa"/>
            </w:tcMar>
            <w:vAlign w:val="center"/>
            <w:hideMark/>
          </w:tcPr>
          <w:p w14:paraId="6328AE55" w14:textId="77777777" w:rsidR="00E8379F" w:rsidRPr="004E6403" w:rsidRDefault="00E8379F" w:rsidP="00A42E5C">
            <w:pPr>
              <w:spacing w:after="0"/>
              <w:jc w:val="center"/>
              <w:rPr>
                <w:rFonts w:cstheme="minorHAnsi"/>
                <w:i/>
                <w:iCs/>
                <w:color w:val="000000"/>
                <w:sz w:val="20"/>
                <w:szCs w:val="20"/>
              </w:rPr>
            </w:pPr>
            <w:r w:rsidRPr="004E6403">
              <w:rPr>
                <w:rFonts w:cstheme="minorHAnsi"/>
                <w:i/>
                <w:iCs/>
                <w:color w:val="000000"/>
                <w:sz w:val="20"/>
                <w:szCs w:val="20"/>
              </w:rPr>
              <w:t>dfrS1</w:t>
            </w:r>
          </w:p>
        </w:tc>
      </w:tr>
    </w:tbl>
    <w:p w14:paraId="7604762B" w14:textId="77777777" w:rsidR="00E8379F" w:rsidRPr="00F60825" w:rsidRDefault="00E8379F" w:rsidP="00E8379F">
      <w:pPr>
        <w:spacing w:after="0" w:line="480" w:lineRule="auto"/>
        <w:jc w:val="both"/>
        <w:rPr>
          <w:rFonts w:ascii="Arial" w:hAnsi="Arial" w:cs="Arial"/>
          <w:sz w:val="20"/>
          <w:szCs w:val="20"/>
        </w:rPr>
      </w:pPr>
    </w:p>
    <w:p w14:paraId="24363899" w14:textId="76B4D900" w:rsidR="001E6687" w:rsidRDefault="00E8379F" w:rsidP="00E8379F">
      <w:pPr>
        <w:spacing w:after="0" w:line="480" w:lineRule="auto"/>
        <w:jc w:val="both"/>
        <w:rPr>
          <w:rFonts w:ascii="Arial" w:hAnsi="Arial" w:cs="Arial"/>
          <w:sz w:val="20"/>
          <w:szCs w:val="20"/>
        </w:rPr>
      </w:pPr>
      <w:r>
        <w:rPr>
          <w:rFonts w:ascii="Arial" w:hAnsi="Arial" w:cs="Arial"/>
          <w:sz w:val="20"/>
          <w:szCs w:val="20"/>
        </w:rPr>
        <w:t>O</w:t>
      </w:r>
      <w:r w:rsidRPr="00F60825">
        <w:rPr>
          <w:rFonts w:ascii="Arial" w:hAnsi="Arial" w:cs="Arial"/>
          <w:sz w:val="20"/>
          <w:szCs w:val="20"/>
        </w:rPr>
        <w:t xml:space="preserve">utput of the ‘pipeline combine’ tool, containing the detected AMR genes in tabular </w:t>
      </w:r>
      <w:r>
        <w:rPr>
          <w:rFonts w:ascii="Arial" w:hAnsi="Arial" w:cs="Arial"/>
          <w:sz w:val="20"/>
          <w:szCs w:val="20"/>
        </w:rPr>
        <w:t>form</w:t>
      </w:r>
      <w:r w:rsidRPr="00F60825">
        <w:rPr>
          <w:rFonts w:ascii="Arial" w:hAnsi="Arial" w:cs="Arial"/>
          <w:sz w:val="20"/>
          <w:szCs w:val="20"/>
        </w:rPr>
        <w:t xml:space="preserve">. </w:t>
      </w:r>
      <w:r>
        <w:rPr>
          <w:rFonts w:ascii="Arial" w:hAnsi="Arial" w:cs="Arial"/>
          <w:sz w:val="20"/>
          <w:szCs w:val="20"/>
        </w:rPr>
        <w:t xml:space="preserve">The rows correspond to the five </w:t>
      </w:r>
      <w:r w:rsidRPr="00F60825">
        <w:rPr>
          <w:rFonts w:ascii="Arial" w:hAnsi="Arial" w:cs="Arial"/>
          <w:i/>
          <w:iCs/>
          <w:sz w:val="20"/>
          <w:szCs w:val="20"/>
        </w:rPr>
        <w:t>S. aureus</w:t>
      </w:r>
      <w:r>
        <w:rPr>
          <w:rFonts w:ascii="Arial" w:hAnsi="Arial" w:cs="Arial"/>
          <w:sz w:val="20"/>
          <w:szCs w:val="20"/>
        </w:rPr>
        <w:t xml:space="preserve"> samples that were analyzed. The columns correspond to the clusters in the database. For each cluster, the detected gene (if any) is shown.</w:t>
      </w:r>
    </w:p>
    <w:p w14:paraId="12F5DB0D" w14:textId="77777777" w:rsidR="001E6687" w:rsidRDefault="001E6687">
      <w:pPr>
        <w:rPr>
          <w:rFonts w:ascii="Arial" w:hAnsi="Arial" w:cs="Arial"/>
          <w:sz w:val="20"/>
          <w:szCs w:val="20"/>
        </w:rPr>
      </w:pPr>
      <w:r>
        <w:rPr>
          <w:rFonts w:ascii="Arial" w:hAnsi="Arial" w:cs="Arial"/>
          <w:sz w:val="20"/>
          <w:szCs w:val="20"/>
        </w:rPr>
        <w:br w:type="page"/>
      </w:r>
    </w:p>
    <w:p w14:paraId="509B73C3" w14:textId="7E59CE60" w:rsidR="00E8379F" w:rsidRPr="0076643C" w:rsidRDefault="001E6687" w:rsidP="0076643C">
      <w:pPr>
        <w:pStyle w:val="Heading2"/>
        <w:tabs>
          <w:tab w:val="left" w:pos="8542"/>
        </w:tabs>
        <w:spacing w:before="0" w:line="480" w:lineRule="auto"/>
        <w:jc w:val="both"/>
        <w:rPr>
          <w:rFonts w:ascii="Arial" w:hAnsi="Arial" w:cs="Arial"/>
          <w:b/>
          <w:color w:val="auto"/>
          <w:sz w:val="20"/>
          <w:szCs w:val="20"/>
        </w:rPr>
      </w:pPr>
      <w:r w:rsidRPr="0049758D">
        <w:rPr>
          <w:rFonts w:ascii="Arial" w:hAnsi="Arial" w:cs="Arial"/>
          <w:b/>
          <w:color w:val="auto"/>
          <w:sz w:val="20"/>
          <w:szCs w:val="20"/>
        </w:rPr>
        <w:lastRenderedPageBreak/>
        <w:t xml:space="preserve">Table S9: </w:t>
      </w:r>
      <w:r w:rsidR="0076643C" w:rsidRPr="0049758D">
        <w:rPr>
          <w:rFonts w:ascii="Arial" w:hAnsi="Arial" w:cs="Arial"/>
          <w:b/>
          <w:color w:val="auto"/>
          <w:sz w:val="20"/>
          <w:szCs w:val="20"/>
        </w:rPr>
        <w:t>O</w:t>
      </w:r>
      <w:r w:rsidRPr="0049758D">
        <w:rPr>
          <w:rFonts w:ascii="Arial" w:hAnsi="Arial" w:cs="Arial"/>
          <w:b/>
          <w:color w:val="auto"/>
          <w:sz w:val="20"/>
          <w:szCs w:val="20"/>
        </w:rPr>
        <w:t xml:space="preserve">verview of the assays </w:t>
      </w:r>
      <w:r w:rsidR="0076643C" w:rsidRPr="0049758D">
        <w:rPr>
          <w:rFonts w:ascii="Arial" w:hAnsi="Arial" w:cs="Arial"/>
          <w:b/>
          <w:color w:val="auto"/>
          <w:sz w:val="20"/>
          <w:szCs w:val="20"/>
        </w:rPr>
        <w:t xml:space="preserve">included in </w:t>
      </w:r>
      <w:r w:rsidRPr="0049758D">
        <w:rPr>
          <w:rFonts w:ascii="Arial" w:hAnsi="Arial" w:cs="Arial"/>
          <w:b/>
          <w:color w:val="auto"/>
          <w:sz w:val="20"/>
          <w:szCs w:val="20"/>
        </w:rPr>
        <w:t>the ‘push-button’ pipelines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415"/>
        <w:gridCol w:w="2269"/>
        <w:gridCol w:w="2692"/>
        <w:gridCol w:w="2978"/>
      </w:tblGrid>
      <w:tr w:rsidR="001E6687" w:rsidRPr="001E6687" w14:paraId="7295A979" w14:textId="77777777" w:rsidTr="001E6687">
        <w:trPr>
          <w:trHeight w:val="113"/>
        </w:trPr>
        <w:tc>
          <w:tcPr>
            <w:tcW w:w="756" w:type="pct"/>
            <w:shd w:val="clear" w:color="auto" w:fill="auto"/>
            <w:noWrap/>
            <w:vAlign w:val="center"/>
            <w:hideMark/>
          </w:tcPr>
          <w:p w14:paraId="2965CBC5" w14:textId="77777777" w:rsidR="001E6687" w:rsidRPr="001E6687" w:rsidRDefault="001E6687" w:rsidP="001E6687">
            <w:pPr>
              <w:spacing w:after="0" w:line="240" w:lineRule="auto"/>
              <w:rPr>
                <w:rFonts w:eastAsia="Times New Roman" w:cstheme="minorHAnsi"/>
                <w:b/>
                <w:bCs/>
                <w:color w:val="000000"/>
                <w:sz w:val="20"/>
                <w:szCs w:val="20"/>
                <w:lang w:val="nl-BE" w:eastAsia="nl-BE"/>
              </w:rPr>
            </w:pPr>
            <w:r w:rsidRPr="001E6687">
              <w:rPr>
                <w:rFonts w:eastAsia="Times New Roman" w:cstheme="minorHAnsi"/>
                <w:b/>
                <w:bCs/>
                <w:color w:val="000000"/>
                <w:sz w:val="20"/>
                <w:szCs w:val="20"/>
                <w:lang w:val="nl-BE" w:eastAsia="nl-BE"/>
              </w:rPr>
              <w:t>Pipeline</w:t>
            </w:r>
          </w:p>
        </w:tc>
        <w:tc>
          <w:tcPr>
            <w:tcW w:w="1213" w:type="pct"/>
            <w:shd w:val="clear" w:color="auto" w:fill="auto"/>
            <w:noWrap/>
            <w:vAlign w:val="center"/>
            <w:hideMark/>
          </w:tcPr>
          <w:p w14:paraId="414714BD" w14:textId="77777777" w:rsidR="001E6687" w:rsidRPr="001E6687" w:rsidRDefault="001E6687" w:rsidP="001E6687">
            <w:pPr>
              <w:spacing w:after="0" w:line="240" w:lineRule="auto"/>
              <w:rPr>
                <w:rFonts w:eastAsia="Times New Roman" w:cstheme="minorHAnsi"/>
                <w:b/>
                <w:bCs/>
                <w:color w:val="000000"/>
                <w:sz w:val="20"/>
                <w:szCs w:val="20"/>
                <w:lang w:val="nl-BE" w:eastAsia="nl-BE"/>
              </w:rPr>
            </w:pPr>
            <w:proofErr w:type="spellStart"/>
            <w:r w:rsidRPr="001E6687">
              <w:rPr>
                <w:rFonts w:eastAsia="Times New Roman" w:cstheme="minorHAnsi"/>
                <w:b/>
                <w:bCs/>
                <w:color w:val="000000"/>
                <w:sz w:val="20"/>
                <w:szCs w:val="20"/>
                <w:lang w:val="nl-BE" w:eastAsia="nl-BE"/>
              </w:rPr>
              <w:t>Category</w:t>
            </w:r>
            <w:proofErr w:type="spellEnd"/>
          </w:p>
        </w:tc>
        <w:tc>
          <w:tcPr>
            <w:tcW w:w="1439" w:type="pct"/>
            <w:shd w:val="clear" w:color="auto" w:fill="auto"/>
            <w:noWrap/>
            <w:vAlign w:val="center"/>
            <w:hideMark/>
          </w:tcPr>
          <w:p w14:paraId="5EF37E22" w14:textId="77777777" w:rsidR="001E6687" w:rsidRPr="001E6687" w:rsidRDefault="001E6687" w:rsidP="001E6687">
            <w:pPr>
              <w:spacing w:after="0" w:line="240" w:lineRule="auto"/>
              <w:rPr>
                <w:rFonts w:eastAsia="Times New Roman" w:cstheme="minorHAnsi"/>
                <w:b/>
                <w:bCs/>
                <w:color w:val="000000"/>
                <w:sz w:val="20"/>
                <w:szCs w:val="20"/>
                <w:lang w:val="nl-BE" w:eastAsia="nl-BE"/>
              </w:rPr>
            </w:pPr>
            <w:r w:rsidRPr="001E6687">
              <w:rPr>
                <w:rFonts w:eastAsia="Times New Roman" w:cstheme="minorHAnsi"/>
                <w:b/>
                <w:bCs/>
                <w:color w:val="000000"/>
                <w:sz w:val="20"/>
                <w:szCs w:val="20"/>
                <w:lang w:val="nl-BE" w:eastAsia="nl-BE"/>
              </w:rPr>
              <w:t>Tool(s)</w:t>
            </w:r>
          </w:p>
        </w:tc>
        <w:tc>
          <w:tcPr>
            <w:tcW w:w="1592" w:type="pct"/>
            <w:shd w:val="clear" w:color="auto" w:fill="auto"/>
            <w:noWrap/>
            <w:vAlign w:val="center"/>
            <w:hideMark/>
          </w:tcPr>
          <w:p w14:paraId="3E3AD8A3" w14:textId="6688AEFA" w:rsidR="001E6687" w:rsidRPr="001E6687" w:rsidRDefault="001E6687" w:rsidP="001E6687">
            <w:pPr>
              <w:spacing w:after="0" w:line="240" w:lineRule="auto"/>
              <w:rPr>
                <w:rFonts w:eastAsia="Times New Roman" w:cstheme="minorHAnsi"/>
                <w:b/>
                <w:bCs/>
                <w:color w:val="000000"/>
                <w:sz w:val="20"/>
                <w:szCs w:val="20"/>
                <w:lang w:val="nl-BE" w:eastAsia="nl-BE"/>
              </w:rPr>
            </w:pPr>
            <w:r w:rsidRPr="001E6687">
              <w:rPr>
                <w:rFonts w:eastAsia="Times New Roman" w:cstheme="minorHAnsi"/>
                <w:b/>
                <w:bCs/>
                <w:color w:val="000000"/>
                <w:sz w:val="20"/>
                <w:szCs w:val="20"/>
                <w:lang w:val="nl-BE" w:eastAsia="nl-BE"/>
              </w:rPr>
              <w:t>Database(s)</w:t>
            </w:r>
            <w:r w:rsidRPr="001E6687">
              <w:rPr>
                <w:rFonts w:eastAsia="Times New Roman" w:cstheme="minorHAnsi"/>
                <w:b/>
                <w:bCs/>
                <w:color w:val="000000"/>
                <w:sz w:val="20"/>
                <w:szCs w:val="20"/>
                <w:vertAlign w:val="superscript"/>
                <w:lang w:val="nl-BE" w:eastAsia="nl-BE"/>
              </w:rPr>
              <w:t>1</w:t>
            </w:r>
          </w:p>
        </w:tc>
      </w:tr>
      <w:tr w:rsidR="001E6687" w:rsidRPr="001E6687" w14:paraId="55A3E25B" w14:textId="77777777" w:rsidTr="001E6687">
        <w:trPr>
          <w:trHeight w:val="113"/>
        </w:trPr>
        <w:tc>
          <w:tcPr>
            <w:tcW w:w="756" w:type="pct"/>
            <w:vMerge w:val="restart"/>
            <w:shd w:val="clear" w:color="auto" w:fill="auto"/>
            <w:noWrap/>
            <w:vAlign w:val="center"/>
            <w:hideMark/>
          </w:tcPr>
          <w:p w14:paraId="36F76818" w14:textId="77777777" w:rsidR="001E6687" w:rsidRPr="001E6687" w:rsidRDefault="001E6687" w:rsidP="001E6687">
            <w:pPr>
              <w:spacing w:after="0" w:line="240" w:lineRule="auto"/>
              <w:rPr>
                <w:rFonts w:eastAsia="Times New Roman" w:cstheme="minorHAnsi"/>
                <w:i/>
                <w:iCs/>
                <w:color w:val="000000"/>
                <w:sz w:val="20"/>
                <w:szCs w:val="20"/>
                <w:lang w:val="fr-BE" w:eastAsia="nl-BE"/>
              </w:rPr>
            </w:pPr>
            <w:r w:rsidRPr="001E6687">
              <w:rPr>
                <w:rFonts w:eastAsia="Times New Roman" w:cstheme="minorHAnsi"/>
                <w:i/>
                <w:iCs/>
                <w:color w:val="000000"/>
                <w:sz w:val="20"/>
                <w:szCs w:val="20"/>
                <w:lang w:val="fr-BE" w:eastAsia="nl-BE"/>
              </w:rPr>
              <w:t>Enterococcus</w:t>
            </w:r>
          </w:p>
          <w:p w14:paraId="72937300" w14:textId="4A985F54"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1DAFC482" w14:textId="7D28F7E4"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AMR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7B126C4A" w14:textId="71B6516B"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LRE-</w:t>
            </w:r>
            <w:proofErr w:type="spellStart"/>
            <w:r w:rsidRPr="001E6687">
              <w:rPr>
                <w:rFonts w:eastAsia="Times New Roman" w:cstheme="minorHAnsi"/>
                <w:color w:val="000000"/>
                <w:sz w:val="20"/>
                <w:szCs w:val="20"/>
                <w:lang w:val="nl-BE" w:eastAsia="nl-BE"/>
              </w:rPr>
              <w:t>Finder</w:t>
            </w:r>
            <w:proofErr w:type="spellEnd"/>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{"citationID":"Lgt1GzlX","properties":{"formattedCitation":"[1]","plainCitation":"[1]","noteIndex":0},"citationItems":[{"id":604,"uris":["http://zotero.org/users/local/w0WpnYLX/items/YYLWJVSP"],"itemData":{"id":604,"type":"article-journal","abstract":"Objectives: In enterococci, resistance to linezolid is often mediated by mutations in the V domain of the 23S rRNA gene (G2576T or G2505A). Furthermore, four genes [optrA, cfr, cfr(B) and poxtA] encode linezolid resistance in enterococci. We aimed to develop a Web tool for detection of the two mutations and the four genes encoding linezolid resistance in enterococci from whole-genome sequence data.\nMethods: LRE-Finder (where LRE stands for linezolid-resistant enterococci) detected the fraction of Ts in position 2576 and the fraction of As in position 2505 of the 23S rRNA and the cfr, cfr(B), optrA and poxtA genes by aligning raw sequencing reads (fastq format) with k-mer alignment. For evaluation, fastq ﬁles from 21 LRE isolates were submitted to LRE-Finder. As negative controls, fastq ﬁles from 1473 non-LRE isolates were submitted to LREFinder. The MICs of linezolid were determined for the 21 LRE isolates. As LRE-negative controls, 26 VRE isolates were additionally selected for linezolid MIC determination.\nResults: LRE-Finder was validated and showed 100% concordance with phenotypic susceptibility testing. A cutoff of 10% mutations in position 2576 and/or position 2505 was set in LRE-Finder for predicting a linezolid resistance phenotype. This cut-off allows for detection of a single mutated 23S allele in both Enterococcus faecalis and Enterococcus faecium, while ignoring low-level sequencing noise.\nConclusions: A Web tool for detection of the 23S rRNA mutations (G2576T and G2505A) and the optrA, cfr, cfr(B) and poxtA genes from whole-genome sequences from enterococci is now available online.","container-title":"Journal of Antimicrobial Chemotherapy","DOI":"10.1093/jac/dkz092","ISSN":"0305-7453, 1460-2091","issue":"6","language":"en","page":"1473-1476","source":"DOI.org (Crossref)","title":"LRE-Finder, a Web tool for detection of the 23S rRNA mutations and the optrA, cfr, cfr(B) and poxtA genes encoding linezolid resistance in enterococci from whole-genome sequences","volume":"74","author":[{"family":"Hasman","given":"Henrik"},{"family":"Clausen","given":"Philip T L C"},{"family":"Kaya","given":"Hülya"},{"family":"Hansen","given":"Frank"},{"family":"Knudsen","given":"Jenny Dahl"},{"family":"Wang","given":"Mikala"},{"family":"Holzknecht","given":"Barbara Juliane"},{"family":"Samulioniené","given":"Jurgita"},{"family":"Røder","given":"Bent L"},{"family":"Frimodt-Møller","given":"Niels"},{"family":"Lund","given":"Ole"},{"family":"Hammerum","given":"Anette M"}],"issued":{"date-parts":[["2019",6,1]]}}}],"schema":"https://github.com/citation-style-language/schema/raw/master/csl-citation.json"}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[1]</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0CD15483"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658ACE24" w14:textId="77777777" w:rsidTr="001E6687">
        <w:trPr>
          <w:trHeight w:val="113"/>
        </w:trPr>
        <w:tc>
          <w:tcPr>
            <w:tcW w:w="756" w:type="pct"/>
            <w:vMerge/>
            <w:shd w:val="clear" w:color="auto" w:fill="auto"/>
            <w:noWrap/>
            <w:vAlign w:val="center"/>
            <w:hideMark/>
          </w:tcPr>
          <w:p w14:paraId="0B2FA2D1" w14:textId="64EB6E68"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3D85D2AA" w14:textId="5F80CE1F"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51EF9A13" w14:textId="1A8BE33B"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NCBI </w:t>
            </w:r>
            <w:proofErr w:type="spellStart"/>
            <w:r w:rsidRPr="001E6687">
              <w:rPr>
                <w:rFonts w:eastAsia="Times New Roman" w:cstheme="minorHAnsi"/>
                <w:color w:val="000000"/>
                <w:sz w:val="20"/>
                <w:szCs w:val="20"/>
                <w:lang w:val="nl-BE" w:eastAsia="nl-BE"/>
              </w:rPr>
              <w:t>AMRFinder</w:t>
            </w:r>
            <w:proofErr w:type="spellEnd"/>
            <w:r w:rsidRPr="001E6687">
              <w:rPr>
                <w:rFonts w:eastAsia="Times New Roman" w:cstheme="minorHAnsi"/>
                <w:color w:val="000000"/>
                <w:sz w:val="20"/>
                <w:szCs w:val="20"/>
                <w:lang w:val="nl-BE" w:eastAsia="nl-BE"/>
              </w:rPr>
              <w:t>+</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{"citationID":"J0x48zB2","properties":{"formattedCitation":"[2]","plainCitation":"[2]","noteIndex":0},"citationItems":[{"id":32,"uris":["http://zotero.org/users/local/w0WpnYLX/items/WXIY5QN2"],"itemData":{"id":32,"type":"article-journal","abstract":"Abstract\n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6FF6AE54"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171B4150" w14:textId="77777777" w:rsidTr="001E6687">
        <w:trPr>
          <w:trHeight w:val="113"/>
        </w:trPr>
        <w:tc>
          <w:tcPr>
            <w:tcW w:w="756" w:type="pct"/>
            <w:vMerge/>
            <w:shd w:val="clear" w:color="auto" w:fill="auto"/>
            <w:noWrap/>
            <w:vAlign w:val="center"/>
            <w:hideMark/>
          </w:tcPr>
          <w:p w14:paraId="19131E36" w14:textId="59285700"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0D7ABD03" w14:textId="184E19A9"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38B1C2D4" w14:textId="169A030D"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{"citationID":"otn27Gef","properties":{"formattedCitation":"[3]","plainCitation":"[3]","noteIndex":0},"citationItems":[{"id":463,"uris":["http://zotero.org/users/local/w0WpnYLX/items/YRF8ME65"],"itemData":{"id":463,"type":"article-journal","abstract":"Abstract\n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168C1556"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E32225" w14:paraId="08AB1E60" w14:textId="77777777" w:rsidTr="001E6687">
        <w:trPr>
          <w:trHeight w:val="113"/>
        </w:trPr>
        <w:tc>
          <w:tcPr>
            <w:tcW w:w="756" w:type="pct"/>
            <w:vMerge/>
            <w:shd w:val="clear" w:color="auto" w:fill="auto"/>
            <w:noWrap/>
            <w:vAlign w:val="center"/>
            <w:hideMark/>
          </w:tcPr>
          <w:p w14:paraId="0BA54EF7" w14:textId="28228C57"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5FD31659"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Biocide and metal </w:t>
            </w:r>
            <w:proofErr w:type="spellStart"/>
            <w:r w:rsidRPr="001E6687">
              <w:rPr>
                <w:rFonts w:eastAsia="Times New Roman" w:cstheme="minorHAnsi"/>
                <w:color w:val="000000"/>
                <w:sz w:val="20"/>
                <w:szCs w:val="20"/>
                <w:lang w:val="nl-BE" w:eastAsia="nl-BE"/>
              </w:rPr>
              <w:t>resistance</w:t>
            </w:r>
            <w:proofErr w:type="spellEnd"/>
          </w:p>
        </w:tc>
        <w:tc>
          <w:tcPr>
            <w:tcW w:w="1439" w:type="pct"/>
            <w:shd w:val="clear" w:color="auto" w:fill="auto"/>
            <w:noWrap/>
            <w:vAlign w:val="center"/>
            <w:hideMark/>
          </w:tcPr>
          <w:p w14:paraId="400D2C26" w14:textId="6E04EB3A"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val="nl-BE" w:eastAsia="nl-BE"/>
              </w:rPr>
              <w:t>Prodigal</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{"citationID":"5CcyAKRz","properties":{"formattedCitation":"[4]","plainCitation":"[4]","noteIndex":0},"citationItems":[{"id":230,"uris":["http://zotero.org/users/local/w0WpnYLX/items/UATK5E9V"],"itemData":{"id":230,"type":"article-journal","abstract":"Background: The quality of automated gene prediction in microbial organisms has improved steadily over the past decade, but there is still room for improvement. Increasing the number of correct identifications, both of genes and of the translation initiation sites for each gene, and reducing the overall number of false positives, are all desirable goals.\nResults: With our years of experience in manually curating genomes for the Joint Genome Institute, we developed a new gene prediction algorithm called Prodigal (PROkaryotic DYnamic programming Gene-finding ALgorithm). With Prodigal, we focused specifically on the three goals of improved gene structure prediction, improved translation initiation site recognition, and reduced false positives. We compared the results of Prodigal to existing gene-finding methods to demonstrate that it met each of these objectives.\nConclusion: We built a fast, lightweight, open source gene prediction program called Prodigal http://compbio.ornl. gov/prodigal/. Prodigal achieved good results compared to existing methods, and we believe it will be a valuable asset to automated microbial annotation pipelines.","container-title":"BMC Bioinformatics","DOI":"10.1186/1471-2105-11-119","ISSN":"1471-2105","issue":"1","journalAbbreviation":"BMC Bioinformatics","language":"en","page":"119","source":"DOI.org (Crossref)","title":"Prodigal: prokaryotic gene recognition and translation initiation site identification","title-short":"Prodigal","volume":"11","author":[{"family":"Hyatt","given":"Doug"},{"family":"Chen","given":"Gwo-Liang"},{"family":"LoCascio","given":"Philip F"},{"family":"Land","given":"Miriam L"},{"family":"Larimer","given":"Frank W"},{"family":"Hauser","given":"Loren J"}],"issued":{"date-parts":[["2010",12]]}}}],"schema":"https://github.com/citation-style-language/schema/raw/master/csl-citation.json"}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[4]</w:t>
            </w:r>
            <w:r w:rsidR="00E32225">
              <w:rPr>
                <w:rFonts w:eastAsia="Times New Roman" w:cstheme="minorHAnsi"/>
                <w:color w:val="000000"/>
                <w:sz w:val="20"/>
                <w:szCs w:val="20"/>
                <w:lang w:val="nl-BE" w:eastAsia="nl-BE"/>
              </w:rPr>
              <w:fldChar w:fldCharType="end"/>
            </w:r>
            <w:r w:rsidR="0076643C">
              <w:rPr>
                <w:rFonts w:eastAsia="Times New Roman" w:cstheme="minorHAnsi"/>
                <w:color w:val="000000"/>
                <w:sz w:val="20"/>
                <w:szCs w:val="20"/>
                <w:lang w:val="nl-BE" w:eastAsia="nl-BE"/>
              </w:rPr>
              <w:t xml:space="preserve"> + </w:t>
            </w:r>
            <w:proofErr w:type="spellStart"/>
            <w:r w:rsidR="0076643C">
              <w:rPr>
                <w:rFonts w:eastAsia="Times New Roman" w:cstheme="minorHAnsi"/>
                <w:color w:val="000000"/>
                <w:sz w:val="20"/>
                <w:szCs w:val="20"/>
                <w:lang w:val="nl-BE" w:eastAsia="nl-BE"/>
              </w:rPr>
              <w:t>blastn</w:t>
            </w:r>
            <w:proofErr w:type="spellEnd"/>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{"citationID":"Cy3hkPJl","properties":{"formattedCitation":"[5]","plainCitation":"[5]","noteIndex":0},"citationItems":[{"id":114,"uris":["http://zotero.org/users/local/w0WpnYLX/items/BC4MSN7J"],"itemData":{"id":114,"type":"article-journal","abstract":"Background: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applications.\nResults: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w:instrText>
            </w:r>
            <w:r w:rsidR="00E32225" w:rsidRPr="00E32225">
              <w:rPr>
                <w:rFonts w:eastAsia="Times New Roman" w:cstheme="minorHAnsi"/>
                <w:color w:val="000000"/>
                <w:sz w:val="20"/>
                <w:szCs w:val="20"/>
                <w:lang w:eastAsia="nl-BE"/>
              </w:rPr>
              <w:instrText xml:space="preserv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site.\nConclusion: The new BLAST command-line applications, compared to the current BLAST tools, demonstrate substantial speed improvements for long queries as well as chromosome length database sequences. We have also improved the user interface of the command-line applications.","container-title":"BMC Bioinformatics","DOI":"10.1186/1471-2105-10-421","ISSN":"1471-2105","issue":"1","journalAbbreviation":"BMC Bioinformatics","language":"en","page":"421","source":"DOI.org (Crossref)","title":"BLAST+: architecture and applications","title-short":"BLAST+","volume":"10","author":[{"family":"Camacho","given":"Christiam"},{"family":"Coulouris","given":"George"},{"family":"Avagyan","given":"Vahram"},{"family":"Ma","given":"Ning"},{"family":"Papadopoulos","given":"Jason"},{"family":"Bealer","given":"Kevin"},{"family":"Madden","given":"Thomas L"}],"issued":{"date-parts":[["2009",12]]}}}],"schema":"https://github.com/citation-style-language/schema/raw/master/csl-citation.json"}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[5]</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54638326" w14:textId="425616F9"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BacMet</w:t>
            </w:r>
            <w:proofErr w:type="spellEnd"/>
            <w:r w:rsidRPr="001E6687">
              <w:rPr>
                <w:rFonts w:eastAsia="Times New Roman" w:cstheme="minorHAnsi"/>
                <w:color w:val="000000"/>
                <w:sz w:val="20"/>
                <w:szCs w:val="20"/>
                <w:lang w:eastAsia="nl-BE"/>
              </w:rPr>
              <w:t xml:space="preserve"> database</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{"citationID":"VVOAu1cC","properties":{"formattedCitation":"[6]","plainCitation":"[6]","noteIndex":0},"citationItems":[{"id":489,"uris":["http://zotero.org/users/local/w0WpnYLX/items/N54KD2DI"],"itemData":{"id":489,"type":"article-journal","abstract":"Antibiotic resistance has become a major human health concern due to widespread use, misuse and overuse of antibiotics. In addition to antibiotics, antibacterial biocides and metals can contribute to the development and maintenance of antibiotic resistance in bacterial communities through co-selection. Information on metal and biocide resistance genes, including their sequences and molecular functions, is, however, scattered. Here, we introduce BacMet (http://bacmet.biomedicine.gu. se)—a manually curated database of antibacterial biocide- and metal-resistance genes based on an in-depth review of the scientific literature. The BacMet database contains 470 experimentally verified resistance genes. In addition, the database also contains 25 477 potential resistance genes collected from public sequence repositories. All resistance genes in the BacMet database have been organized according to their molecular function and induced resistance phenotype.","container-title":"Nucleic Acids Research","DOI":"10.1093/nar/gkt1252","ISSN":"0305-1048, 1362-4962","issue":"D1","journalAbbreviation":"Nucl. Acids Res.","language":"en","page":"D737-D743","source":"DOI.org (Crossref)","title":"BacMet: antibacterial biocide and metal resistance genes database","title-short":"BacMet","volume":"42","author":[{"family":"Pal","given":"Chandan"},{"family":"Bengtsson-Palme","given":"Johan"},{"family":"Rensing","given":"Christopher"},{"family":"Kristiansson","given":"Erik"},{"family":"Larsson","given":"D. G. Joakim"}],"issued":{"date-parts":[["2014",1]]}}}],"schema":"https://github.com/citation-style-language/schema/raw/master/csl-citation.json"}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[6]</w:t>
            </w:r>
            <w:r w:rsidR="00E32225">
              <w:rPr>
                <w:rFonts w:eastAsia="Times New Roman" w:cstheme="minorHAnsi"/>
                <w:color w:val="000000"/>
                <w:sz w:val="20"/>
                <w:szCs w:val="20"/>
                <w:lang w:val="nl-BE" w:eastAsia="nl-BE"/>
              </w:rPr>
              <w:fldChar w:fldCharType="end"/>
            </w:r>
          </w:p>
        </w:tc>
      </w:tr>
      <w:tr w:rsidR="001E6687" w:rsidRPr="00E32225" w14:paraId="639D598E" w14:textId="77777777" w:rsidTr="001E6687">
        <w:trPr>
          <w:trHeight w:val="113"/>
        </w:trPr>
        <w:tc>
          <w:tcPr>
            <w:tcW w:w="756" w:type="pct"/>
            <w:vMerge/>
            <w:shd w:val="clear" w:color="auto" w:fill="auto"/>
            <w:noWrap/>
            <w:vAlign w:val="center"/>
            <w:hideMark/>
          </w:tcPr>
          <w:p w14:paraId="27B90CFD" w14:textId="6ECC39B9"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val="restart"/>
            <w:shd w:val="clear" w:color="auto" w:fill="auto"/>
            <w:noWrap/>
            <w:vAlign w:val="center"/>
            <w:hideMark/>
          </w:tcPr>
          <w:p w14:paraId="0133FDA9" w14:textId="29B349F4"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Plasmid characterization</w:t>
            </w:r>
          </w:p>
        </w:tc>
        <w:tc>
          <w:tcPr>
            <w:tcW w:w="1439" w:type="pct"/>
            <w:shd w:val="clear" w:color="auto" w:fill="auto"/>
            <w:noWrap/>
            <w:vAlign w:val="center"/>
            <w:hideMark/>
          </w:tcPr>
          <w:p w14:paraId="4296F544"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Gene detection (in-house)</w:t>
            </w:r>
          </w:p>
        </w:tc>
        <w:tc>
          <w:tcPr>
            <w:tcW w:w="1592" w:type="pct"/>
            <w:shd w:val="clear" w:color="auto" w:fill="auto"/>
            <w:noWrap/>
            <w:vAlign w:val="center"/>
            <w:hideMark/>
          </w:tcPr>
          <w:p w14:paraId="344C0660" w14:textId="48C9737D"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PlasmidFinder</w:t>
            </w:r>
            <w:r w:rsidR="00E32225">
              <w:rPr>
                <w:rFonts w:eastAsia="Times New Roman" w:cstheme="minorHAnsi"/>
                <w:color w:val="000000"/>
                <w:sz w:val="20"/>
                <w:szCs w:val="20"/>
                <w:lang w:eastAsia="nl-BE"/>
              </w:rPr>
              <w:t xml:space="preserve"> </w:t>
            </w:r>
            <w:r w:rsidR="00E32225">
              <w:rPr>
                <w:rFonts w:eastAsia="Times New Roman" w:cstheme="minorHAnsi"/>
                <w:color w:val="000000"/>
                <w:sz w:val="20"/>
                <w:szCs w:val="20"/>
                <w:lang w:eastAsia="nl-BE"/>
              </w:rPr>
              <w:fldChar w:fldCharType="begin"/>
            </w:r>
            <w:r w:rsidR="00E32225">
              <w:rPr>
                <w:rFonts w:eastAsia="Times New Roman" w:cstheme="minorHAnsi"/>
                <w:color w:val="000000"/>
                <w:sz w:val="20"/>
                <w:szCs w:val="20"/>
                <w:lang w:eastAsia="nl-BE"/>
              </w:rPr>
              <w:instrText xml:space="preserve"> ADDIN ZOTERO_ITEM CSL_CITATION {"citationID":"OZMKv5a9","properties":{"formattedCitation":"[7]","plainCitation":"[7]","noteIndex":0},"citationItems":[{"id":116,"uris":["http://zotero.org/users/local/w0WpnYLX/items/QF9RHZZL"],"itemData":{"id":116,"type":"article-journal","abstract":"ABSTRACT\n            \n              In the work presented here, we designed and developed two easy-to-use Web tools for\n              in silico\n              detection and characterization of whole-genome sequence (WGS) and whole-plasmid sequence data from members of the family\n              Enterobacteriaceae\n              . These tools will facilitate bacterial typing based on draft genomes of multidrug-resistant\n              Enterobacteriaceae\n              species by the rapid detection of known plasmid types. Replicon sequences from 559 fully sequenced plasmids associated with the family\n              Enterobacteriaceae\n              in the NCBI nucleotide database were collected to build a consensus database for integration into a Web tool called PlasmidFinder that can be used for replicon sequence analysis of raw, contig group, or completely assembled and closed plasmid sequencing data. The PlasmidFinder database currently consists of 116 replicon sequences that match with at least at 80% nucleotide identity all replicon sequences identified in the 559 fully sequenced plasmids. For plasmid multilocus sequence typing (pMLST) analysis, a database that is updated weekly was generated from\n              www.pubmlst.org\n              and integrated into a Web tool called pMLST. Both databases were evaluated using draft genomes from a collection of\n              Salmonella enterica\n              serovar Typhimurium isolates. PlasmidFinder identified a total of 103 replicons and between zero and five different plasmid replicons within each of 49\n              S\n              . Typhimurium draft genomes tested. The pMLST Web tool was able to subtype genomic sequencing data of plasmids, revealing both known plasmid sequence types (STs) and new alleles and ST variants. In conclusion, testing of the two Web tools using both fully assembled plasmid sequences and WGS-generated draft genomes showed them to be able to detect a broad variety of plasmids that are often associated with antimicrobial resistance in clinically relevant bacterial pathogens.","container-title":"Antimicrobial Agents and Chemotherapy","DOI":"10.1128/AAC.02412-14","ISSN":"0066-4804, 1098-6596","issue":"7","journalAbbreviation":"Antimicrob Agents Chemother","language":"en","page":"3895-3903","source":"DOI.org (Crossref)","title":"&lt;i&gt;In Silico&lt;/i&gt; Detection and Typing of Plasmids using PlasmidFinder and Plasmid Multilocus Sequence Typing","volume":"58","author":[{"family":"Carattoli","given":"Alessandra"},{"family":"Zankari","given":"Ea"},{"family":"García-Fernández","given":"Aurora"},{"family":"Voldby Larsen","given":"Mette"},{"family":"Lund","given":"Ole"},{"family":"Villa","given":"Laura"},{"family":"Møller Aarestrup","given":"Frank"},{"family":"Hasman","given":"Henrik"}],"issued":{"date-parts":[["2014",7]]}}}],"schema":"https://github.com/citation-style-language/schema/raw/master/csl-citation.json"} </w:instrText>
            </w:r>
            <w:r w:rsidR="00E32225">
              <w:rPr>
                <w:rFonts w:eastAsia="Times New Roman" w:cstheme="minorHAnsi"/>
                <w:color w:val="000000"/>
                <w:sz w:val="20"/>
                <w:szCs w:val="20"/>
                <w:lang w:eastAsia="nl-BE"/>
              </w:rPr>
              <w:fldChar w:fldCharType="separate"/>
            </w:r>
            <w:r w:rsidR="00E32225" w:rsidRPr="00E32225">
              <w:rPr>
                <w:rFonts w:ascii="Calibri" w:hAnsi="Calibri" w:cs="Calibri"/>
                <w:sz w:val="20"/>
              </w:rPr>
              <w:t>[7]</w:t>
            </w:r>
            <w:r w:rsidR="00E32225">
              <w:rPr>
                <w:rFonts w:eastAsia="Times New Roman" w:cstheme="minorHAnsi"/>
                <w:color w:val="000000"/>
                <w:sz w:val="20"/>
                <w:szCs w:val="20"/>
                <w:lang w:eastAsia="nl-BE"/>
              </w:rPr>
              <w:fldChar w:fldCharType="end"/>
            </w:r>
          </w:p>
        </w:tc>
      </w:tr>
      <w:tr w:rsidR="001E6687" w:rsidRPr="001E6687" w14:paraId="6C5E4AD8" w14:textId="77777777" w:rsidTr="001E6687">
        <w:trPr>
          <w:trHeight w:val="113"/>
        </w:trPr>
        <w:tc>
          <w:tcPr>
            <w:tcW w:w="756" w:type="pct"/>
            <w:vMerge/>
            <w:shd w:val="clear" w:color="auto" w:fill="auto"/>
            <w:noWrap/>
            <w:vAlign w:val="center"/>
            <w:hideMark/>
          </w:tcPr>
          <w:p w14:paraId="26817DC5" w14:textId="1CE52238"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50C2B898" w14:textId="2A41F1B2"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59308ABD" w14:textId="78BBCBD5"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eastAsia="nl-BE"/>
              </w:rPr>
              <w:t>MOB-suite</w:t>
            </w:r>
            <w:r w:rsidR="00E32225" w:rsidRPr="00E32225">
              <w:rPr>
                <w:rFonts w:eastAsia="Times New Roman" w:cstheme="minorHAnsi"/>
                <w:color w:val="000000"/>
                <w:sz w:val="20"/>
                <w:szCs w:val="20"/>
                <w:lang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eastAsia="nl-BE"/>
              </w:rPr>
              <w:instrText xml:space="preserve"> ADDIN ZOTERO_ITEM CSL_CITATION {"citationID":"JDMsBi6m","properties":{"formattedCitation":"[8]","plainCitation":"[8]","noteIndex":0},"citationItems":[{"id":470,"uris":["http://zotero.org/users/local/w0WpnYLX/items/BXA5HK3I"],"itemData":{"id":470,"type":"article-journal","abstract":"Large-scale bacterial population genetics studies are now routine due to cost-effective Illumina short-read sequencing. However, analysing plasmid content remains difficult due to incomplete assembly of plasmids. Bacterial isolates can contain any number of plasmids and assembly remains complicated due to the presence of repetitive elements. Numerous tools have been developed to analyse plasmids but the performance and functionality of the tools are variable. The MOB-suite was developed as a set of modular tools for reconstruction and typing of plasmids from draft assembly data to facilitate characterization of plasmids. Using a set of closed genomes with publicly available Illumina data, the MOB-suite identified contigs of plasmid origin with both high sensitivity and specificity (95 and 88 %, respectively). In comparison, plasmidfinder demonstrated high specificity (99 %) but limited sensitivity (50 %). Using the same dataset of 377 known plasmids, MOB-recon accurately reconstructed 207 plasmids so that they were assigned to a single grouping without other plasmid or chromosomal sequences, whereas plasmidSPAdes was only able to accurately reconstruct 102 plasmids. In general, plasmidSPAdes has a tendency to merge different plasmids together, with 208 plasmids undergoing merge events. The MOB-suite reduces the number of errors but produces more hybrid plasmids, with 84 plasmids undergoing both splits and merges. The MOB-suite also provides replicon typing similar to plasmidfinder but with the inclusion of relaxase typing and prediction of conjugation potential. The MOB-suite is written in Python 3 and is available from https://github.com/phac-nml/mob-suite.","container-title":"Microbial Genomics","DOI":"10.1099/mgen.0.000206","ISSN":"2057-5858","issue":"8","language":"en","source":"DOI.org (Crossref)","title":"MOB-suite: software tools for clustering, reconstruction and typing of plasmids from draft assemblies","title-short":"MOB-suite","URL":"https://www.microbiologyresearch.org/content/journal/mgen/10.1099/mgen.0.000206","volume":"4","author":[{"family":"Robertson","given":"James"},{"family":"Nash","given":"John H. E."}],"accessed":{"date-parts":[["2024",4,22]]},"issued":{"date-parts":[["2018",8,1]]}}}],"schema":"https://github.com/citation-style-language/schema/raw/master/csl-citation.json"}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[8]</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3647679A"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49758D" w14:paraId="2F7F9061" w14:textId="77777777" w:rsidTr="001E6687">
        <w:trPr>
          <w:trHeight w:val="113"/>
        </w:trPr>
        <w:tc>
          <w:tcPr>
            <w:tcW w:w="756" w:type="pct"/>
            <w:vMerge/>
            <w:shd w:val="clear" w:color="auto" w:fill="auto"/>
            <w:noWrap/>
            <w:vAlign w:val="center"/>
            <w:hideMark/>
          </w:tcPr>
          <w:p w14:paraId="786A40BE" w14:textId="0E8F4D6B"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1F42B807"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Sequence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typing</w:t>
            </w:r>
            <w:proofErr w:type="spellEnd"/>
          </w:p>
        </w:tc>
        <w:tc>
          <w:tcPr>
            <w:tcW w:w="1439" w:type="pct"/>
            <w:shd w:val="clear" w:color="auto" w:fill="auto"/>
            <w:noWrap/>
            <w:vAlign w:val="center"/>
            <w:hideMark/>
          </w:tcPr>
          <w:p w14:paraId="5D9AB9E3"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Typing (in-house)</w:t>
            </w:r>
          </w:p>
        </w:tc>
        <w:tc>
          <w:tcPr>
            <w:tcW w:w="1592" w:type="pct"/>
            <w:shd w:val="clear" w:color="auto" w:fill="auto"/>
            <w:noWrap/>
            <w:vAlign w:val="center"/>
            <w:hideMark/>
          </w:tcPr>
          <w:p w14:paraId="13DA0F09"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MLST (</w:t>
            </w:r>
            <w:r w:rsidRPr="001E6687">
              <w:rPr>
                <w:rFonts w:eastAsia="Times New Roman" w:cstheme="minorHAnsi"/>
                <w:i/>
                <w:iCs/>
                <w:color w:val="000000"/>
                <w:sz w:val="20"/>
                <w:szCs w:val="20"/>
                <w:lang w:val="nl-BE" w:eastAsia="nl-BE"/>
              </w:rPr>
              <w:t>E. faecium</w:t>
            </w:r>
            <w:r w:rsidRPr="001E6687">
              <w:rPr>
                <w:rFonts w:eastAsia="Times New Roman" w:cstheme="minorHAnsi"/>
                <w:color w:val="000000"/>
                <w:sz w:val="20"/>
                <w:szCs w:val="20"/>
                <w:lang w:val="nl-BE" w:eastAsia="nl-BE"/>
              </w:rPr>
              <w:t>), MLST (</w:t>
            </w:r>
            <w:r w:rsidRPr="001E6687">
              <w:rPr>
                <w:rFonts w:eastAsia="Times New Roman" w:cstheme="minorHAnsi"/>
                <w:i/>
                <w:iCs/>
                <w:color w:val="000000"/>
                <w:sz w:val="20"/>
                <w:szCs w:val="20"/>
                <w:lang w:val="nl-BE" w:eastAsia="nl-BE"/>
              </w:rPr>
              <w:t>E. faecalis</w:t>
            </w:r>
            <w:r w:rsidRPr="001E6687">
              <w:rPr>
                <w:rFonts w:eastAsia="Times New Roman" w:cstheme="minorHAnsi"/>
                <w:color w:val="000000"/>
                <w:sz w:val="20"/>
                <w:szCs w:val="20"/>
                <w:lang w:val="nl-BE" w:eastAsia="nl-BE"/>
              </w:rPr>
              <w:t>), cgMLST (</w:t>
            </w:r>
            <w:r w:rsidRPr="001E6687">
              <w:rPr>
                <w:rFonts w:eastAsia="Times New Roman" w:cstheme="minorHAnsi"/>
                <w:i/>
                <w:iCs/>
                <w:color w:val="000000"/>
                <w:sz w:val="20"/>
                <w:szCs w:val="20"/>
                <w:lang w:val="nl-BE" w:eastAsia="nl-BE"/>
              </w:rPr>
              <w:t>E. faecium</w:t>
            </w:r>
            <w:r w:rsidRPr="001E6687">
              <w:rPr>
                <w:rFonts w:eastAsia="Times New Roman" w:cstheme="minorHAnsi"/>
                <w:color w:val="000000"/>
                <w:sz w:val="20"/>
                <w:szCs w:val="20"/>
                <w:lang w:val="nl-BE" w:eastAsia="nl-BE"/>
              </w:rPr>
              <w:t>), cgMLST (</w:t>
            </w:r>
            <w:r w:rsidRPr="001E6687">
              <w:rPr>
                <w:rFonts w:eastAsia="Times New Roman" w:cstheme="minorHAnsi"/>
                <w:i/>
                <w:iCs/>
                <w:color w:val="000000"/>
                <w:sz w:val="20"/>
                <w:szCs w:val="20"/>
                <w:lang w:val="nl-BE" w:eastAsia="nl-BE"/>
              </w:rPr>
              <w:t>E. faecalis</w:t>
            </w:r>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rMLST</w:t>
            </w:r>
            <w:proofErr w:type="spellEnd"/>
          </w:p>
        </w:tc>
      </w:tr>
      <w:tr w:rsidR="001E6687" w:rsidRPr="001E6687" w14:paraId="13BB41E1" w14:textId="77777777" w:rsidTr="001E6687">
        <w:trPr>
          <w:trHeight w:val="113"/>
        </w:trPr>
        <w:tc>
          <w:tcPr>
            <w:tcW w:w="756" w:type="pct"/>
            <w:vMerge/>
            <w:shd w:val="clear" w:color="auto" w:fill="auto"/>
            <w:noWrap/>
            <w:vAlign w:val="center"/>
            <w:hideMark/>
          </w:tcPr>
          <w:p w14:paraId="4BD2B759" w14:textId="6F822716"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6DD0B090" w14:textId="1CA8011A"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Virulence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w:t>
            </w:r>
          </w:p>
        </w:tc>
        <w:tc>
          <w:tcPr>
            <w:tcW w:w="1439" w:type="pct"/>
            <w:shd w:val="clear" w:color="auto" w:fill="auto"/>
            <w:noWrap/>
            <w:vAlign w:val="center"/>
            <w:hideMark/>
          </w:tcPr>
          <w:p w14:paraId="7A127F57"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32AC36B3"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VFDB </w:t>
            </w:r>
            <w:proofErr w:type="spellStart"/>
            <w:r w:rsidRPr="001E6687">
              <w:rPr>
                <w:rFonts w:eastAsia="Times New Roman" w:cstheme="minorHAnsi"/>
                <w:color w:val="000000"/>
                <w:sz w:val="20"/>
                <w:szCs w:val="20"/>
                <w:lang w:val="nl-BE" w:eastAsia="nl-BE"/>
              </w:rPr>
              <w:t>core</w:t>
            </w:r>
            <w:proofErr w:type="spellEnd"/>
          </w:p>
        </w:tc>
      </w:tr>
      <w:tr w:rsidR="001E6687" w:rsidRPr="001E6687" w14:paraId="7DAFEFC0" w14:textId="77777777" w:rsidTr="001E6687">
        <w:trPr>
          <w:trHeight w:val="113"/>
        </w:trPr>
        <w:tc>
          <w:tcPr>
            <w:tcW w:w="756" w:type="pct"/>
            <w:vMerge/>
            <w:shd w:val="clear" w:color="auto" w:fill="auto"/>
            <w:noWrap/>
            <w:vAlign w:val="center"/>
            <w:hideMark/>
          </w:tcPr>
          <w:p w14:paraId="11DB07D8" w14:textId="0E40595B"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1AC8984D" w14:textId="70AE16DD"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1C87899B"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16B6CBAA"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VirulenceFinder</w:t>
            </w:r>
            <w:proofErr w:type="spellEnd"/>
          </w:p>
        </w:tc>
      </w:tr>
      <w:tr w:rsidR="001E6687" w:rsidRPr="001E6687" w14:paraId="0590515C" w14:textId="77777777" w:rsidTr="001E6687">
        <w:trPr>
          <w:trHeight w:val="113"/>
        </w:trPr>
        <w:tc>
          <w:tcPr>
            <w:tcW w:w="756" w:type="pct"/>
            <w:vMerge w:val="restart"/>
            <w:shd w:val="clear" w:color="auto" w:fill="auto"/>
            <w:noWrap/>
            <w:vAlign w:val="center"/>
            <w:hideMark/>
          </w:tcPr>
          <w:p w14:paraId="618DA564" w14:textId="2F197467" w:rsidR="001E6687" w:rsidRPr="001E6687" w:rsidRDefault="001E6687" w:rsidP="001E6687">
            <w:pPr>
              <w:spacing w:after="0" w:line="240" w:lineRule="auto"/>
              <w:rPr>
                <w:rFonts w:eastAsia="Times New Roman" w:cstheme="minorHAnsi"/>
                <w:i/>
                <w:iCs/>
                <w:color w:val="000000"/>
                <w:sz w:val="20"/>
                <w:szCs w:val="20"/>
                <w:lang w:val="nl-BE" w:eastAsia="nl-BE"/>
              </w:rPr>
            </w:pPr>
            <w:proofErr w:type="spellStart"/>
            <w:r w:rsidRPr="001E6687">
              <w:rPr>
                <w:rFonts w:eastAsia="Times New Roman" w:cstheme="minorHAnsi"/>
                <w:i/>
                <w:iCs/>
                <w:color w:val="000000"/>
                <w:sz w:val="20"/>
                <w:szCs w:val="20"/>
                <w:lang w:val="nl-BE" w:eastAsia="nl-BE"/>
              </w:rPr>
              <w:t>Klebsiella</w:t>
            </w:r>
            <w:proofErr w:type="spellEnd"/>
          </w:p>
        </w:tc>
        <w:tc>
          <w:tcPr>
            <w:tcW w:w="1213" w:type="pct"/>
            <w:vMerge w:val="restart"/>
            <w:shd w:val="clear" w:color="auto" w:fill="auto"/>
            <w:noWrap/>
            <w:vAlign w:val="center"/>
            <w:hideMark/>
          </w:tcPr>
          <w:p w14:paraId="120EC4EC" w14:textId="41257551"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AMR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5BA5522C" w14:textId="4C1197BA"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NCBI </w:t>
            </w:r>
            <w:proofErr w:type="spellStart"/>
            <w:r w:rsidRPr="001E6687">
              <w:rPr>
                <w:rFonts w:eastAsia="Times New Roman" w:cstheme="minorHAnsi"/>
                <w:color w:val="000000"/>
                <w:sz w:val="20"/>
                <w:szCs w:val="20"/>
                <w:lang w:val="nl-BE" w:eastAsia="nl-BE"/>
              </w:rPr>
              <w:t>AMRFinder</w:t>
            </w:r>
            <w:proofErr w:type="spellEnd"/>
            <w:r w:rsidRPr="001E6687">
              <w:rPr>
                <w:rFonts w:eastAsia="Times New Roman" w:cstheme="minorHAnsi"/>
                <w:color w:val="000000"/>
                <w:sz w:val="20"/>
                <w:szCs w:val="20"/>
                <w:lang w:val="nl-BE" w:eastAsia="nl-BE"/>
              </w:rPr>
              <w:t>+</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{"citationID":"1VrX7nwv","properties":{"formattedCitation":"[2]","plainCitation":"[2]","noteIndex":0},"citationItems":[{"id":32,"uris":["http://zotero.org/users/local/w0WpnYLX/items/WXIY5QN2"],"itemData":{"id":32,"type":"article-journal","abstract":"Abstract\n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704E43EA"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66B40F45" w14:textId="77777777" w:rsidTr="001E6687">
        <w:trPr>
          <w:trHeight w:val="113"/>
        </w:trPr>
        <w:tc>
          <w:tcPr>
            <w:tcW w:w="756" w:type="pct"/>
            <w:vMerge/>
            <w:shd w:val="clear" w:color="auto" w:fill="auto"/>
            <w:noWrap/>
            <w:vAlign w:val="center"/>
            <w:hideMark/>
          </w:tcPr>
          <w:p w14:paraId="0C8DF8E3" w14:textId="3886E410"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3D91D45D" w14:textId="7E953489"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1E8CBA98" w14:textId="60696303"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{"citationID":"a774gxYI","properties":{"formattedCitation":"[3]","plainCitation":"[3]","noteIndex":0},"citationItems":[{"id":463,"uris":["http://zotero.org/users/local/w0WpnYLX/items/YRF8ME65"],"itemData":{"id":463,"type":"article-journal","abstract":"Abstract\n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17DF25A6"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4563D910" w14:textId="77777777" w:rsidTr="001E6687">
        <w:trPr>
          <w:trHeight w:val="113"/>
        </w:trPr>
        <w:tc>
          <w:tcPr>
            <w:tcW w:w="756" w:type="pct"/>
            <w:vMerge/>
            <w:shd w:val="clear" w:color="auto" w:fill="auto"/>
            <w:noWrap/>
            <w:vAlign w:val="center"/>
            <w:hideMark/>
          </w:tcPr>
          <w:p w14:paraId="24BAAC39" w14:textId="69A62789"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286DDE9A"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Biocide and metal </w:t>
            </w:r>
            <w:proofErr w:type="spellStart"/>
            <w:r w:rsidRPr="001E6687">
              <w:rPr>
                <w:rFonts w:eastAsia="Times New Roman" w:cstheme="minorHAnsi"/>
                <w:color w:val="000000"/>
                <w:sz w:val="20"/>
                <w:szCs w:val="20"/>
                <w:lang w:val="nl-BE" w:eastAsia="nl-BE"/>
              </w:rPr>
              <w:t>resistance</w:t>
            </w:r>
            <w:proofErr w:type="spellEnd"/>
          </w:p>
        </w:tc>
        <w:tc>
          <w:tcPr>
            <w:tcW w:w="1439" w:type="pct"/>
            <w:shd w:val="clear" w:color="auto" w:fill="auto"/>
            <w:noWrap/>
            <w:vAlign w:val="center"/>
            <w:hideMark/>
          </w:tcPr>
          <w:p w14:paraId="1A016FE5" w14:textId="1FF34C2E"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Prodigal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{"citationID":"5jPalvhV","properties":{"formattedCitation":"[4]","plainCitation":"[4]","noteIndex":0},"citationItems":[{"id":230,"uris":["http://zotero.org/users/local/w0WpnYLX/items/UATK5E9V"],"itemData":{"id":230,"type":"article-journal","abstract":"Background: The quality of automated gene prediction in microbial organisms has improved steadily over the past decade, but there is still room for improvement. Increasing the number of correct identifications, both of genes and of the translation initiation sites for each gene, and reducing the overall number of false positives, are all desirable goals.\nResults: With our years of experience in manually curating genomes for the Joint Genome Institute, we developed a new gene prediction algorithm called Prodigal (PROkaryotic DYnamic programming Gene-finding ALgorithm). With Prodigal, we focused specifically on the three goals of improved gene structure prediction, improved translation initiation site recognition, and reduced false positives. We compared the results of Prodigal to existing gene-finding methods to demonstrate that it met each of these objectives.\nConclusion: We built a fast, lightweight, open source gene prediction program called Prodigal http://compbio.ornl. gov/prodigal/. Prodigal achieved good results compared to existing methods, and we believe it will be a valuable asset to automated microbial annotation pipelines.","container-title":"BMC Bioinformatics","DOI":"10.1186/1471-2105-11-119","ISSN":"1471-2105","issue":"1","journalAbbreviation":"BMC Bioinformatics","language":"en","page":"119","source":"DOI.org (Crossref)","title":"Prodigal: prokaryotic gene recognition and translation initiation site identification","title-short":"Prodigal","volume":"11","author":[{"family":"Hyatt","given":"Doug"},{"family":"Chen","given":"Gwo-Liang"},{"family":"LoCascio","given":"Philip F"},{"family":"Land","given":"Miriam L"},{"family":"Larimer","given":"Frank W"},{"family":"Hauser","given":"Loren J"}],"issued":{"date-parts":[["2010",12]]}}}],"schema":"https://github.com/citation-style-language/schema/raw/master/csl-citation.json"}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[4]</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442E75A3" w14:textId="4C6E21BB"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BacMet</w:t>
            </w:r>
            <w:proofErr w:type="spellEnd"/>
            <w:r w:rsidRPr="001E6687">
              <w:rPr>
                <w:rFonts w:eastAsia="Times New Roman" w:cstheme="minorHAnsi"/>
                <w:color w:val="000000"/>
                <w:sz w:val="20"/>
                <w:szCs w:val="20"/>
                <w:lang w:val="nl-BE" w:eastAsia="nl-BE"/>
              </w:rPr>
              <w:t xml:space="preserve"> database</w:t>
            </w:r>
            <w:r w:rsidR="00E32225" w:rsidRPr="00E32225">
              <w:rPr>
                <w:rFonts w:eastAsia="Times New Roman" w:cstheme="minorHAnsi"/>
                <w:color w:val="000000"/>
                <w:sz w:val="20"/>
                <w:szCs w:val="20"/>
                <w:lang w:val="nl-BE" w:eastAsia="nl-BE"/>
              </w:rPr>
              <w:t xml:space="preserve"> </w:t>
            </w:r>
            <w:r w:rsidR="00E32225" w:rsidRP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{"citationID":"tFxWI3ef","properties":{"formattedCitation":"[6]","plainCitation":"[6]","noteIndex":0},"citationItems":[{"id":489,"uris":["http://zotero.org/users/local/w0WpnYLX/items/N54KD2DI"],"itemData":{"id":489,"type":"article-journal","abstract":"Antibiotic resistance has become a major human health concern due to widespread use, misuse and overuse of antibiotics. In addition to antibiotics, antibacterial biocides and metals can contribute to the development and maintenance of antibiotic resistance in bacterial communities through co-selection. Information on metal and biocide resistance genes, including their sequences and molecular functions, is, however, scattered. Here, we introduce BacMet (http://bacmet.biomedicine.gu. se)—a manually curated database of antibacterial biocide- and metal-resistance genes based on an in-depth review of the scientific literature. The BacMet database contains 470 experimentally verified resistance genes. In addition, the database also contains 25 477 potential resistance genes collected from public sequence repositories. All resistance genes in the BacMet database have been organized according to their molecular function and induced resistance phenotype.","container-title":"Nucleic Acids Research","DOI":"10.1093/nar/gkt1252","ISSN":"0305-1048, 1362-4962","issue":"D1","journalAbbreviation":"Nucl. Acids Res.","language":"en","page":"D737-D743","source":"DOI.org (Crossref)","title":"BacMet: antibacterial biocide and metal resistance genes database","title-short":"BacMet","volume":"42","author":[{"family":"Pal","given":"Chandan"},{"family":"Bengtsson-Palme","given":"Johan"},{"family":"Rensing","given":"Christopher"},{"family":"Kristiansson","given":"Erik"},{"family":"Larsson","given":"D. G. Joakim"}],"issued":{"date-parts":[["2014",1]]}}}],"schema":"https://github.com/citation-style-language/schema/raw/master/csl-citation.json"} </w:instrText>
            </w:r>
            <w:r w:rsidR="00E32225" w:rsidRP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[6]</w:t>
            </w:r>
            <w:r w:rsidR="00E32225" w:rsidRPr="00E32225">
              <w:rPr>
                <w:rFonts w:eastAsia="Times New Roman" w:cstheme="minorHAnsi"/>
                <w:color w:val="000000"/>
                <w:sz w:val="20"/>
                <w:szCs w:val="20"/>
                <w:lang w:val="nl-BE" w:eastAsia="nl-BE"/>
              </w:rPr>
              <w:fldChar w:fldCharType="end"/>
            </w:r>
          </w:p>
        </w:tc>
      </w:tr>
      <w:tr w:rsidR="001E6687" w:rsidRPr="001E6687" w14:paraId="1BD7C5BB" w14:textId="77777777" w:rsidTr="001E6687">
        <w:trPr>
          <w:trHeight w:val="113"/>
        </w:trPr>
        <w:tc>
          <w:tcPr>
            <w:tcW w:w="756" w:type="pct"/>
            <w:vMerge/>
            <w:shd w:val="clear" w:color="auto" w:fill="auto"/>
            <w:noWrap/>
            <w:vAlign w:val="center"/>
            <w:hideMark/>
          </w:tcPr>
          <w:p w14:paraId="228B1567" w14:textId="21C56A3F"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4CC0DB0C" w14:textId="28DC56E9"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Plasmid</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characterization</w:t>
            </w:r>
            <w:proofErr w:type="spellEnd"/>
          </w:p>
        </w:tc>
        <w:tc>
          <w:tcPr>
            <w:tcW w:w="1439" w:type="pct"/>
            <w:shd w:val="clear" w:color="auto" w:fill="auto"/>
            <w:noWrap/>
            <w:vAlign w:val="center"/>
            <w:hideMark/>
          </w:tcPr>
          <w:p w14:paraId="1DA031E7"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25A73CE4" w14:textId="200A01C0"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PlasmidFinder</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eastAsia="nl-BE"/>
              </w:rPr>
              <w:fldChar w:fldCharType="begin"/>
            </w:r>
            <w:r w:rsidR="00E32225">
              <w:rPr>
                <w:rFonts w:eastAsia="Times New Roman" w:cstheme="minorHAnsi"/>
                <w:color w:val="000000"/>
                <w:sz w:val="20"/>
                <w:szCs w:val="20"/>
                <w:lang w:eastAsia="nl-BE"/>
              </w:rPr>
              <w:instrText xml:space="preserve"> ADDIN ZOTERO_ITEM CSL_CITATION {"citationID":"Es6ZK0ol","properties":{"formattedCitation":"[7]","plainCitation":"[7]","noteIndex":0},"citationItems":[{"id":116,"uris":["http://zotero.org/users/local/w0WpnYLX/items/QF9RHZZL"],"itemData":{"id":116,"type":"article-journal","abstract":"ABSTRACT\n            \n              In the work presented here, we designed and developed two easy-to-use Web tools for\n              in silico\n              detection and characterization of whole-genome sequence (WGS) and whole-plasmid sequence data from members of the family\n              Enterobacteriaceae\n              . These tools will facilitate bacterial typing based on draft genomes of multidrug-resistant\n              Enterobacteriaceae\n              species by the rapid detection of known plasmid types. Replicon sequences from 559 fully sequenced plasmids associated with the family\n              Enterobacteriaceae\n              in the NCBI nucleotide database were collected to build a consensus database for integration into a Web tool called PlasmidFinder that can be used for replicon sequence analysis of raw, contig group, or completely assembled and closed plasmid sequencing data. The PlasmidFinder database currently consists of 116 replicon sequences that match with at least at 80% nucleotide identity all replicon sequences identified in the 559 fully sequenced plasmids. For plasmid multilocus sequence typing (pMLST) analysis, a database that is updated weekly was generated from\n              www.pubmlst.org\n              and integrated into a Web tool called pMLST. Both databases were evaluated using draft genomes from a collection of\n              Salmonella enterica\n              serovar Typhimurium isolates. PlasmidFinder identified a total of 103 replicons and between zero and five different plasmid replicons within each of 49\n              S\n              . Typhimurium draft genomes tested. The pMLST Web tool was able to subtype genomic sequencing data of plasmids, revealing both known plasmid sequence types (STs) and new alleles and ST variants. In conclusion, testing of the two Web tools using both fully assembled plasmid sequences and WGS-generated draft genomes showed them to be able to detect a broad variety of plasmids that are often associated with antimicrobial resistance in clinically relevant bacterial pathogens.","container-title":"Antimicrobial Agents and Chemotherapy","DOI":"10.1128/AAC.02412-14","ISSN":"0066-4804, 1098-6596","issue":"7","journalAbbreviation":"Antimicrob Agents Chemother","language":"en","page":"3895-3903","source":"DOI.org (Crossref)","title":"&lt;i&gt;In Silico&lt;/i&gt; Detection and Typing of Plasmids using PlasmidFinder and Plasmid Multilocus Sequence Typing","volume":"58","author":[{"family":"Carattoli","given":"Alessandra"},{"family":"Zankari","given":"Ea"},{"family":"García-Fernández","given":"Aurora"},{"family":"Voldby Larsen","given":"Mette"},{"family":"Lund","given":"Ole"},{"family":"Villa","given":"Laura"},{"family":"Møller Aarestrup","given":"Frank"},{"family":"Hasman","given":"Henrik"}],"issued":{"date-parts":[["2014",7]]}}}],"schema":"https://github.com/citation-style-language/schema/raw/master/csl-citation.json"} </w:instrText>
            </w:r>
            <w:r w:rsidR="00E32225">
              <w:rPr>
                <w:rFonts w:eastAsia="Times New Roman" w:cstheme="minorHAnsi"/>
                <w:color w:val="000000"/>
                <w:sz w:val="20"/>
                <w:szCs w:val="20"/>
                <w:lang w:eastAsia="nl-BE"/>
              </w:rPr>
              <w:fldChar w:fldCharType="separate"/>
            </w:r>
            <w:r w:rsidR="00E32225" w:rsidRPr="00E32225">
              <w:rPr>
                <w:rFonts w:ascii="Calibri" w:hAnsi="Calibri" w:cs="Calibri"/>
                <w:sz w:val="20"/>
              </w:rPr>
              <w:t>[7]</w:t>
            </w:r>
            <w:r w:rsidR="00E32225">
              <w:rPr>
                <w:rFonts w:eastAsia="Times New Roman" w:cstheme="minorHAnsi"/>
                <w:color w:val="000000"/>
                <w:sz w:val="20"/>
                <w:szCs w:val="20"/>
                <w:lang w:eastAsia="nl-BE"/>
              </w:rPr>
              <w:fldChar w:fldCharType="end"/>
            </w:r>
          </w:p>
        </w:tc>
      </w:tr>
      <w:tr w:rsidR="001E6687" w:rsidRPr="001E6687" w14:paraId="164D8EFA" w14:textId="77777777" w:rsidTr="001E6687">
        <w:trPr>
          <w:trHeight w:val="113"/>
        </w:trPr>
        <w:tc>
          <w:tcPr>
            <w:tcW w:w="756" w:type="pct"/>
            <w:vMerge/>
            <w:shd w:val="clear" w:color="auto" w:fill="auto"/>
            <w:noWrap/>
            <w:vAlign w:val="center"/>
            <w:hideMark/>
          </w:tcPr>
          <w:p w14:paraId="3FC954AD" w14:textId="5F41EE42"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29C23E1A" w14:textId="2B33C408"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1BD52957" w14:textId="06CBC73A"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MOB-suite</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{"citationID":"dJGZQK7J","properties":{"formattedCitation":"[8]","plainCitation":"[8]","noteIndex":0},"citationItems":[{"id":470,"uris":["http://zotero.org/users/local/w0WpnYLX/items/BXA5HK3I"],"itemData":{"id":470,"type":"article-journal","abstract":"Large-scale bacterial population genetics studies are now routine due to cost-effective Illumina short-read sequencing. However, analysing plasmid content remains difficult due to incomplete assembly of plasmids. Bacterial isolates can contain any number of plasmids and assembly remains complicated due to the presence of repetitive elements. Numerous tools have been developed to analyse plasmids but the performance and functionality of the tools are variable. The MOB-suite was developed as a set of modular tools for reconstruction and typing of plasmids from draft assembly data to facilitate characterization of plasmids. Using a set of closed genomes with publicly available Illumina data, the MOB-suite identified contigs of plasmid origin with both high sensitivity and specificity (95 and 88 %, respectively). In comparison, plasmidfinder demonstrated high specificity (99 %) but limited sensitivity (50 %). Using the same dataset of 377 known plasmids, MOB-recon accurately reconstructed 207 plasmids so that they were assigned to a single grouping without other plasmid or chromosomal sequences, whereas plasmidSPAdes was only able to accurately reconstruct 102 plasmids. In general, plasmidSPAdes has a tendency to merge different plasmids together, with 208 plasmids undergoing merge events. The MOB-suite reduces the number of errors but produces more hybrid plasmids, with 84 plasmids undergoing both splits and merges. The MOB-suite also provides replicon typing similar to plasmidfinder but with the inclusion of relaxase typing and prediction of conjugation potential. The MOB-suite is written in Python 3 and is available from https://github.com/phac-nml/mob-suite.","container-title":"Microbial Genomics","DOI":"10.1099/mgen.0.000206","ISSN":"2057-5858","issue":"8","language":"en","source":"DOI.org (Crossref)","title":"MOB-suite: software tools for clustering, reconstruction and typing of plasmids from draft assemblies","title-short":"MOB-suite","URL":"https://www.microbiologyresearch.org/content/journal/mgen/10.1099/mgen.0.000206","volume":"4","author":[{"family":"Robertson","given":"James"},{"family":"Nash","given":"John H. E."}],"accessed":{"date-parts":[["2024",4,22]]},"issued":{"date-parts":[["2018",8,1]]}}}],"schema":"https://github.com/citation-style-language/schema/raw/master/csl-citation.json"}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[8]</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5B9FA36E"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6A796F13" w14:textId="77777777" w:rsidTr="001E6687">
        <w:trPr>
          <w:trHeight w:val="113"/>
        </w:trPr>
        <w:tc>
          <w:tcPr>
            <w:tcW w:w="756" w:type="pct"/>
            <w:vMerge/>
            <w:shd w:val="clear" w:color="auto" w:fill="auto"/>
            <w:noWrap/>
            <w:vAlign w:val="center"/>
            <w:hideMark/>
          </w:tcPr>
          <w:p w14:paraId="3872C265" w14:textId="65599382"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259871A9"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Sequence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typing</w:t>
            </w:r>
            <w:proofErr w:type="spellEnd"/>
          </w:p>
        </w:tc>
        <w:tc>
          <w:tcPr>
            <w:tcW w:w="1439" w:type="pct"/>
            <w:shd w:val="clear" w:color="auto" w:fill="auto"/>
            <w:noWrap/>
            <w:vAlign w:val="center"/>
            <w:hideMark/>
          </w:tcPr>
          <w:p w14:paraId="644D397B"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Typing (in-house)</w:t>
            </w:r>
          </w:p>
        </w:tc>
        <w:tc>
          <w:tcPr>
            <w:tcW w:w="1592" w:type="pct"/>
            <w:shd w:val="clear" w:color="auto" w:fill="auto"/>
            <w:noWrap/>
            <w:vAlign w:val="center"/>
            <w:hideMark/>
          </w:tcPr>
          <w:p w14:paraId="01A322C4"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MLST, cgMLST, </w:t>
            </w:r>
            <w:proofErr w:type="spellStart"/>
            <w:r w:rsidRPr="001E6687">
              <w:rPr>
                <w:rFonts w:eastAsia="Times New Roman" w:cstheme="minorHAnsi"/>
                <w:color w:val="000000"/>
                <w:sz w:val="20"/>
                <w:szCs w:val="20"/>
                <w:lang w:val="nl-BE" w:eastAsia="nl-BE"/>
              </w:rPr>
              <w:t>scgMLST</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rMLST</w:t>
            </w:r>
            <w:proofErr w:type="spellEnd"/>
          </w:p>
        </w:tc>
      </w:tr>
      <w:tr w:rsidR="001E6687" w:rsidRPr="001E6687" w14:paraId="2D3DA61F" w14:textId="77777777" w:rsidTr="001E6687">
        <w:trPr>
          <w:trHeight w:val="113"/>
        </w:trPr>
        <w:tc>
          <w:tcPr>
            <w:tcW w:w="756" w:type="pct"/>
            <w:vMerge/>
            <w:shd w:val="clear" w:color="auto" w:fill="auto"/>
            <w:noWrap/>
            <w:vAlign w:val="center"/>
            <w:hideMark/>
          </w:tcPr>
          <w:p w14:paraId="4FA71CBF" w14:textId="55F861FB"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59069F74"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Virulence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6E201DB3"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61203FD5"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VFDB </w:t>
            </w:r>
            <w:proofErr w:type="spellStart"/>
            <w:r w:rsidRPr="001E6687">
              <w:rPr>
                <w:rFonts w:eastAsia="Times New Roman" w:cstheme="minorHAnsi"/>
                <w:color w:val="000000"/>
                <w:sz w:val="20"/>
                <w:szCs w:val="20"/>
                <w:lang w:val="nl-BE" w:eastAsia="nl-BE"/>
              </w:rPr>
              <w:t>core</w:t>
            </w:r>
            <w:proofErr w:type="spellEnd"/>
          </w:p>
        </w:tc>
      </w:tr>
      <w:tr w:rsidR="001E6687" w:rsidRPr="001E6687" w14:paraId="29DA7F78" w14:textId="77777777" w:rsidTr="001E6687">
        <w:trPr>
          <w:trHeight w:val="113"/>
        </w:trPr>
        <w:tc>
          <w:tcPr>
            <w:tcW w:w="756" w:type="pct"/>
            <w:vMerge w:val="restart"/>
            <w:shd w:val="clear" w:color="auto" w:fill="auto"/>
            <w:noWrap/>
            <w:vAlign w:val="center"/>
            <w:hideMark/>
          </w:tcPr>
          <w:p w14:paraId="311AC1A3" w14:textId="447A43A1" w:rsidR="001E6687" w:rsidRPr="001E6687" w:rsidRDefault="001E6687" w:rsidP="001E6687">
            <w:pPr>
              <w:spacing w:after="0" w:line="240" w:lineRule="auto"/>
              <w:rPr>
                <w:rFonts w:eastAsia="Times New Roman" w:cstheme="minorHAnsi"/>
                <w:i/>
                <w:iCs/>
                <w:color w:val="000000"/>
                <w:sz w:val="20"/>
                <w:szCs w:val="20"/>
                <w:lang w:eastAsia="nl-BE"/>
              </w:rPr>
            </w:pPr>
            <w:r w:rsidRPr="001E6687">
              <w:rPr>
                <w:rFonts w:eastAsia="Times New Roman" w:cstheme="minorHAnsi"/>
                <w:i/>
                <w:iCs/>
                <w:color w:val="000000"/>
                <w:sz w:val="20"/>
                <w:szCs w:val="20"/>
                <w:lang w:eastAsia="nl-BE"/>
              </w:rPr>
              <w:t>Listeria</w:t>
            </w:r>
          </w:p>
        </w:tc>
        <w:tc>
          <w:tcPr>
            <w:tcW w:w="1213" w:type="pct"/>
            <w:vMerge w:val="restart"/>
            <w:shd w:val="clear" w:color="auto" w:fill="auto"/>
            <w:noWrap/>
            <w:vAlign w:val="center"/>
            <w:hideMark/>
          </w:tcPr>
          <w:p w14:paraId="6A8363E7" w14:textId="7C83C561"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AMR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4D9C7F04" w14:textId="1542A5A1"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NCBI </w:t>
            </w:r>
            <w:proofErr w:type="spellStart"/>
            <w:r w:rsidRPr="001E6687">
              <w:rPr>
                <w:rFonts w:eastAsia="Times New Roman" w:cstheme="minorHAnsi"/>
                <w:color w:val="000000"/>
                <w:sz w:val="20"/>
                <w:szCs w:val="20"/>
                <w:lang w:val="nl-BE" w:eastAsia="nl-BE"/>
              </w:rPr>
              <w:t>AMRFinder</w:t>
            </w:r>
            <w:proofErr w:type="spellEnd"/>
            <w:r w:rsidRPr="001E6687">
              <w:rPr>
                <w:rFonts w:eastAsia="Times New Roman" w:cstheme="minorHAnsi"/>
                <w:color w:val="000000"/>
                <w:sz w:val="20"/>
                <w:szCs w:val="20"/>
                <w:lang w:val="nl-BE" w:eastAsia="nl-BE"/>
              </w:rPr>
              <w:t>+</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{"citationID":"jM9dXYMi","properties":{"formattedCitation":"[2]","plainCitation":"[2]","noteIndex":0},"citationItems":[{"id":32,"uris":["http://zotero.org/users/local/w0WpnYLX/items/WXIY5QN2"],"itemData":{"id":32,"type":"article-journal","abstract":"Abstract\n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07C19E17"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113F9582" w14:textId="77777777" w:rsidTr="001E6687">
        <w:trPr>
          <w:trHeight w:val="113"/>
        </w:trPr>
        <w:tc>
          <w:tcPr>
            <w:tcW w:w="756" w:type="pct"/>
            <w:vMerge/>
            <w:shd w:val="clear" w:color="auto" w:fill="auto"/>
            <w:noWrap/>
            <w:vAlign w:val="center"/>
            <w:hideMark/>
          </w:tcPr>
          <w:p w14:paraId="3E58F164" w14:textId="654A459F"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75315826" w14:textId="680FEA6D"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010FAD4F" w14:textId="09D1B8ED"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{"citationID":"k4I5Z5v4","properties":{"formattedCitation":"[3]","plainCitation":"[3]","noteIndex":0},"citationItems":[{"id":463,"uris":["http://zotero.org/users/local/w0WpnYLX/items/YRF8ME65"],"itemData":{"id":463,"type":"article-journal","abstract":"Abstract\n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51785AC8"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7096EDCB" w14:textId="77777777" w:rsidTr="001E6687">
        <w:trPr>
          <w:trHeight w:val="113"/>
        </w:trPr>
        <w:tc>
          <w:tcPr>
            <w:tcW w:w="756" w:type="pct"/>
            <w:vMerge/>
            <w:shd w:val="clear" w:color="auto" w:fill="auto"/>
            <w:noWrap/>
            <w:vAlign w:val="center"/>
            <w:hideMark/>
          </w:tcPr>
          <w:p w14:paraId="4F575BEA" w14:textId="7AA0FEA5"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656E08FB" w14:textId="390A987C"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Plasmid</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characterization</w:t>
            </w:r>
            <w:proofErr w:type="spellEnd"/>
          </w:p>
        </w:tc>
        <w:tc>
          <w:tcPr>
            <w:tcW w:w="1439" w:type="pct"/>
            <w:shd w:val="clear" w:color="auto" w:fill="auto"/>
            <w:noWrap/>
            <w:vAlign w:val="center"/>
            <w:hideMark/>
          </w:tcPr>
          <w:p w14:paraId="495B7161"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54197B2A" w14:textId="4BCAD093"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PlasmidFinder</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eastAsia="nl-BE"/>
              </w:rPr>
              <w:fldChar w:fldCharType="begin"/>
            </w:r>
            <w:r w:rsidR="00E32225">
              <w:rPr>
                <w:rFonts w:eastAsia="Times New Roman" w:cstheme="minorHAnsi"/>
                <w:color w:val="000000"/>
                <w:sz w:val="20"/>
                <w:szCs w:val="20"/>
                <w:lang w:eastAsia="nl-BE"/>
              </w:rPr>
              <w:instrText xml:space="preserve"> ADDIN ZOTERO_ITEM CSL_CITATION {"citationID":"agLLy5sZ","properties":{"formattedCitation":"[7]","plainCitation":"[7]","noteIndex":0},"citationItems":[{"id":116,"uris":["http://zotero.org/users/local/w0WpnYLX/items/QF9RHZZL"],"itemData":{"id":116,"type":"article-journal","abstract":"ABSTRACT\n            \n              In the work presented here, we designed and developed two easy-to-use Web tools for\n              in silico\n              detection and characterization of whole-genome sequence (WGS) and whole-plasmid sequence data from members of the family\n              Enterobacteriaceae\n              . These tools will facilitate bacterial typing based on draft genomes of multidrug-resistant\n              Enterobacteriaceae\n              species by the rapid detection of known plasmid types. Replicon sequences from 559 fully sequenced plasmids associated with the family\n              Enterobacteriaceae\n              in the NCBI nucleotide database were collected to build a consensus database for integration into a Web tool called PlasmidFinder that can be used for replicon sequence analysis of raw, contig group, or completely assembled and closed plasmid sequencing data. The PlasmidFinder database currently consists of 116 replicon sequences that match with at least at 80% nucleotide identity all replicon sequences identified in the 559 fully sequenced plasmids. For plasmid multilocus sequence typing (pMLST) analysis, a database that is updated weekly was generated from\n              www.pubmlst.org\n              and integrated into a Web tool called pMLST. Both databases were evaluated using draft genomes from a collection of\n              Salmonella enterica\n              serovar Typhimurium isolates. PlasmidFinder identified a total of 103 replicons and between zero and five different plasmid replicons within each of 49\n              S\n              . Typhimurium draft genomes tested. The pMLST Web tool was able to subtype genomic sequencing data of plasmids, revealing both known plasmid sequence types (STs) and new alleles and ST variants. In conclusion, testing of the two Web tools using both fully assembled plasmid sequences and WGS-generated draft genomes showed them to be able to detect a broad variety of plasmids that are often associated with antimicrobial resistance in clinically relevant bacterial pathogens.","container-title":"Antimicrobial Agents and Chemotherapy","DOI":"10.1128/AAC.02412-14","ISSN":"0066-4804, 1098-6596","issue":"7","journalAbbreviation":"Antimicrob Agents Chemother","language":"en","page":"3895-3903","source":"DOI.org (Crossref)","title":"&lt;i&gt;In Silico&lt;/i&gt; Detection and Typing of Plasmids using PlasmidFinder and Plasmid Multilocus Sequence Typing","volume":"58","author":[{"family":"Carattoli","given":"Alessandra"},{"family":"Zankari","given":"Ea"},{"family":"García-Fernández","given":"Aurora"},{"family":"Voldby Larsen","given":"Mette"},{"family":"Lund","given":"Ole"},{"family":"Villa","given":"Laura"},{"family":"Møller Aarestrup","given":"Frank"},{"family":"Hasman","given":"Henrik"}],"issued":{"date-parts":[["2014",7]]}}}],"schema":"https://github.com/citation-style-language/schema/raw/master/csl-citation.json"} </w:instrText>
            </w:r>
            <w:r w:rsidR="00E32225">
              <w:rPr>
                <w:rFonts w:eastAsia="Times New Roman" w:cstheme="minorHAnsi"/>
                <w:color w:val="000000"/>
                <w:sz w:val="20"/>
                <w:szCs w:val="20"/>
                <w:lang w:eastAsia="nl-BE"/>
              </w:rPr>
              <w:fldChar w:fldCharType="separate"/>
            </w:r>
            <w:r w:rsidR="00E32225" w:rsidRPr="00E32225">
              <w:rPr>
                <w:rFonts w:ascii="Calibri" w:hAnsi="Calibri" w:cs="Calibri"/>
                <w:sz w:val="20"/>
              </w:rPr>
              <w:t>[7]</w:t>
            </w:r>
            <w:r w:rsidR="00E32225">
              <w:rPr>
                <w:rFonts w:eastAsia="Times New Roman" w:cstheme="minorHAnsi"/>
                <w:color w:val="000000"/>
                <w:sz w:val="20"/>
                <w:szCs w:val="20"/>
                <w:lang w:eastAsia="nl-BE"/>
              </w:rPr>
              <w:fldChar w:fldCharType="end"/>
            </w:r>
          </w:p>
        </w:tc>
      </w:tr>
      <w:tr w:rsidR="001E6687" w:rsidRPr="001E6687" w14:paraId="630EA142" w14:textId="77777777" w:rsidTr="001E6687">
        <w:trPr>
          <w:trHeight w:val="113"/>
        </w:trPr>
        <w:tc>
          <w:tcPr>
            <w:tcW w:w="756" w:type="pct"/>
            <w:vMerge/>
            <w:shd w:val="clear" w:color="auto" w:fill="auto"/>
            <w:noWrap/>
            <w:vAlign w:val="center"/>
            <w:hideMark/>
          </w:tcPr>
          <w:p w14:paraId="692D8865" w14:textId="5E5EDA02"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12D66A14" w14:textId="61AE7DD0"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46B03D82" w14:textId="3BF15E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MOB-suite</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{"citationID":"INVtTmxS","properties":{"formattedCitation":"[8]","plainCitation":"[8]","noteIndex":0},"citationItems":[{"id":470,"uris":["http://zotero.org/users/local/w0WpnYLX/items/BXA5HK3I"],"itemData":{"id":470,"type":"article-journal","abstract":"Large-scale bacterial population genetics studies are now routine due to cost-effective Illumina short-read sequencing. However, analysing plasmid content remains difficult due to incomplete assembly of plasmids. Bacterial isolates can contain any number of plasmids and assembly remains complicated due to the presence of repetitive elements. Numerous tools have been developed to analyse plasmids but the performance and functionality of the tools are variable. The MOB-suite was developed as a set of modular tools for reconstruction and typing of plasmids from draft assembly data to facilitate characterization of plasmids. Using a set of closed genomes with publicly available Illumina data, the MOB-suite identified contigs of plasmid origin with both high sensitivity and specificity (95 and 88 %, respectively). In comparison, plasmidfinder demonstrated high specificity (99 %) but limited sensitivity (50 %). Using the same dataset of 377 known plasmids, MOB-recon accurately reconstructed 207 plasmids so that they were assigned to a single grouping without other plasmid or chromosomal sequences, whereas plasmidSPAdes was only able to accurately reconstruct 102 plasmids. In general, plasmidSPAdes has a tendency to merge different plasmids together, with 208 plasmids undergoing merge events. The MOB-suite reduces the number of errors but produces more hybrid plasmids, with 84 plasmids undergoing both splits and merges. The MOB-suite also provides replicon typing similar to plasmidfinder but with the inclusion of relaxase typing and prediction of conjugation potential. The MOB-suite is written in Python 3 and is available from https://github.com/phac-nml/mob-suite.","container-title":"Microbial Genomics","DOI":"10.1099/mgen.0.000206","ISSN":"2057-5858","issue":"8","language":"en","source":"DOI.org (Crossref)","title":"MOB-suite: software tools for clustering, reconstruction and typing of plasmids from draft assemblies","title-short":"MOB-suite","URL":"https://www.microbiologyresearch.org/content/journal/mgen/10.1099/mgen.0.000206","volume":"4","author":[{"family":"Robertson","given":"James"},{"family":"Nash","given":"John H. E."}],"accessed":{"date-parts":[["2024",4,22]]},"issued":{"date-parts":[["2018",8,1]]}}}],"schema":"https://github.com/citation-style-language/schema/raw/master/csl-citation.json"}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[8]</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72347F90"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2F16D9BC" w14:textId="77777777" w:rsidTr="001E6687">
        <w:trPr>
          <w:trHeight w:val="113"/>
        </w:trPr>
        <w:tc>
          <w:tcPr>
            <w:tcW w:w="756" w:type="pct"/>
            <w:vMerge/>
            <w:shd w:val="clear" w:color="auto" w:fill="auto"/>
            <w:noWrap/>
            <w:vAlign w:val="center"/>
            <w:hideMark/>
          </w:tcPr>
          <w:p w14:paraId="434D5B2F" w14:textId="55E3EB30"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09AFFDBC"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Sequence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typing</w:t>
            </w:r>
            <w:proofErr w:type="spellEnd"/>
          </w:p>
        </w:tc>
        <w:tc>
          <w:tcPr>
            <w:tcW w:w="1439" w:type="pct"/>
            <w:shd w:val="clear" w:color="auto" w:fill="auto"/>
            <w:noWrap/>
            <w:vAlign w:val="center"/>
            <w:hideMark/>
          </w:tcPr>
          <w:p w14:paraId="3FA5B8BD"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Typing (in-house)</w:t>
            </w:r>
          </w:p>
        </w:tc>
        <w:tc>
          <w:tcPr>
            <w:tcW w:w="1592" w:type="pct"/>
            <w:shd w:val="clear" w:color="auto" w:fill="auto"/>
            <w:noWrap/>
            <w:vAlign w:val="center"/>
            <w:hideMark/>
          </w:tcPr>
          <w:p w14:paraId="53AD0147" w14:textId="77777777"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rMLST</w:t>
            </w:r>
            <w:proofErr w:type="spellEnd"/>
            <w:r w:rsidRPr="001E6687">
              <w:rPr>
                <w:rFonts w:eastAsia="Times New Roman" w:cstheme="minorHAnsi"/>
                <w:color w:val="000000"/>
                <w:sz w:val="20"/>
                <w:szCs w:val="20"/>
                <w:lang w:eastAsia="nl-BE"/>
              </w:rPr>
              <w:t>, Classic MLST, cgMLST, PCR-serogroup, species confirmation, AMR typing, virulence typing</w:t>
            </w:r>
          </w:p>
        </w:tc>
      </w:tr>
      <w:tr w:rsidR="001E6687" w:rsidRPr="001E6687" w14:paraId="1564321B" w14:textId="77777777" w:rsidTr="001E6687">
        <w:trPr>
          <w:trHeight w:val="113"/>
        </w:trPr>
        <w:tc>
          <w:tcPr>
            <w:tcW w:w="756" w:type="pct"/>
            <w:vMerge/>
            <w:shd w:val="clear" w:color="auto" w:fill="auto"/>
            <w:noWrap/>
            <w:vAlign w:val="center"/>
            <w:hideMark/>
          </w:tcPr>
          <w:p w14:paraId="1AABCC14" w14:textId="7FFCD7B4"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shd w:val="clear" w:color="auto" w:fill="auto"/>
            <w:noWrap/>
            <w:vAlign w:val="center"/>
            <w:hideMark/>
          </w:tcPr>
          <w:p w14:paraId="4BC0D961"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Virulence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40604E55"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49A9E287"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VFDB </w:t>
            </w:r>
            <w:proofErr w:type="spellStart"/>
            <w:r w:rsidRPr="001E6687">
              <w:rPr>
                <w:rFonts w:eastAsia="Times New Roman" w:cstheme="minorHAnsi"/>
                <w:color w:val="000000"/>
                <w:sz w:val="20"/>
                <w:szCs w:val="20"/>
                <w:lang w:val="nl-BE" w:eastAsia="nl-BE"/>
              </w:rPr>
              <w:t>core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VirulenceFinder</w:t>
            </w:r>
            <w:proofErr w:type="spellEnd"/>
            <w:r w:rsidRPr="001E6687">
              <w:rPr>
                <w:rFonts w:eastAsia="Times New Roman" w:cstheme="minorHAnsi"/>
                <w:color w:val="000000"/>
                <w:sz w:val="20"/>
                <w:szCs w:val="20"/>
                <w:lang w:val="nl-BE" w:eastAsia="nl-BE"/>
              </w:rPr>
              <w:t xml:space="preserve"> Listeria</w:t>
            </w:r>
          </w:p>
        </w:tc>
      </w:tr>
      <w:tr w:rsidR="001E6687" w:rsidRPr="001E6687" w14:paraId="003FB014" w14:textId="77777777" w:rsidTr="001E6687">
        <w:trPr>
          <w:trHeight w:val="113"/>
        </w:trPr>
        <w:tc>
          <w:tcPr>
            <w:tcW w:w="756" w:type="pct"/>
            <w:vMerge w:val="restart"/>
            <w:shd w:val="clear" w:color="auto" w:fill="auto"/>
            <w:noWrap/>
            <w:vAlign w:val="center"/>
            <w:hideMark/>
          </w:tcPr>
          <w:p w14:paraId="3FE30036" w14:textId="563254EF" w:rsidR="001E6687" w:rsidRPr="001E6687" w:rsidRDefault="001E6687" w:rsidP="001E6687">
            <w:pPr>
              <w:spacing w:after="0" w:line="240" w:lineRule="auto"/>
              <w:rPr>
                <w:rFonts w:eastAsia="Times New Roman" w:cstheme="minorHAnsi"/>
                <w:i/>
                <w:iCs/>
                <w:color w:val="000000"/>
                <w:sz w:val="20"/>
                <w:szCs w:val="20"/>
                <w:lang w:eastAsia="nl-BE"/>
              </w:rPr>
            </w:pPr>
            <w:r w:rsidRPr="001E6687">
              <w:rPr>
                <w:rFonts w:eastAsia="Times New Roman" w:cstheme="minorHAnsi"/>
                <w:i/>
                <w:iCs/>
                <w:color w:val="000000"/>
                <w:sz w:val="20"/>
                <w:szCs w:val="20"/>
                <w:lang w:eastAsia="nl-BE"/>
              </w:rPr>
              <w:t>Mycobacterium</w:t>
            </w:r>
          </w:p>
        </w:tc>
        <w:tc>
          <w:tcPr>
            <w:tcW w:w="1213" w:type="pct"/>
            <w:shd w:val="clear" w:color="auto" w:fill="auto"/>
            <w:noWrap/>
            <w:vAlign w:val="center"/>
            <w:hideMark/>
          </w:tcPr>
          <w:p w14:paraId="028BFF9F"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AMR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3949C5EE"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AMR detection based on WHO guidelines (in-house)</w:t>
            </w:r>
          </w:p>
        </w:tc>
        <w:tc>
          <w:tcPr>
            <w:tcW w:w="1592" w:type="pct"/>
            <w:shd w:val="clear" w:color="auto" w:fill="auto"/>
            <w:vAlign w:val="center"/>
          </w:tcPr>
          <w:p w14:paraId="4FDA2EBC" w14:textId="3CCA55C9"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1E6687" w14:paraId="48B272C3" w14:textId="77777777" w:rsidTr="001E6687">
        <w:trPr>
          <w:trHeight w:val="113"/>
        </w:trPr>
        <w:tc>
          <w:tcPr>
            <w:tcW w:w="756" w:type="pct"/>
            <w:vMerge/>
            <w:shd w:val="clear" w:color="auto" w:fill="auto"/>
            <w:noWrap/>
            <w:vAlign w:val="center"/>
            <w:hideMark/>
          </w:tcPr>
          <w:p w14:paraId="2652A837" w14:textId="6A305831"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shd w:val="clear" w:color="auto" w:fill="auto"/>
            <w:noWrap/>
            <w:vAlign w:val="center"/>
            <w:hideMark/>
          </w:tcPr>
          <w:p w14:paraId="4C0BFB41"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Sequence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typing</w:t>
            </w:r>
            <w:proofErr w:type="spellEnd"/>
          </w:p>
        </w:tc>
        <w:tc>
          <w:tcPr>
            <w:tcW w:w="1439" w:type="pct"/>
            <w:shd w:val="clear" w:color="auto" w:fill="auto"/>
            <w:noWrap/>
            <w:vAlign w:val="center"/>
            <w:hideMark/>
          </w:tcPr>
          <w:p w14:paraId="02B2DA76"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Typing (in-house)</w:t>
            </w:r>
          </w:p>
        </w:tc>
        <w:tc>
          <w:tcPr>
            <w:tcW w:w="1592" w:type="pct"/>
            <w:shd w:val="clear" w:color="auto" w:fill="auto"/>
            <w:noWrap/>
            <w:vAlign w:val="center"/>
            <w:hideMark/>
          </w:tcPr>
          <w:p w14:paraId="22739F49"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Classic MLST, cgMLST</w:t>
            </w:r>
          </w:p>
        </w:tc>
      </w:tr>
      <w:tr w:rsidR="001E6687" w:rsidRPr="001E6687" w14:paraId="0DF34C91" w14:textId="77777777" w:rsidTr="001E6687">
        <w:trPr>
          <w:trHeight w:val="113"/>
        </w:trPr>
        <w:tc>
          <w:tcPr>
            <w:tcW w:w="756" w:type="pct"/>
            <w:vMerge/>
            <w:shd w:val="clear" w:color="auto" w:fill="auto"/>
            <w:noWrap/>
            <w:vAlign w:val="center"/>
            <w:hideMark/>
          </w:tcPr>
          <w:p w14:paraId="00E97903" w14:textId="312E338D"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17D41739" w14:textId="5F6227B8"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Species </w:t>
            </w:r>
            <w:proofErr w:type="spellStart"/>
            <w:r w:rsidRPr="001E6687">
              <w:rPr>
                <w:rFonts w:eastAsia="Times New Roman" w:cstheme="minorHAnsi"/>
                <w:color w:val="000000"/>
                <w:sz w:val="20"/>
                <w:szCs w:val="20"/>
                <w:lang w:val="nl-BE" w:eastAsia="nl-BE"/>
              </w:rPr>
              <w:t>identification</w:t>
            </w:r>
            <w:proofErr w:type="spellEnd"/>
          </w:p>
        </w:tc>
        <w:tc>
          <w:tcPr>
            <w:tcW w:w="1439" w:type="pct"/>
            <w:shd w:val="clear" w:color="auto" w:fill="auto"/>
            <w:noWrap/>
            <w:vAlign w:val="center"/>
            <w:hideMark/>
          </w:tcPr>
          <w:p w14:paraId="3D4C7C35"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16S species identification (in-house)</w:t>
            </w:r>
          </w:p>
        </w:tc>
        <w:tc>
          <w:tcPr>
            <w:tcW w:w="1592" w:type="pct"/>
            <w:shd w:val="clear" w:color="auto" w:fill="auto"/>
            <w:vAlign w:val="center"/>
          </w:tcPr>
          <w:p w14:paraId="3E8BA2DA" w14:textId="50FAB708"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1E6687" w14:paraId="0CA84BB1" w14:textId="77777777" w:rsidTr="001E6687">
        <w:trPr>
          <w:trHeight w:val="113"/>
        </w:trPr>
        <w:tc>
          <w:tcPr>
            <w:tcW w:w="756" w:type="pct"/>
            <w:vMerge/>
            <w:shd w:val="clear" w:color="auto" w:fill="auto"/>
            <w:noWrap/>
            <w:vAlign w:val="center"/>
            <w:hideMark/>
          </w:tcPr>
          <w:p w14:paraId="49CD1DDB" w14:textId="3D093C8F"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5CFF49D3" w14:textId="46CC44B0"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0656E21E"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51 SNP </w:t>
            </w:r>
            <w:proofErr w:type="spellStart"/>
            <w:r w:rsidRPr="001E6687">
              <w:rPr>
                <w:rFonts w:eastAsia="Times New Roman" w:cstheme="minorHAnsi"/>
                <w:color w:val="000000"/>
                <w:sz w:val="20"/>
                <w:szCs w:val="20"/>
                <w:lang w:val="nl-BE" w:eastAsia="nl-BE"/>
              </w:rPr>
              <w:t>classification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vAlign w:val="center"/>
          </w:tcPr>
          <w:p w14:paraId="48C019BD" w14:textId="0633A53E"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1D7EB262" w14:textId="77777777" w:rsidTr="001E6687">
        <w:trPr>
          <w:trHeight w:val="113"/>
        </w:trPr>
        <w:tc>
          <w:tcPr>
            <w:tcW w:w="756" w:type="pct"/>
            <w:vMerge/>
            <w:shd w:val="clear" w:color="auto" w:fill="auto"/>
            <w:noWrap/>
            <w:vAlign w:val="center"/>
            <w:hideMark/>
          </w:tcPr>
          <w:p w14:paraId="2F6C8B96" w14:textId="009BCE72"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7233BB80" w14:textId="621C6157"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658F44AD" w14:textId="77777777"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csb</w:t>
            </w:r>
            <w:proofErr w:type="spellEnd"/>
            <w:r w:rsidRPr="001E6687">
              <w:rPr>
                <w:rFonts w:eastAsia="Times New Roman" w:cstheme="minorHAnsi"/>
                <w:color w:val="000000"/>
                <w:sz w:val="20"/>
                <w:szCs w:val="20"/>
                <w:lang w:eastAsia="nl-BE"/>
              </w:rPr>
              <w:t xml:space="preserve"> / region of difference classification (in-house)</w:t>
            </w:r>
          </w:p>
        </w:tc>
        <w:tc>
          <w:tcPr>
            <w:tcW w:w="1592" w:type="pct"/>
            <w:shd w:val="clear" w:color="auto" w:fill="auto"/>
            <w:vAlign w:val="center"/>
          </w:tcPr>
          <w:p w14:paraId="45AD1EAD" w14:textId="60A64418"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1E6687" w14:paraId="11FA0A6F" w14:textId="77777777" w:rsidTr="001E6687">
        <w:trPr>
          <w:trHeight w:val="113"/>
        </w:trPr>
        <w:tc>
          <w:tcPr>
            <w:tcW w:w="756" w:type="pct"/>
            <w:vMerge/>
            <w:shd w:val="clear" w:color="auto" w:fill="auto"/>
            <w:noWrap/>
            <w:vAlign w:val="center"/>
            <w:hideMark/>
          </w:tcPr>
          <w:p w14:paraId="208E23C8" w14:textId="1251AEE5"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07FF82C1" w14:textId="5CFAD13E"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058F8E16"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hsp65 species </w:t>
            </w:r>
            <w:proofErr w:type="spellStart"/>
            <w:r w:rsidRPr="001E6687">
              <w:rPr>
                <w:rFonts w:eastAsia="Times New Roman" w:cstheme="minorHAnsi"/>
                <w:color w:val="000000"/>
                <w:sz w:val="20"/>
                <w:szCs w:val="20"/>
                <w:lang w:val="nl-BE" w:eastAsia="nl-BE"/>
              </w:rPr>
              <w:t>differentiation</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blastn</w:t>
            </w:r>
            <w:proofErr w:type="spellEnd"/>
            <w:r w:rsidRPr="001E6687">
              <w:rPr>
                <w:rFonts w:eastAsia="Times New Roman" w:cstheme="minorHAnsi"/>
                <w:color w:val="000000"/>
                <w:sz w:val="20"/>
                <w:szCs w:val="20"/>
                <w:lang w:val="nl-BE" w:eastAsia="nl-BE"/>
              </w:rPr>
              <w:t>)</w:t>
            </w:r>
          </w:p>
        </w:tc>
        <w:tc>
          <w:tcPr>
            <w:tcW w:w="1592" w:type="pct"/>
            <w:shd w:val="clear" w:color="auto" w:fill="auto"/>
            <w:vAlign w:val="center"/>
          </w:tcPr>
          <w:p w14:paraId="7047EA72" w14:textId="38007B86"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16F591FD" w14:textId="77777777" w:rsidTr="001E6687">
        <w:trPr>
          <w:trHeight w:val="113"/>
        </w:trPr>
        <w:tc>
          <w:tcPr>
            <w:tcW w:w="756" w:type="pct"/>
            <w:vMerge/>
            <w:shd w:val="clear" w:color="auto" w:fill="auto"/>
            <w:noWrap/>
            <w:vAlign w:val="center"/>
            <w:hideMark/>
          </w:tcPr>
          <w:p w14:paraId="406EF0E8" w14:textId="343E5D70"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7B1CD10A" w14:textId="62E039DA"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1B8C67E4" w14:textId="70B610A5"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SNP-IT</w:t>
            </w:r>
            <w:r w:rsidR="00E32225">
              <w:rPr>
                <w:rFonts w:eastAsia="Times New Roman" w:cstheme="minorHAnsi"/>
                <w:color w:val="000000"/>
                <w:sz w:val="20"/>
                <w:szCs w:val="20"/>
                <w:lang w:val="nl-BE" w:eastAsia="nl-BE"/>
              </w:rPr>
              <w:t xml:space="preserve"> </w:t>
            </w:r>
          </w:p>
        </w:tc>
        <w:tc>
          <w:tcPr>
            <w:tcW w:w="1592" w:type="pct"/>
            <w:shd w:val="clear" w:color="auto" w:fill="auto"/>
            <w:noWrap/>
            <w:vAlign w:val="center"/>
            <w:hideMark/>
          </w:tcPr>
          <w:p w14:paraId="747A6806"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153241DC" w14:textId="77777777" w:rsidTr="001E6687">
        <w:trPr>
          <w:trHeight w:val="113"/>
        </w:trPr>
        <w:tc>
          <w:tcPr>
            <w:tcW w:w="756" w:type="pct"/>
            <w:vMerge/>
            <w:shd w:val="clear" w:color="auto" w:fill="auto"/>
            <w:noWrap/>
            <w:vAlign w:val="center"/>
            <w:hideMark/>
          </w:tcPr>
          <w:p w14:paraId="65EE4849" w14:textId="3500E524"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01580D43" w14:textId="6AFE99E0"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Spoligotyping and </w:t>
            </w:r>
            <w:proofErr w:type="spellStart"/>
            <w:r w:rsidRPr="001E6687">
              <w:rPr>
                <w:rFonts w:eastAsia="Times New Roman" w:cstheme="minorHAnsi"/>
                <w:color w:val="000000"/>
                <w:sz w:val="20"/>
                <w:szCs w:val="20"/>
                <w:lang w:val="nl-BE" w:eastAsia="nl-BE"/>
              </w:rPr>
              <w:t>lineage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determination</w:t>
            </w:r>
            <w:proofErr w:type="spellEnd"/>
          </w:p>
        </w:tc>
        <w:tc>
          <w:tcPr>
            <w:tcW w:w="1439" w:type="pct"/>
            <w:shd w:val="clear" w:color="auto" w:fill="auto"/>
            <w:noWrap/>
            <w:vAlign w:val="center"/>
            <w:hideMark/>
          </w:tcPr>
          <w:p w14:paraId="6B25CD80"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SNP-based lineage identification (in-house)</w:t>
            </w:r>
          </w:p>
        </w:tc>
        <w:tc>
          <w:tcPr>
            <w:tcW w:w="1592" w:type="pct"/>
            <w:shd w:val="clear" w:color="auto" w:fill="auto"/>
            <w:vAlign w:val="center"/>
          </w:tcPr>
          <w:p w14:paraId="2A0176AB" w14:textId="2B4402A2"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1E6687" w14:paraId="093AF78D" w14:textId="77777777" w:rsidTr="001E6687">
        <w:trPr>
          <w:trHeight w:val="113"/>
        </w:trPr>
        <w:tc>
          <w:tcPr>
            <w:tcW w:w="756" w:type="pct"/>
            <w:vMerge/>
            <w:shd w:val="clear" w:color="auto" w:fill="auto"/>
            <w:noWrap/>
            <w:vAlign w:val="center"/>
            <w:hideMark/>
          </w:tcPr>
          <w:p w14:paraId="44155BB1" w14:textId="6ED7BF9B"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026B716E" w14:textId="71337042"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6EEB35C4" w14:textId="6E4FC7B6"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SpoTyping</w:t>
            </w:r>
            <w:proofErr w:type="spellEnd"/>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{"citationID":"hDvB5FhG","properties":{"formattedCitation":"[9]","plainCitation":"[9]","noteIndex":0},"citationItems":[{"id":606,"uris":["http://zotero.org/users/local/w0WpnYLX/items/2D4PY2BG"],"itemData":{"id":606,"type":"article-journal","abstract":"SpoTyping is a fast and accurate program for in silico spoligotyping of Mycobacterium tuberculosis isolates from nextgeneration sequencing reads. This novel method achieves high accuracy for reads of both uniform and varying lengths, and is about 20 to 40 times faster than SpolPred. SpoTyping also integrates the function of producing a report summarizing associated epidemiological data from a global database of all isolates having the same spoligotype. SpoTyping is freely available at: https://github.com/xiaeryu/SpoTyping-v2.0.","container-title":"Genome Medicine","DOI":"10.1186/s13073-016-0270-7","ISSN":"1756-994X","issue":"1","journalAbbreviation":"Genome Med","language":"en","page":"19","source":"DOI.org (Crossref)","title":"SpoTyping: fast and accurate in silico Mycobacterium spoligotyping from sequence reads","title-short":"SpoTyping","volume":"8","author":[{"family":"Xia","given":"Eryu"},{"family":"Teo","given":"Yik-Ying"},{"family":"Ong","given":"Rick Twee-Hee"}],"issued":{"date-parts":[["2016",12]]}}}],"schema":"https://github.com/citation-style-language/schema/raw/master/csl-citation.json"}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[9]</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507A91DF"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6D11D0B6" w14:textId="77777777" w:rsidTr="001E6687">
        <w:trPr>
          <w:trHeight w:val="113"/>
        </w:trPr>
        <w:tc>
          <w:tcPr>
            <w:tcW w:w="756" w:type="pct"/>
            <w:vMerge w:val="restart"/>
            <w:shd w:val="clear" w:color="auto" w:fill="auto"/>
            <w:noWrap/>
            <w:vAlign w:val="center"/>
            <w:hideMark/>
          </w:tcPr>
          <w:p w14:paraId="3637800A" w14:textId="20943149" w:rsidR="001E6687" w:rsidRPr="001E6687" w:rsidRDefault="001E6687" w:rsidP="001E6687">
            <w:pPr>
              <w:spacing w:after="0" w:line="240" w:lineRule="auto"/>
              <w:rPr>
                <w:rFonts w:eastAsia="Times New Roman" w:cstheme="minorHAnsi"/>
                <w:i/>
                <w:iCs/>
                <w:color w:val="000000"/>
                <w:sz w:val="20"/>
                <w:szCs w:val="20"/>
                <w:lang w:eastAsia="nl-BE"/>
              </w:rPr>
            </w:pPr>
            <w:r w:rsidRPr="001E6687">
              <w:rPr>
                <w:rFonts w:eastAsia="Times New Roman" w:cstheme="minorHAnsi"/>
                <w:i/>
                <w:iCs/>
                <w:color w:val="000000"/>
                <w:sz w:val="20"/>
                <w:szCs w:val="20"/>
                <w:lang w:eastAsia="nl-BE"/>
              </w:rPr>
              <w:t>Neisseria</w:t>
            </w:r>
          </w:p>
        </w:tc>
        <w:tc>
          <w:tcPr>
            <w:tcW w:w="1213" w:type="pct"/>
            <w:vMerge w:val="restart"/>
            <w:shd w:val="clear" w:color="auto" w:fill="auto"/>
            <w:noWrap/>
            <w:vAlign w:val="center"/>
            <w:hideMark/>
          </w:tcPr>
          <w:p w14:paraId="0A37D2BB" w14:textId="5968E26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AMR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1A9C1445" w14:textId="4DD08FE2"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NCBI </w:t>
            </w:r>
            <w:proofErr w:type="spellStart"/>
            <w:r w:rsidRPr="001E6687">
              <w:rPr>
                <w:rFonts w:eastAsia="Times New Roman" w:cstheme="minorHAnsi"/>
                <w:color w:val="000000"/>
                <w:sz w:val="20"/>
                <w:szCs w:val="20"/>
                <w:lang w:val="nl-BE" w:eastAsia="nl-BE"/>
              </w:rPr>
              <w:t>AMRFinder</w:t>
            </w:r>
            <w:proofErr w:type="spellEnd"/>
            <w:r w:rsidRPr="001E6687">
              <w:rPr>
                <w:rFonts w:eastAsia="Times New Roman" w:cstheme="minorHAnsi"/>
                <w:color w:val="000000"/>
                <w:sz w:val="20"/>
                <w:szCs w:val="20"/>
                <w:lang w:val="nl-BE" w:eastAsia="nl-BE"/>
              </w:rPr>
              <w:t>+</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{"citationID":"pAEEpQzZ","properties":{"formattedCitation":"[2]","plainCitation":"[2]","noteIndex":0},"citationItems":[{"id":32,"uris":["http://zotero.org/users/local/w0WpnYLX/items/WXIY5QN2"],"itemData":{"id":32,"type":"article-journal","abstract":"Abstract\n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70C267B7"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E32225" w14:paraId="3CA49666" w14:textId="77777777" w:rsidTr="001E6687">
        <w:trPr>
          <w:trHeight w:val="113"/>
        </w:trPr>
        <w:tc>
          <w:tcPr>
            <w:tcW w:w="756" w:type="pct"/>
            <w:vMerge/>
            <w:shd w:val="clear" w:color="auto" w:fill="auto"/>
            <w:noWrap/>
            <w:vAlign w:val="center"/>
            <w:hideMark/>
          </w:tcPr>
          <w:p w14:paraId="5F80D26C" w14:textId="3F9483FB"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6C156042" w14:textId="090A872E"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0B1ABAD1" w14:textId="4923F32C"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{"citationID":"eNAkZ0XA","properties":{"formattedCitation":"[3]","plainCitation":"[3]","noteIndex":0},"citationItems":[{"id":463,"uris":["http://zotero.org/users/local/w0WpnYLX/items/YRF8ME65"],"itemData":{"id":463,"type":"article-journal","abstract":"Abstract\n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w:instrText>
            </w:r>
            <w:r w:rsidR="00E32225" w:rsidRPr="00E32225">
              <w:rPr>
                <w:rFonts w:eastAsia="Times New Roman" w:cstheme="minorHAnsi"/>
                <w:color w:val="000000"/>
                <w:sz w:val="20"/>
                <w:szCs w:val="20"/>
                <w:lang w:eastAsia="nl-BE"/>
              </w:rPr>
              <w:instrText xml:space="preserve">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1B7D9AB3"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4A2E881A" w14:textId="77777777" w:rsidTr="001E6687">
        <w:trPr>
          <w:trHeight w:val="113"/>
        </w:trPr>
        <w:tc>
          <w:tcPr>
            <w:tcW w:w="756" w:type="pct"/>
            <w:vMerge/>
            <w:shd w:val="clear" w:color="auto" w:fill="auto"/>
            <w:noWrap/>
            <w:vAlign w:val="center"/>
            <w:hideMark/>
          </w:tcPr>
          <w:p w14:paraId="112AAAF0" w14:textId="0B780C39"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val="restart"/>
            <w:shd w:val="clear" w:color="auto" w:fill="auto"/>
            <w:noWrap/>
            <w:vAlign w:val="center"/>
            <w:hideMark/>
          </w:tcPr>
          <w:p w14:paraId="2CEC7189" w14:textId="610E00C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Antigen typing</w:t>
            </w:r>
          </w:p>
        </w:tc>
        <w:tc>
          <w:tcPr>
            <w:tcW w:w="1439" w:type="pct"/>
            <w:shd w:val="clear" w:color="auto" w:fill="auto"/>
            <w:noWrap/>
            <w:vAlign w:val="center"/>
            <w:hideMark/>
          </w:tcPr>
          <w:p w14:paraId="05CC5F07" w14:textId="2B524C1F"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gMATS</w:t>
            </w:r>
            <w:proofErr w:type="spellEnd"/>
            <w:r w:rsidR="00E32225">
              <w:rPr>
                <w:rFonts w:eastAsia="Times New Roman" w:cstheme="minorHAnsi"/>
                <w:color w:val="000000"/>
                <w:sz w:val="20"/>
                <w:szCs w:val="20"/>
                <w:lang w:eastAsia="nl-BE"/>
              </w:rPr>
              <w:t xml:space="preserve"> </w:t>
            </w:r>
            <w:r w:rsidR="00E32225">
              <w:rPr>
                <w:rFonts w:eastAsia="Times New Roman" w:cstheme="minorHAnsi"/>
                <w:color w:val="000000"/>
                <w:sz w:val="20"/>
                <w:szCs w:val="20"/>
                <w:lang w:eastAsia="nl-BE"/>
              </w:rPr>
              <w:fldChar w:fldCharType="begin"/>
            </w:r>
            <w:r w:rsidR="00E32225">
              <w:rPr>
                <w:rFonts w:eastAsia="Times New Roman" w:cstheme="minorHAnsi"/>
                <w:color w:val="000000"/>
                <w:sz w:val="20"/>
                <w:szCs w:val="20"/>
                <w:lang w:eastAsia="nl-BE"/>
              </w:rPr>
              <w:instrText xml:space="preserve"> ADDIN ZOTERO_ITEM CSL_CITATION {"citationID":"lxrQJIh8","properties":{"formattedCitation":"[10]","plainCitation":"[10]","noteIndex":0},"citationItems":[{"id":609,"uris":["http://zotero.org/users/local/w0WpnYLX/items/6V9ZCAZ2"],"itemData":{"id":609,"type":"article-journal","abstract":"BACKGROUND: The Meningococcal Antigen Typing System (MATS) was developed to identify meningococcus group B strains with a high likelihood of being covered by  the 4CMenB vaccine, but is limited by the requirement for viable isolates from  culture-confirmed cases. We examined if antigen genotyping could complement MATS  in predicting strain coverage by the 4CMenB vaccine. METHODS: From a panel of  3912 MATS-typed invasive meningococcal disease isolates collected in England and  Wales in 2007-2008, 2014-2015 and 2015-2016, and in 16 other countries in  2000-2015, 3481 isolates were also characterized by antigen genotyping.  Individual associations between antigen genotypes and MATS coverage for each  4CMenB component were used to define a genetic MATS (gMATS). gMATS estimates were  compared with England and Wales human complement serum bactericidal assay (hSBA)  data and vaccine effectiveness (VE) data from England. RESULTS: Overall, 81% of  the strain panel had genetically predictable MATS coverage, with 92% accuracy and  highly concordant results across national panels (Lin's accuracy coefficient,  0.98; root-mean-square deviation, 6%). England and Wales strain coverage  estimates were 72-73% by genotyping (66-73% by MATS), underestimating hSBA values  after four vaccine doses (88%) and VE after two doses (83%). The gMATS predicted  strain coverage in other countries was 58-88%. CONCLUSIONS: gMATS can replace  MATS in predicting 4CMenB strain coverage in four out of five cases, without  requiring a cultivable isolate, and is open to further improvement. Both methods  underestimated VE in England. Strain coverage predictions in other countries  matched or exceeded England and Wales estimates.","container-title":"Vaccine","DOI":"10.1016/j.vaccine.2018.12.061","ISSN":"1873-2518 0264-410X","issue":"7","journalAbbreviation":"Vaccine","language":"eng","note":"publisher-place: Netherlands\nPMID: 30661831","page":"991-1000","title":"Genetic Meningococcal Antigen Typing System (gMATS): A genotyping tool that predicts 4CMenB strain coverage worldwide.","volume":"37","author":[{"family":"Muzzi","given":"Alessandro"},{"family":"Brozzi","given":"Alessandro"},{"family":"Serino","given":"Laura"},{"family":"Bodini","given":"Margherita"},{"family":"Abad","given":"Raquel"},{"family":"Caugant","given":"Dominique"},{"family":"Comanducci","given":"Maurizio"},{"family":"Lemos","given":"Ana Paula"},{"family":"Gorla","given":"Maria Cecilia"},{"family":"Křížová","given":"Pavla"},{"family":"Mikula","given":"Claudia"},{"family":"Mulhall","given":"Robert"},{"family":"Nissen","given":"Michael"},{"family":"Nohynek","given":"Hanna"},{"family":"Simões","given":"Maria João"},{"family":"Skoczyńska","given":"Anna"},{"family":"Stefanelli","given":"Paola"},{"family":"Taha","given":"Muhamed-Kheir"},{"family":"Toropainen","given":"Maija"},{"family":"Tzanakaki","given":"Georgina"},{"family":"Vadivelu-Pechai","given":"Kumaran"},{"family":"Watson","given":"Philip"},{"family":"Vazquez","given":"Julio A."},{"family":"Rajam","given":"Gowrisankar"},{"family":"Rappuoli","given":"Rino"},{"family":"Borrow","given":"Ray"},{"family":"Medini","given":"Duccio"}],"issued":{"date-parts":[["2019",2,8]]}}}],"schema":"https://github.com/citation-style-language/schema/raw/master/csl-citation.json"} </w:instrText>
            </w:r>
            <w:r w:rsidR="00E32225">
              <w:rPr>
                <w:rFonts w:eastAsia="Times New Roman" w:cstheme="minorHAnsi"/>
                <w:color w:val="000000"/>
                <w:sz w:val="20"/>
                <w:szCs w:val="20"/>
                <w:lang w:eastAsia="nl-BE"/>
              </w:rPr>
              <w:fldChar w:fldCharType="separate"/>
            </w:r>
            <w:r w:rsidR="00E32225" w:rsidRPr="00E32225">
              <w:rPr>
                <w:rFonts w:ascii="Calibri" w:hAnsi="Calibri" w:cs="Calibri"/>
                <w:sz w:val="20"/>
              </w:rPr>
              <w:t>[10]</w:t>
            </w:r>
            <w:r w:rsidR="00E32225">
              <w:rPr>
                <w:rFonts w:eastAsia="Times New Roman" w:cstheme="minorHAnsi"/>
                <w:color w:val="000000"/>
                <w:sz w:val="20"/>
                <w:szCs w:val="20"/>
                <w:lang w:eastAsia="nl-BE"/>
              </w:rPr>
              <w:fldChar w:fldCharType="end"/>
            </w:r>
          </w:p>
        </w:tc>
        <w:tc>
          <w:tcPr>
            <w:tcW w:w="1592" w:type="pct"/>
            <w:shd w:val="clear" w:color="auto" w:fill="auto"/>
            <w:noWrap/>
            <w:vAlign w:val="center"/>
            <w:hideMark/>
          </w:tcPr>
          <w:p w14:paraId="0C66433F"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25642DF6" w14:textId="77777777" w:rsidTr="001E6687">
        <w:trPr>
          <w:trHeight w:val="113"/>
        </w:trPr>
        <w:tc>
          <w:tcPr>
            <w:tcW w:w="756" w:type="pct"/>
            <w:vMerge/>
            <w:shd w:val="clear" w:color="auto" w:fill="auto"/>
            <w:noWrap/>
            <w:vAlign w:val="center"/>
            <w:hideMark/>
          </w:tcPr>
          <w:p w14:paraId="76281A78" w14:textId="2E899344"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7B8C634E" w14:textId="63B96BA5"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53CA8EF6" w14:textId="67AE2D69"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MenDeVAR</w:t>
            </w:r>
            <w:proofErr w:type="spellEnd"/>
            <w:r w:rsidR="00E32225">
              <w:rPr>
                <w:rFonts w:eastAsia="Times New Roman" w:cstheme="minorHAnsi"/>
                <w:color w:val="000000"/>
                <w:sz w:val="20"/>
                <w:szCs w:val="20"/>
                <w:lang w:eastAsia="nl-BE"/>
              </w:rPr>
              <w:t xml:space="preserve"> </w:t>
            </w:r>
            <w:r w:rsidR="00E32225">
              <w:rPr>
                <w:rFonts w:eastAsia="Times New Roman" w:cstheme="minorHAnsi"/>
                <w:color w:val="000000"/>
                <w:sz w:val="20"/>
                <w:szCs w:val="20"/>
                <w:lang w:eastAsia="nl-BE"/>
              </w:rPr>
              <w:fldChar w:fldCharType="begin"/>
            </w:r>
            <w:r w:rsidR="00E32225">
              <w:rPr>
                <w:rFonts w:eastAsia="Times New Roman" w:cstheme="minorHAnsi"/>
                <w:color w:val="000000"/>
                <w:sz w:val="20"/>
                <w:szCs w:val="20"/>
                <w:lang w:eastAsia="nl-BE"/>
              </w:rPr>
              <w:instrText xml:space="preserve"> ADDIN ZOTERO_ITEM CSL_CITATION {"citationID":"CL2W6MBQ","properties":{"formattedCitation":"[11]","plainCitation":"[11]","noteIndex":0},"citationItems":[{"id":608,"uris":["http://zotero.org/users/local/w0WpnYLX/items/8LPJZAY2"],"itemData":{"id":608,"type":"article-journal","abstract":"As microbial genomics makes increasingly important contributions to clinical and public health microbiology, the interpretation of whole-genome sequence data by nonspecialists becomes essential. In the absence of capsule-based vaccines, two protein-based vaccines have been used for the prevention of invasive serogroup B meningococcal disease (IMD) since their licensure in 2013 and 2014. These vaccines have different components and different levels of coverage of meningococcal variants. Hence, decisions regarding which vaccine to use in managing serogroup B IMD outbreaks require information about the index case isolate, including (i) the presence of particular vaccine antigen variants, (ii) the expression of vaccine antigens, and (iii) the likely susceptibility of its antigen variants to antibodydependent bactericidal killing. To obtain this information requires a multitude of laboratory assays, impractical in real-time clinical settings, where the information is most urgently needed. To facilitate assessment for public health and clinical purposes, we synthesized genomic and experimental data from published sources to develop and implement the Meningococcal Deduced Vaccine Antigen Reactivity (MenDeVAR) Index, which is publicly available on PubMLST (https://pubmlst.org). Using whole-genome sequences or individual gene sequences obtained from IMD isolates or clinical specimens, the MenDeVAR Index provides rapid evidence-based information on the presence and possible immunological cross-reactivity of different meningococcal vaccine antigen variants. The MenDeVAR Index enables practitioners who are not genomics specialists to assess the likely reactivity of vaccines for individual cases, outbreak management, or the assessment of public health vaccine programs. The MenDeVAR Index has been developed in consultation with, but independently of, both the 4CMenB (Bexsero; GSK) and rLP2086 (Trumenba; Pﬁzer, Inc.) vaccine manufacturers.","container-title":"Journal of Clinical Microbiology","DOI":"10.1128/JCM.02161-20","ISSN":"0095-1137, 1098-660X","issue":"1","journalAbbreviation":"J Clin Microbiol","language":"en","page":"e02161-20","source":"DOI.org (Crossref)","title":"Meningococcal Deduced Vaccine Antigen Reactivity (MenDeVAR) Index: a Rapid and Accessible Tool That Exploits Genomic Data in Public Health and Clinical Microbiology Applications","title-short":"Meningococcal Deduced Vaccine Antigen Reactivity (MenDeVAR) Index","volume":"59","author":[{"family":"Rodrigues","given":"Charlene M. C."},{"family":"Jolley","given":"Keith A."},{"family":"Smith","given":"Andrew"},{"family":"Cameron","given":"J. Claire"},{"family":"Feavers","given":"Ian M."},{"family":"Maiden","given":"Martin C. J."}],"editor":[{"family":"Diekema","given":"Daniel J."}],"issued":{"date-parts":[["2020",12,17]]}}}],"schema":"https://github.com/citation-style-language/schema/raw/master/csl-citation.json"} </w:instrText>
            </w:r>
            <w:r w:rsidR="00E32225">
              <w:rPr>
                <w:rFonts w:eastAsia="Times New Roman" w:cstheme="minorHAnsi"/>
                <w:color w:val="000000"/>
                <w:sz w:val="20"/>
                <w:szCs w:val="20"/>
                <w:lang w:eastAsia="nl-BE"/>
              </w:rPr>
              <w:fldChar w:fldCharType="separate"/>
            </w:r>
            <w:r w:rsidR="00E32225" w:rsidRPr="00E32225">
              <w:rPr>
                <w:rFonts w:ascii="Calibri" w:hAnsi="Calibri" w:cs="Calibri"/>
                <w:sz w:val="20"/>
              </w:rPr>
              <w:t>[11]</w:t>
            </w:r>
            <w:r w:rsidR="00E32225">
              <w:rPr>
                <w:rFonts w:eastAsia="Times New Roman" w:cstheme="minorHAnsi"/>
                <w:color w:val="000000"/>
                <w:sz w:val="20"/>
                <w:szCs w:val="20"/>
                <w:lang w:eastAsia="nl-BE"/>
              </w:rPr>
              <w:fldChar w:fldCharType="end"/>
            </w:r>
          </w:p>
        </w:tc>
        <w:tc>
          <w:tcPr>
            <w:tcW w:w="1592" w:type="pct"/>
            <w:shd w:val="clear" w:color="auto" w:fill="auto"/>
            <w:noWrap/>
            <w:vAlign w:val="center"/>
            <w:hideMark/>
          </w:tcPr>
          <w:p w14:paraId="1CDB554D"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7142B340" w14:textId="77777777" w:rsidTr="001E6687">
        <w:trPr>
          <w:trHeight w:val="113"/>
        </w:trPr>
        <w:tc>
          <w:tcPr>
            <w:tcW w:w="756" w:type="pct"/>
            <w:vMerge/>
            <w:shd w:val="clear" w:color="auto" w:fill="auto"/>
            <w:noWrap/>
            <w:vAlign w:val="center"/>
            <w:hideMark/>
          </w:tcPr>
          <w:p w14:paraId="0F43F8AF" w14:textId="295A18C5"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3DA7FB89" w14:textId="3A31967C"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706985D1"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Typing (in-house)</w:t>
            </w:r>
          </w:p>
        </w:tc>
        <w:tc>
          <w:tcPr>
            <w:tcW w:w="1592" w:type="pct"/>
            <w:shd w:val="clear" w:color="auto" w:fill="auto"/>
            <w:noWrap/>
            <w:vAlign w:val="center"/>
            <w:hideMark/>
          </w:tcPr>
          <w:p w14:paraId="1B3F94F8"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BAST</w:t>
            </w:r>
          </w:p>
        </w:tc>
      </w:tr>
      <w:tr w:rsidR="001E6687" w:rsidRPr="001E6687" w14:paraId="4ECD267F" w14:textId="77777777" w:rsidTr="001E6687">
        <w:trPr>
          <w:trHeight w:val="113"/>
        </w:trPr>
        <w:tc>
          <w:tcPr>
            <w:tcW w:w="756" w:type="pct"/>
            <w:vMerge/>
            <w:shd w:val="clear" w:color="auto" w:fill="auto"/>
            <w:noWrap/>
            <w:vAlign w:val="center"/>
            <w:hideMark/>
          </w:tcPr>
          <w:p w14:paraId="26E39131" w14:textId="7F192F83"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shd w:val="clear" w:color="auto" w:fill="auto"/>
            <w:noWrap/>
            <w:vAlign w:val="center"/>
            <w:hideMark/>
          </w:tcPr>
          <w:p w14:paraId="0345D0DB"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Sequence typing</w:t>
            </w:r>
          </w:p>
        </w:tc>
        <w:tc>
          <w:tcPr>
            <w:tcW w:w="1439" w:type="pct"/>
            <w:shd w:val="clear" w:color="auto" w:fill="auto"/>
            <w:noWrap/>
            <w:vAlign w:val="center"/>
            <w:hideMark/>
          </w:tcPr>
          <w:p w14:paraId="286A230C"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Typing (in-house)</w:t>
            </w:r>
          </w:p>
        </w:tc>
        <w:tc>
          <w:tcPr>
            <w:tcW w:w="1592" w:type="pct"/>
            <w:shd w:val="clear" w:color="auto" w:fill="auto"/>
            <w:noWrap/>
            <w:vAlign w:val="center"/>
            <w:hideMark/>
          </w:tcPr>
          <w:p w14:paraId="0ACF53C3"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 xml:space="preserve">Classic MLST, cgMLST, </w:t>
            </w:r>
            <w:proofErr w:type="spellStart"/>
            <w:r w:rsidRPr="001E6687">
              <w:rPr>
                <w:rFonts w:eastAsia="Times New Roman" w:cstheme="minorHAnsi"/>
                <w:color w:val="000000"/>
                <w:sz w:val="20"/>
                <w:szCs w:val="20"/>
                <w:lang w:eastAsia="nl-BE"/>
              </w:rPr>
              <w:t>rMLST</w:t>
            </w:r>
            <w:proofErr w:type="spellEnd"/>
            <w:r w:rsidRPr="001E6687">
              <w:rPr>
                <w:rFonts w:eastAsia="Times New Roman" w:cstheme="minorHAnsi"/>
                <w:color w:val="000000"/>
                <w:sz w:val="20"/>
                <w:szCs w:val="20"/>
                <w:lang w:eastAsia="nl-BE"/>
              </w:rPr>
              <w:t xml:space="preserve">, </w:t>
            </w:r>
            <w:proofErr w:type="spellStart"/>
            <w:r w:rsidRPr="001E6687">
              <w:rPr>
                <w:rFonts w:eastAsia="Times New Roman" w:cstheme="minorHAnsi"/>
                <w:color w:val="000000"/>
                <w:sz w:val="20"/>
                <w:szCs w:val="20"/>
                <w:lang w:eastAsia="nl-BE"/>
              </w:rPr>
              <w:t>rpLF</w:t>
            </w:r>
            <w:proofErr w:type="spellEnd"/>
            <w:r w:rsidRPr="001E6687">
              <w:rPr>
                <w:rFonts w:eastAsia="Times New Roman" w:cstheme="minorHAnsi"/>
                <w:color w:val="000000"/>
                <w:sz w:val="20"/>
                <w:szCs w:val="20"/>
                <w:lang w:eastAsia="nl-BE"/>
              </w:rPr>
              <w:t xml:space="preserve">, </w:t>
            </w:r>
            <w:proofErr w:type="spellStart"/>
            <w:r w:rsidRPr="001E6687">
              <w:rPr>
                <w:rFonts w:eastAsia="Times New Roman" w:cstheme="minorHAnsi"/>
                <w:i/>
                <w:iCs/>
                <w:color w:val="000000"/>
                <w:sz w:val="20"/>
                <w:szCs w:val="20"/>
                <w:lang w:eastAsia="nl-BE"/>
              </w:rPr>
              <w:t>porA</w:t>
            </w:r>
            <w:proofErr w:type="spellEnd"/>
            <w:r w:rsidRPr="001E6687">
              <w:rPr>
                <w:rFonts w:eastAsia="Times New Roman" w:cstheme="minorHAnsi"/>
                <w:color w:val="000000"/>
                <w:sz w:val="20"/>
                <w:szCs w:val="20"/>
                <w:lang w:eastAsia="nl-BE"/>
              </w:rPr>
              <w:t xml:space="preserve">, </w:t>
            </w:r>
            <w:proofErr w:type="spellStart"/>
            <w:r w:rsidRPr="001E6687">
              <w:rPr>
                <w:rFonts w:eastAsia="Times New Roman" w:cstheme="minorHAnsi"/>
                <w:i/>
                <w:iCs/>
                <w:color w:val="000000"/>
                <w:sz w:val="20"/>
                <w:szCs w:val="20"/>
                <w:lang w:eastAsia="nl-BE"/>
              </w:rPr>
              <w:t>porB</w:t>
            </w:r>
            <w:proofErr w:type="spellEnd"/>
            <w:r w:rsidRPr="001E6687">
              <w:rPr>
                <w:rFonts w:eastAsia="Times New Roman" w:cstheme="minorHAnsi"/>
                <w:color w:val="000000"/>
                <w:sz w:val="20"/>
                <w:szCs w:val="20"/>
                <w:lang w:eastAsia="nl-BE"/>
              </w:rPr>
              <w:t xml:space="preserve">, </w:t>
            </w:r>
            <w:proofErr w:type="spellStart"/>
            <w:r w:rsidRPr="001E6687">
              <w:rPr>
                <w:rFonts w:eastAsia="Times New Roman" w:cstheme="minorHAnsi"/>
                <w:i/>
                <w:iCs/>
                <w:color w:val="000000"/>
                <w:sz w:val="20"/>
                <w:szCs w:val="20"/>
                <w:lang w:eastAsia="nl-BE"/>
              </w:rPr>
              <w:t>fetA</w:t>
            </w:r>
            <w:proofErr w:type="spellEnd"/>
            <w:r w:rsidRPr="001E6687">
              <w:rPr>
                <w:rFonts w:eastAsia="Times New Roman" w:cstheme="minorHAnsi"/>
                <w:color w:val="000000"/>
                <w:sz w:val="20"/>
                <w:szCs w:val="20"/>
                <w:lang w:eastAsia="nl-BE"/>
              </w:rPr>
              <w:t xml:space="preserve">, </w:t>
            </w:r>
            <w:proofErr w:type="spellStart"/>
            <w:r w:rsidRPr="001E6687">
              <w:rPr>
                <w:rFonts w:eastAsia="Times New Roman" w:cstheme="minorHAnsi"/>
                <w:i/>
                <w:iCs/>
                <w:color w:val="000000"/>
                <w:sz w:val="20"/>
                <w:szCs w:val="20"/>
                <w:lang w:eastAsia="nl-BE"/>
              </w:rPr>
              <w:t>fHbp</w:t>
            </w:r>
            <w:proofErr w:type="spellEnd"/>
            <w:r w:rsidRPr="001E6687">
              <w:rPr>
                <w:rFonts w:eastAsia="Times New Roman" w:cstheme="minorHAnsi"/>
                <w:color w:val="000000"/>
                <w:sz w:val="20"/>
                <w:szCs w:val="20"/>
                <w:lang w:eastAsia="nl-BE"/>
              </w:rPr>
              <w:t>, AMR, vaccine targets</w:t>
            </w:r>
          </w:p>
        </w:tc>
      </w:tr>
      <w:tr w:rsidR="001E6687" w:rsidRPr="00E32225" w14:paraId="43FE094A" w14:textId="77777777" w:rsidTr="001E6687">
        <w:trPr>
          <w:trHeight w:val="113"/>
        </w:trPr>
        <w:tc>
          <w:tcPr>
            <w:tcW w:w="756" w:type="pct"/>
            <w:vMerge/>
            <w:shd w:val="clear" w:color="auto" w:fill="auto"/>
            <w:noWrap/>
            <w:vAlign w:val="center"/>
            <w:hideMark/>
          </w:tcPr>
          <w:p w14:paraId="2F4ABAFE" w14:textId="01D605AD"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val="restart"/>
            <w:shd w:val="clear" w:color="auto" w:fill="auto"/>
            <w:noWrap/>
            <w:vAlign w:val="center"/>
            <w:hideMark/>
          </w:tcPr>
          <w:p w14:paraId="60F4687B" w14:textId="47C9C079"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Serogroup determination</w:t>
            </w:r>
          </w:p>
        </w:tc>
        <w:tc>
          <w:tcPr>
            <w:tcW w:w="1439" w:type="pct"/>
            <w:shd w:val="clear" w:color="auto" w:fill="auto"/>
            <w:noWrap/>
            <w:vAlign w:val="center"/>
            <w:hideMark/>
          </w:tcPr>
          <w:p w14:paraId="5F467A79" w14:textId="77777777" w:rsidR="001E6687" w:rsidRPr="00E32225"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characterize_neisseria_capsule</w:t>
            </w:r>
            <w:proofErr w:type="spellEnd"/>
          </w:p>
        </w:tc>
        <w:tc>
          <w:tcPr>
            <w:tcW w:w="1592" w:type="pct"/>
            <w:shd w:val="clear" w:color="auto" w:fill="auto"/>
            <w:vAlign w:val="center"/>
          </w:tcPr>
          <w:p w14:paraId="1B591818" w14:textId="6686DFD9"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685F0E9C" w14:textId="77777777" w:rsidTr="001E6687">
        <w:trPr>
          <w:trHeight w:val="113"/>
        </w:trPr>
        <w:tc>
          <w:tcPr>
            <w:tcW w:w="756" w:type="pct"/>
            <w:vMerge/>
            <w:shd w:val="clear" w:color="auto" w:fill="auto"/>
            <w:noWrap/>
            <w:vAlign w:val="center"/>
            <w:hideMark/>
          </w:tcPr>
          <w:p w14:paraId="03B73B0C" w14:textId="4CB86C55"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2760E2B3" w14:textId="4CDE7CE6"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1B3EDC2C" w14:textId="77777777" w:rsidR="001E6687" w:rsidRPr="00E32225"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i/>
                <w:iCs/>
                <w:color w:val="000000"/>
                <w:sz w:val="20"/>
                <w:szCs w:val="20"/>
                <w:lang w:eastAsia="nl-BE"/>
              </w:rPr>
              <w:t>Neisseria</w:t>
            </w:r>
            <w:r w:rsidRPr="001E6687">
              <w:rPr>
                <w:rFonts w:eastAsia="Times New Roman" w:cstheme="minorHAnsi"/>
                <w:color w:val="000000"/>
                <w:sz w:val="20"/>
                <w:szCs w:val="20"/>
                <w:lang w:eastAsia="nl-BE"/>
              </w:rPr>
              <w:t xml:space="preserve"> serotyping (In-house)</w:t>
            </w:r>
          </w:p>
        </w:tc>
        <w:tc>
          <w:tcPr>
            <w:tcW w:w="1592" w:type="pct"/>
            <w:shd w:val="clear" w:color="auto" w:fill="auto"/>
            <w:vAlign w:val="center"/>
          </w:tcPr>
          <w:p w14:paraId="4AE5AE5D" w14:textId="6C5F3345"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2FAC616B" w14:textId="77777777" w:rsidTr="001E6687">
        <w:trPr>
          <w:trHeight w:val="113"/>
        </w:trPr>
        <w:tc>
          <w:tcPr>
            <w:tcW w:w="756" w:type="pct"/>
            <w:vMerge w:val="restart"/>
            <w:shd w:val="clear" w:color="auto" w:fill="auto"/>
            <w:noWrap/>
            <w:vAlign w:val="center"/>
            <w:hideMark/>
          </w:tcPr>
          <w:p w14:paraId="21C054EF" w14:textId="296A7558" w:rsidR="001E6687" w:rsidRPr="001E6687" w:rsidRDefault="001E6687" w:rsidP="001E6687">
            <w:pPr>
              <w:spacing w:after="0" w:line="240" w:lineRule="auto"/>
              <w:rPr>
                <w:rFonts w:eastAsia="Times New Roman" w:cstheme="minorHAnsi"/>
                <w:i/>
                <w:iCs/>
                <w:color w:val="000000"/>
                <w:sz w:val="20"/>
                <w:szCs w:val="20"/>
                <w:lang w:eastAsia="nl-BE"/>
              </w:rPr>
            </w:pPr>
            <w:r w:rsidRPr="001E6687">
              <w:rPr>
                <w:rFonts w:eastAsia="Times New Roman" w:cstheme="minorHAnsi"/>
                <w:i/>
                <w:iCs/>
                <w:color w:val="000000"/>
                <w:sz w:val="20"/>
                <w:szCs w:val="20"/>
                <w:lang w:eastAsia="nl-BE"/>
              </w:rPr>
              <w:t>Salmonella</w:t>
            </w:r>
          </w:p>
        </w:tc>
        <w:tc>
          <w:tcPr>
            <w:tcW w:w="1213" w:type="pct"/>
            <w:vMerge w:val="restart"/>
            <w:shd w:val="clear" w:color="auto" w:fill="auto"/>
            <w:noWrap/>
            <w:vAlign w:val="center"/>
            <w:hideMark/>
          </w:tcPr>
          <w:p w14:paraId="56A1D81D" w14:textId="74F4F26F" w:rsidR="001E6687" w:rsidRPr="00E32225"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AMR detection</w:t>
            </w:r>
          </w:p>
          <w:p w14:paraId="6A871BA1" w14:textId="60AD3A71"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5C3BE247" w14:textId="06905B6E"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abritAMR</w:t>
            </w:r>
            <w:proofErr w:type="spellEnd"/>
            <w:r w:rsidR="00CE2A34">
              <w:rPr>
                <w:rFonts w:eastAsia="Times New Roman" w:cstheme="minorHAnsi"/>
                <w:color w:val="000000"/>
                <w:sz w:val="20"/>
                <w:szCs w:val="20"/>
                <w:lang w:eastAsia="nl-BE"/>
              </w:rPr>
              <w:t xml:space="preserve"> </w:t>
            </w:r>
            <w:r w:rsidR="00CE2A34">
              <w:rPr>
                <w:rFonts w:eastAsia="Times New Roman" w:cstheme="minorHAnsi"/>
                <w:color w:val="000000"/>
                <w:sz w:val="20"/>
                <w:szCs w:val="20"/>
                <w:lang w:eastAsia="nl-BE"/>
              </w:rPr>
              <w:fldChar w:fldCharType="begin"/>
            </w:r>
            <w:r w:rsidR="00CE2A34">
              <w:rPr>
                <w:rFonts w:eastAsia="Times New Roman" w:cstheme="minorHAnsi"/>
                <w:color w:val="000000"/>
                <w:sz w:val="20"/>
                <w:szCs w:val="20"/>
                <w:lang w:eastAsia="nl-BE"/>
              </w:rPr>
              <w:instrText xml:space="preserve"> ADDIN ZOTERO_ITEM CSL_CITATION {"citationID":"zRzjYdKB","properties":{"formattedCitation":"[12]","plainCitation":"[12]","noteIndex":0},"citationItems":[{"id":448,"uris":["http://zotero.org/users/local/w0WpnYLX/items/RI8ZYRTK"],"itemData":{"id":448,"type":"article-journal","abstract":"Abstract\n            \n              Realising the promise of genomics to revolutionise identification and surveillance of antimicrobial resistance (AMR) has been a long-standing challenge in clinical and public health microbiology. Here, we report the creation and validation of\n              abritAMR\n              , an ISO-certified bioinformatics platform for genomics-based bacterial AMR gene detection. The\n              abritAMR\n              platform utilises NCBI’s\n              AMRFinderPlus\n              , as well as additional features that classify AMR determinants into antibiotic classes and provide customised reports. We validate\n              abritAMR\n              by comparing with PCR or reference genomes, representing 1500 different bacteria and 415 resistance alleles. In these analyses,\n              abritAMR\n              displays 99.9% accuracy, 97.9% sensitivity and 100% specificity. We also compared genomic predictions of phenotype for 864\n              Salmonella\n              spp. against agar dilution results, showing 98.9% accuracy. The implementation of\n              abritAMR\n              in our institution has resulted in streamlined bioinformatics and reporting pathways, and has been readily updated and re-verified. The\n              abritAMR\n              tool and validation datasets are publicly available to assist laboratories everywhere harness the power of AMR genomics in professional practice.","container-title":"Nature Communications","DOI":"10.1038/s41467-022-35713-4","ISSN":"2041-1723","issue":"1","journalAbbreviation":"Nat Commun","language":"en","page":"60","source":"DOI.org (Crossref)","title":"An ISO-certified genomics workflow for identification and surveillance of antimicrobial resistance","volume":"14","author":[{"family":"Sherry","given":"Norelle L."},{"family":"Horan","given":"Kristy A."},{"family":"Ballard","given":"Susan A."},{"family":"Gonҫalves da Silva","given":"Anders"},{"family":"Gorrie","given":"Claire L."},{"family":"Schultz","given":"Mark B."},{"family":"Stevens","given":"Kerrie"},{"family":"Valcanis","given":"Mary"},{"family":"Sait","given":"Michelle L."},{"family":"Stinear","given":"Timothy P."},{"family":"Howden","given":"Benjamin P."},{"family":"Seemann","given":"Torsten"}],"issued":{"date-parts":[["2023",1,4]]}}}],"schema":"https://github.com/citation-style-language/schema/raw/master/csl-citation.json"} </w:instrText>
            </w:r>
            <w:r w:rsidR="00CE2A34">
              <w:rPr>
                <w:rFonts w:eastAsia="Times New Roman" w:cstheme="minorHAnsi"/>
                <w:color w:val="000000"/>
                <w:sz w:val="20"/>
                <w:szCs w:val="20"/>
                <w:lang w:eastAsia="nl-BE"/>
              </w:rPr>
              <w:fldChar w:fldCharType="separate"/>
            </w:r>
            <w:r w:rsidR="00CE2A34" w:rsidRPr="00CE2A34">
              <w:rPr>
                <w:rFonts w:ascii="Calibri" w:hAnsi="Calibri" w:cs="Calibri"/>
                <w:sz w:val="20"/>
              </w:rPr>
              <w:t>[12]</w:t>
            </w:r>
            <w:r w:rsidR="00CE2A34">
              <w:rPr>
                <w:rFonts w:eastAsia="Times New Roman" w:cstheme="minorHAnsi"/>
                <w:color w:val="000000"/>
                <w:sz w:val="20"/>
                <w:szCs w:val="20"/>
                <w:lang w:eastAsia="nl-BE"/>
              </w:rPr>
              <w:fldChar w:fldCharType="end"/>
            </w:r>
          </w:p>
        </w:tc>
        <w:tc>
          <w:tcPr>
            <w:tcW w:w="1592" w:type="pct"/>
            <w:shd w:val="clear" w:color="auto" w:fill="auto"/>
            <w:noWrap/>
            <w:vAlign w:val="center"/>
            <w:hideMark/>
          </w:tcPr>
          <w:p w14:paraId="0064A220"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1E6687" w14:paraId="1C0B2BEC" w14:textId="77777777" w:rsidTr="001E6687">
        <w:trPr>
          <w:trHeight w:val="113"/>
        </w:trPr>
        <w:tc>
          <w:tcPr>
            <w:tcW w:w="756" w:type="pct"/>
            <w:vMerge/>
            <w:shd w:val="clear" w:color="auto" w:fill="auto"/>
            <w:noWrap/>
            <w:vAlign w:val="center"/>
            <w:hideMark/>
          </w:tcPr>
          <w:p w14:paraId="03221DC4" w14:textId="7945010B"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4EDCAC8A" w14:textId="104588E8"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02D3F6CA" w14:textId="70017184"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eastAsia="nl-BE"/>
              </w:rPr>
              <w:t xml:space="preserve">NCBI </w:t>
            </w:r>
            <w:proofErr w:type="spellStart"/>
            <w:r w:rsidRPr="001E6687">
              <w:rPr>
                <w:rFonts w:eastAsia="Times New Roman" w:cstheme="minorHAnsi"/>
                <w:color w:val="000000"/>
                <w:sz w:val="20"/>
                <w:szCs w:val="20"/>
                <w:lang w:eastAsia="nl-BE"/>
              </w:rPr>
              <w:t>AMRFinder</w:t>
            </w:r>
            <w:proofErr w:type="spellEnd"/>
            <w:r w:rsidRPr="001E6687">
              <w:rPr>
                <w:rFonts w:eastAsia="Times New Roman" w:cstheme="minorHAnsi"/>
                <w:color w:val="000000"/>
                <w:sz w:val="20"/>
                <w:szCs w:val="20"/>
                <w:lang w:eastAsia="nl-BE"/>
              </w:rPr>
              <w:t>+</w:t>
            </w:r>
            <w:r w:rsidR="00E32225" w:rsidRPr="00E32225">
              <w:rPr>
                <w:rFonts w:eastAsia="Times New Roman" w:cstheme="minorHAnsi"/>
                <w:color w:val="000000"/>
                <w:sz w:val="20"/>
                <w:szCs w:val="20"/>
                <w:lang w:eastAsia="nl-BE"/>
              </w:rPr>
              <w:t xml:space="preserve"> </w:t>
            </w:r>
            <w:r w:rsidR="00E32225">
              <w:rPr>
                <w:rFonts w:eastAsia="Times New Roman" w:cstheme="minorHAnsi"/>
                <w:color w:val="000000"/>
                <w:sz w:val="20"/>
                <w:szCs w:val="20"/>
                <w:lang w:val="nl-BE" w:eastAsia="nl-BE"/>
              </w:rPr>
              <w:fldChar w:fldCharType="begin"/>
            </w:r>
            <w:r w:rsidR="00E32225" w:rsidRPr="00E32225">
              <w:rPr>
                <w:rFonts w:eastAsia="Times New Roman" w:cstheme="minorHAnsi"/>
                <w:color w:val="000000"/>
                <w:sz w:val="20"/>
                <w:szCs w:val="20"/>
                <w:lang w:eastAsia="nl-BE"/>
              </w:rPr>
              <w:instrText xml:space="preserve"> ADDIN ZOTERO_ITEM CSL_CITATION {"citationID":"0Uz7corw","properties":{"formattedCitation":"[2]","plainCitation":"[2]","noteIndex":0},"citationItems":[{"id":32,"uris":["http://zotero.org/users/local/w0WpnYLX/items/WXIY5QN2"],"itemData":{"id":32,"type":"article-journal","abstract":"Abstract\n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w:instrText>
            </w:r>
            <w:r w:rsidR="00E32225">
              <w:rPr>
                <w:rFonts w:eastAsia="Times New Roman" w:cstheme="minorHAnsi"/>
                <w:color w:val="000000"/>
                <w:sz w:val="20"/>
                <w:szCs w:val="20"/>
                <w:lang w:val="nl-BE" w:eastAsia="nl-BE"/>
              </w:rPr>
              <w:instrText xml:space="preserve">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18AF66E5"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405574D4" w14:textId="77777777" w:rsidTr="001E6687">
        <w:trPr>
          <w:trHeight w:val="113"/>
        </w:trPr>
        <w:tc>
          <w:tcPr>
            <w:tcW w:w="756" w:type="pct"/>
            <w:vMerge/>
            <w:shd w:val="clear" w:color="auto" w:fill="auto"/>
            <w:noWrap/>
            <w:vAlign w:val="center"/>
            <w:hideMark/>
          </w:tcPr>
          <w:p w14:paraId="73A0C736" w14:textId="22311CD8"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7A075195" w14:textId="494AE11A"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05D1C1C9" w14:textId="4833442B"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{"citationID":"4Avf2Qgm","properties":{"formattedCitation":"[3]","plainCitation":"[3]","noteIndex":0},"citationItems":[{"id":463,"uris":["http://zotero.org/users/local/w0WpnYLX/items/YRF8ME65"],"itemData":{"id":463,"type":"article-journal","abstract":"Abstract\n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5B03EAD9"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13C11213" w14:textId="77777777" w:rsidTr="001E6687">
        <w:trPr>
          <w:trHeight w:val="113"/>
        </w:trPr>
        <w:tc>
          <w:tcPr>
            <w:tcW w:w="756" w:type="pct"/>
            <w:vMerge/>
            <w:shd w:val="clear" w:color="auto" w:fill="auto"/>
            <w:noWrap/>
            <w:vAlign w:val="center"/>
            <w:hideMark/>
          </w:tcPr>
          <w:p w14:paraId="296FB55F" w14:textId="21509503"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3D8DB482"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Pathogenicity</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island</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determination</w:t>
            </w:r>
            <w:proofErr w:type="spellEnd"/>
          </w:p>
        </w:tc>
        <w:tc>
          <w:tcPr>
            <w:tcW w:w="1439" w:type="pct"/>
            <w:shd w:val="clear" w:color="auto" w:fill="auto"/>
            <w:noWrap/>
            <w:vAlign w:val="center"/>
            <w:hideMark/>
          </w:tcPr>
          <w:p w14:paraId="0052C582" w14:textId="5E523F2A"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SPIFinder</w:t>
            </w:r>
            <w:proofErr w:type="spellEnd"/>
            <w:r w:rsidR="00CE2A34">
              <w:rPr>
                <w:rFonts w:eastAsia="Times New Roman" w:cstheme="minorHAnsi"/>
                <w:color w:val="000000"/>
                <w:sz w:val="20"/>
                <w:szCs w:val="20"/>
                <w:lang w:val="nl-BE" w:eastAsia="nl-BE"/>
              </w:rPr>
              <w:t xml:space="preserve"> </w:t>
            </w:r>
            <w:r w:rsidR="00CE2A34">
              <w:rPr>
                <w:rFonts w:eastAsia="Times New Roman" w:cstheme="minorHAnsi"/>
                <w:color w:val="000000"/>
                <w:sz w:val="20"/>
                <w:szCs w:val="20"/>
                <w:lang w:val="nl-BE" w:eastAsia="nl-BE"/>
              </w:rPr>
              <w:fldChar w:fldCharType="begin"/>
            </w:r>
            <w:r w:rsidR="00CE2A34">
              <w:rPr>
                <w:rFonts w:eastAsia="Times New Roman" w:cstheme="minorHAnsi"/>
                <w:color w:val="000000"/>
                <w:sz w:val="20"/>
                <w:szCs w:val="20"/>
                <w:lang w:val="nl-BE" w:eastAsia="nl-BE"/>
              </w:rPr>
              <w:instrText xml:space="preserve"> ADDIN ZOTERO_ITEM CSL_CITATION {"citationID":"QUWFRnYO","properties":{"formattedCitation":"[13]","plainCitation":"[13]","noteIndex":0},"citationItems":[{"id":442,"uris":["http://zotero.org/users/local/w0WpnYLX/items/C5T3DZ9Y"],"itemData":{"id":442,"type":"article-journal","abstract":"Salmonella enterica subsp. enterica bacteria are highly diverse foodborne pathogens that are subdivided into more than 1,500 serovars. The diversity is believed to result from mutational evolution, as well as intra- and interspecies recombination that potentially could be inﬂuenced by restriction-modiﬁcation (RM) systems. The aim of this study was to investigate whether RM systems were linked to the evolution of Salmonella enterica subsp. enterica. The study included 221 Salmonella enterica genomes, of which 68 were de novo sequenced and 153 were public available genomes from ENA. The data set covered 97 different serovars of Salmonella enterica subsp. enterica and an additional ﬁve genomes from four other Salmonella subspecies as an outgroup for constructing the phylogenetic trees. The phylogenetic trees were constructed based on multiple alignment of core genes, as well as the presence or absence of pangenes. The topology of the trees was compared to the presence of RM systems, antimicrobial resistance (AMR) genes, Salmonella pathogenicity islands (SPIs), and plasmid replicons. We did not observe any correlation between evolution and the RM systems in S. enterica subsp. enterica. However, sublineage correlations and serovar-speciﬁc patterns were observed. Additionally, we conclude that plasmid replicons, SPIs, and AMR were all better correlated to serovars than to RM systems. This study suggests a limited inﬂuence of RM systems on the evolution of Salmonella enterica subsp. enterica, which could be due to the conjugational mode of horizontal gene transfer in Salmonella. Thus, we conclude that other factors must be involved in shaping the evolution of bacteria.","container-title":"mSystems","DOI":"10.1128/mSystems.00009-16","ISSN":"2379-5077","issue":"3","journalAbbreviation":"mSystems","language":"en","page":"e00009-16","source":"DOI.org (Crossref)","title":"Is the Evolution of Salmonella enterica subsp. &lt;i&gt;enterica&lt;/i&gt; Linked to Restriction-Modification Systems?","volume":"1","author":[{"family":"Roer","given":"Louise"},{"family":"Hendriksen","given":"Rene S."},{"family":"Leekitcharoenphon","given":"Pimlapas"},{"family":"Lukjancenko","given":"Oksana"},{"family":"Kaas","given":"Rolf Sommer"},{"family":"Hasman","given":"Henrik"},{"family":"Aarestrup","given":"Frank M."}],"editor":[{"family":"Eisen","given":"Jonathan"}],"issued":{"date-parts":[["2016",6,28]]}}}],"schema":"https://github.com/citation-style-language/schema/raw/master/csl-citation.json"} </w:instrText>
            </w:r>
            <w:r w:rsidR="00CE2A34">
              <w:rPr>
                <w:rFonts w:eastAsia="Times New Roman" w:cstheme="minorHAnsi"/>
                <w:color w:val="000000"/>
                <w:sz w:val="20"/>
                <w:szCs w:val="20"/>
                <w:lang w:val="nl-BE" w:eastAsia="nl-BE"/>
              </w:rPr>
              <w:fldChar w:fldCharType="separate"/>
            </w:r>
            <w:r w:rsidR="00CE2A34" w:rsidRPr="00CE2A34">
              <w:rPr>
                <w:rFonts w:ascii="Calibri" w:hAnsi="Calibri" w:cs="Calibri"/>
                <w:sz w:val="20"/>
              </w:rPr>
              <w:t>[13]</w:t>
            </w:r>
            <w:r w:rsidR="00CE2A34">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026FBD62"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6E9C2292" w14:textId="77777777" w:rsidTr="001E6687">
        <w:trPr>
          <w:trHeight w:val="113"/>
        </w:trPr>
        <w:tc>
          <w:tcPr>
            <w:tcW w:w="756" w:type="pct"/>
            <w:vMerge/>
            <w:shd w:val="clear" w:color="auto" w:fill="auto"/>
            <w:noWrap/>
            <w:vAlign w:val="center"/>
            <w:hideMark/>
          </w:tcPr>
          <w:p w14:paraId="70DF30F7" w14:textId="679A4E91"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3D665806"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Plasmid</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characterization</w:t>
            </w:r>
            <w:proofErr w:type="spellEnd"/>
          </w:p>
        </w:tc>
        <w:tc>
          <w:tcPr>
            <w:tcW w:w="1439" w:type="pct"/>
            <w:shd w:val="clear" w:color="auto" w:fill="auto"/>
            <w:noWrap/>
            <w:vAlign w:val="center"/>
            <w:hideMark/>
          </w:tcPr>
          <w:p w14:paraId="1A4BA9C9" w14:textId="64384E2D"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MOB-suite</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{"citationID":"0DNAKAXS","properties":{"formattedCitation":"[8]","plainCitation":"[8]","noteIndex":0},"citationItems":[{"id":470,"uris":["http://zotero.org/users/local/w0WpnYLX/items/BXA5HK3I"],"itemData":{"id":470,"type":"article-journal","abstract":"Large-scale bacterial population genetics studies are now routine due to cost-effective Illumina short-read sequencing. However, analysing plasmid content remains difficult due to incomplete assembly of plasmids. Bacterial isolates can contain any number of plasmids and assembly remains complicated due to the presence of repetitive elements. Numerous tools have been developed to analyse plasmids but the performance and functionality of the tools are variable. The MOB-suite was developed as a set of modular tools for reconstruction and typing of plasmids from draft assembly data to facilitate characterization of plasmids. Using a set of closed genomes with publicly available Illumina data, the MOB-suite identified contigs of plasmid origin with both high sensitivity and specificity (95 and 88 %, respectively). In comparison, plasmidfinder demonstrated high specificity (99 %) but limited sensitivity (50 %). Using the same dataset of 377 known plasmids, MOB-recon accurately reconstructed 207 plasmids so that they were assigned to a single grouping without other plasmid or chromosomal sequences, whereas plasmidSPAdes was only able to accurately reconstruct 102 plasmids. In general, plasmidSPAdes has a tendency to merge different plasmids together, with 208 plasmids undergoing merge events. The MOB-suite reduces the number of errors but produces more hybrid plasmids, with 84 plasmids undergoing both splits and merges. The MOB-suite also provides replicon typing similar to plasmidfinder but with the inclusion of relaxase typing and prediction of conjugation potential. The MOB-suite is written in Python 3 and is available from https://github.com/phac-nml/mob-suite.","container-title":"Microbial Genomics","DOI":"10.1099/mgen.0.000206","ISSN":"2057-5858","issue":"8","language":"en","source":"DOI.org (Crossref)","title":"MOB-suite: software tools for clustering, reconstruction and typing of plasmids from draft assemblies","title-short":"MOB-suite","URL":"https://www.microbiologyresearch.org/content/journal/mgen/10.1099/mgen.0.000206","volume":"4","author":[{"family":"Robertson","given":"James"},{"family":"Nash","given":"John H. E."}],"accessed":{"date-parts":[["2024",4,22]]},"issued":{"date-parts":[["2018",8,1]]}}}],"schema":"https://github.com/citation-style-language/schema/raw/master/csl-citation.json"}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[8]</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63BD420F"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6EAC83DF" w14:textId="77777777" w:rsidTr="001E6687">
        <w:trPr>
          <w:trHeight w:val="113"/>
        </w:trPr>
        <w:tc>
          <w:tcPr>
            <w:tcW w:w="756" w:type="pct"/>
            <w:vMerge/>
            <w:shd w:val="clear" w:color="auto" w:fill="auto"/>
            <w:noWrap/>
            <w:vAlign w:val="center"/>
            <w:hideMark/>
          </w:tcPr>
          <w:p w14:paraId="76E7352B" w14:textId="5A2C17E5"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1EEFB5D3" w14:textId="67540DAA"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Serotyping</w:t>
            </w:r>
            <w:proofErr w:type="spellEnd"/>
          </w:p>
        </w:tc>
        <w:tc>
          <w:tcPr>
            <w:tcW w:w="1439" w:type="pct"/>
            <w:shd w:val="clear" w:color="auto" w:fill="auto"/>
            <w:noWrap/>
            <w:vAlign w:val="center"/>
            <w:hideMark/>
          </w:tcPr>
          <w:p w14:paraId="6D1F1539" w14:textId="2596E18E"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Mykrobe</w:t>
            </w:r>
            <w:proofErr w:type="spellEnd"/>
            <w:r w:rsidR="00CE2A34">
              <w:rPr>
                <w:rFonts w:eastAsia="Times New Roman" w:cstheme="minorHAnsi"/>
                <w:color w:val="000000"/>
                <w:sz w:val="20"/>
                <w:szCs w:val="20"/>
                <w:lang w:val="nl-BE" w:eastAsia="nl-BE"/>
              </w:rPr>
              <w:t xml:space="preserve"> </w:t>
            </w:r>
            <w:r w:rsidR="00CE2A34">
              <w:rPr>
                <w:rFonts w:eastAsia="Times New Roman" w:cstheme="minorHAnsi"/>
                <w:color w:val="000000"/>
                <w:sz w:val="20"/>
                <w:szCs w:val="20"/>
                <w:lang w:val="nl-BE" w:eastAsia="nl-BE"/>
              </w:rPr>
              <w:fldChar w:fldCharType="begin"/>
            </w:r>
            <w:r w:rsidR="00CE2A34">
              <w:rPr>
                <w:rFonts w:eastAsia="Times New Roman" w:cstheme="minorHAnsi"/>
                <w:color w:val="000000"/>
                <w:sz w:val="20"/>
                <w:szCs w:val="20"/>
                <w:lang w:val="nl-BE" w:eastAsia="nl-BE"/>
              </w:rPr>
              <w:instrText xml:space="preserve"> ADDIN ZOTERO_ITEM CSL_CITATION {"citationID":"2O2S4rfg","properties":{"formattedCitation":"[14]","plainCitation":"[14]","noteIndex":0},"citationItems":[{"id":614,"uris":["http://zotero.org/users/local/w0WpnYLX/items/UNDFDKIY"],"itemData":{"id":614,"type":"article-journal","container-title":"Wellcome Open Research","DOI":"10.12688/wellcomeopenres.15603.1","issue":"191","title":"Antibiotic resistance prediction for Mycobacterium tuberculosis from genome sequence data with Mykrobe [version 1; peer review: 2 approved, 1 approved with reservations]","volume":"4","author":[{"family":"Hunt","given":"M"},{"family":"Bradley","given":"P"},{"family":"Lapierre","given":"SG"},{"family":"Heys","given":"S"},{"family":"Thomsit","given":"M"},{"family":"Hall","given":"MB"},{"family":"Malone","given":"KM"},{"family":"Wintringer","given":"P"},{"family":"Walker","given":"TM"},{"family":"Cirillo","given":"DM"},{"family":"Comas","given":"I"},{"family":"Farhat","given":"MR"},{"family":"Fowler","given":"P"},{"family":"Gardy","given":"J"},{"family":"Ismail","given":"N"},{"family":"Kohl","given":"TA"},{"family":"Mathys","given":"V"},{"family":"Merker","given":"M"},{"family":"Niemann","given":"S"},{"family":"Omar","given":"SV"},{"family":"Sintchenko","given":"V"},{"family":"Smith","given":"G"},{"family":"Soolingen","given":"Dv"},{"family":"Supply","given":"P"},{"family":"Tahseen","given":"S"},{"family":"Wilcox","given":"M"},{"family":"Arandjelovic","given":"I"},{"family":"Peto","given":"TEA"},{"family":"Crook","given":"DW"},{"family":"Iqbal","given":"Z"}],"issued":{"date-parts":[["2019"]]}}}],"schema":"https://github.com/citation-style-language/schema/raw/master/csl-citation.json"} </w:instrText>
            </w:r>
            <w:r w:rsidR="00CE2A34">
              <w:rPr>
                <w:rFonts w:eastAsia="Times New Roman" w:cstheme="minorHAnsi"/>
                <w:color w:val="000000"/>
                <w:sz w:val="20"/>
                <w:szCs w:val="20"/>
                <w:lang w:val="nl-BE" w:eastAsia="nl-BE"/>
              </w:rPr>
              <w:fldChar w:fldCharType="separate"/>
            </w:r>
            <w:r w:rsidR="00CE2A34" w:rsidRPr="00CE2A34">
              <w:rPr>
                <w:rFonts w:ascii="Calibri" w:hAnsi="Calibri" w:cs="Calibri"/>
                <w:sz w:val="20"/>
              </w:rPr>
              <w:t>[14]</w:t>
            </w:r>
            <w:r w:rsidR="00CE2A34">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5C7E270A"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79466811" w14:textId="77777777" w:rsidTr="001E6687">
        <w:trPr>
          <w:trHeight w:val="113"/>
        </w:trPr>
        <w:tc>
          <w:tcPr>
            <w:tcW w:w="756" w:type="pct"/>
            <w:vMerge/>
            <w:shd w:val="clear" w:color="auto" w:fill="auto"/>
            <w:noWrap/>
            <w:vAlign w:val="center"/>
            <w:hideMark/>
          </w:tcPr>
          <w:p w14:paraId="6B4BE8A9" w14:textId="594713F2"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5A2995E7" w14:textId="11397322"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08689829"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SeqSero2</w:t>
            </w:r>
          </w:p>
        </w:tc>
        <w:tc>
          <w:tcPr>
            <w:tcW w:w="1592" w:type="pct"/>
            <w:shd w:val="clear" w:color="auto" w:fill="auto"/>
            <w:noWrap/>
            <w:vAlign w:val="center"/>
            <w:hideMark/>
          </w:tcPr>
          <w:p w14:paraId="2FA21D2F"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6C2B2BEF" w14:textId="77777777" w:rsidTr="001E6687">
        <w:trPr>
          <w:trHeight w:val="113"/>
        </w:trPr>
        <w:tc>
          <w:tcPr>
            <w:tcW w:w="756" w:type="pct"/>
            <w:vMerge/>
            <w:shd w:val="clear" w:color="auto" w:fill="auto"/>
            <w:noWrap/>
            <w:vAlign w:val="center"/>
            <w:hideMark/>
          </w:tcPr>
          <w:p w14:paraId="1D1345C5" w14:textId="01F4C7B2"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07685822" w14:textId="440BD1FB"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4909C15B"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SISTR</w:t>
            </w:r>
          </w:p>
        </w:tc>
        <w:tc>
          <w:tcPr>
            <w:tcW w:w="1592" w:type="pct"/>
            <w:shd w:val="clear" w:color="auto" w:fill="auto"/>
            <w:noWrap/>
            <w:vAlign w:val="center"/>
            <w:hideMark/>
          </w:tcPr>
          <w:p w14:paraId="164B91F5"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0F72AF8A" w14:textId="77777777" w:rsidTr="001E6687">
        <w:trPr>
          <w:trHeight w:val="113"/>
        </w:trPr>
        <w:tc>
          <w:tcPr>
            <w:tcW w:w="756" w:type="pct"/>
            <w:vMerge/>
            <w:shd w:val="clear" w:color="auto" w:fill="auto"/>
            <w:noWrap/>
            <w:vAlign w:val="center"/>
            <w:hideMark/>
          </w:tcPr>
          <w:p w14:paraId="4F41580D" w14:textId="7C07AB1A"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18DBB7AD"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Virulence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4022303B"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7AA10CBD"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VFDB </w:t>
            </w:r>
            <w:proofErr w:type="spellStart"/>
            <w:r w:rsidRPr="001E6687">
              <w:rPr>
                <w:rFonts w:eastAsia="Times New Roman" w:cstheme="minorHAnsi"/>
                <w:color w:val="000000"/>
                <w:sz w:val="20"/>
                <w:szCs w:val="20"/>
                <w:lang w:val="nl-BE" w:eastAsia="nl-BE"/>
              </w:rPr>
              <w:t>core</w:t>
            </w:r>
            <w:proofErr w:type="spellEnd"/>
          </w:p>
        </w:tc>
      </w:tr>
      <w:tr w:rsidR="001E6687" w:rsidRPr="001E6687" w14:paraId="65C07DC2" w14:textId="77777777" w:rsidTr="001E6687">
        <w:trPr>
          <w:trHeight w:val="113"/>
        </w:trPr>
        <w:tc>
          <w:tcPr>
            <w:tcW w:w="756" w:type="pct"/>
            <w:vMerge w:val="restart"/>
            <w:shd w:val="clear" w:color="auto" w:fill="auto"/>
            <w:noWrap/>
            <w:vAlign w:val="center"/>
            <w:hideMark/>
          </w:tcPr>
          <w:p w14:paraId="3DC504CB" w14:textId="6407A7E4" w:rsidR="001E6687" w:rsidRPr="001E6687" w:rsidRDefault="001E6687" w:rsidP="001E6687">
            <w:pPr>
              <w:spacing w:after="0" w:line="240" w:lineRule="auto"/>
              <w:rPr>
                <w:rFonts w:eastAsia="Times New Roman" w:cstheme="minorHAnsi"/>
                <w:i/>
                <w:iCs/>
                <w:color w:val="000000"/>
                <w:sz w:val="20"/>
                <w:szCs w:val="20"/>
                <w:lang w:val="nl-BE" w:eastAsia="nl-BE"/>
              </w:rPr>
            </w:pPr>
            <w:r w:rsidRPr="001E6687">
              <w:rPr>
                <w:rFonts w:eastAsia="Times New Roman" w:cstheme="minorHAnsi"/>
                <w:i/>
                <w:iCs/>
                <w:color w:val="000000"/>
                <w:sz w:val="20"/>
                <w:szCs w:val="20"/>
                <w:lang w:val="nl-BE" w:eastAsia="nl-BE"/>
              </w:rPr>
              <w:t>Shigella</w:t>
            </w:r>
          </w:p>
        </w:tc>
        <w:tc>
          <w:tcPr>
            <w:tcW w:w="1213" w:type="pct"/>
            <w:vMerge w:val="restart"/>
            <w:shd w:val="clear" w:color="auto" w:fill="auto"/>
            <w:noWrap/>
            <w:vAlign w:val="center"/>
            <w:hideMark/>
          </w:tcPr>
          <w:p w14:paraId="4A55BA69" w14:textId="52FDB6C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AMR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55DD1FBE" w14:textId="0D7EA269"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NCBI </w:t>
            </w:r>
            <w:proofErr w:type="spellStart"/>
            <w:r w:rsidRPr="001E6687">
              <w:rPr>
                <w:rFonts w:eastAsia="Times New Roman" w:cstheme="minorHAnsi"/>
                <w:color w:val="000000"/>
                <w:sz w:val="20"/>
                <w:szCs w:val="20"/>
                <w:lang w:val="nl-BE" w:eastAsia="nl-BE"/>
              </w:rPr>
              <w:t>AMRFinder</w:t>
            </w:r>
            <w:proofErr w:type="spellEnd"/>
            <w:r w:rsidRPr="001E6687">
              <w:rPr>
                <w:rFonts w:eastAsia="Times New Roman" w:cstheme="minorHAnsi"/>
                <w:color w:val="000000"/>
                <w:sz w:val="20"/>
                <w:szCs w:val="20"/>
                <w:lang w:val="nl-BE" w:eastAsia="nl-BE"/>
              </w:rPr>
              <w:t>+</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{"citationID":"kIGrrQRr","properties":{"formattedCitation":"[2]","plainCitation":"[2]","noteIndex":0},"citationItems":[{"id":32,"uris":["http://zotero.org/users/local/w0WpnYLX/items/WXIY5QN2"],"itemData":{"id":32,"type":"article-journal","abstract":"Abstract\n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1F178E72"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3DAEEB89" w14:textId="77777777" w:rsidTr="001E6687">
        <w:trPr>
          <w:trHeight w:val="113"/>
        </w:trPr>
        <w:tc>
          <w:tcPr>
            <w:tcW w:w="756" w:type="pct"/>
            <w:vMerge/>
            <w:shd w:val="clear" w:color="auto" w:fill="auto"/>
            <w:noWrap/>
            <w:vAlign w:val="center"/>
            <w:hideMark/>
          </w:tcPr>
          <w:p w14:paraId="24A56D38" w14:textId="5986B809"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795BCCD7" w14:textId="2DB4A007"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51CE4998" w14:textId="078061E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{"citationID":"y0YVg4Fn","properties":{"formattedCitation":"[3]","plainCitation":"[3]","noteIndex":0},"citationItems":[{"id":463,"uris":["http://zotero.org/users/local/w0WpnYLX/items/YRF8ME65"],"itemData":{"id":463,"type":"article-journal","abstract":"Abstract\n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71EA1EDD"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E32225" w14:paraId="066E6368" w14:textId="77777777" w:rsidTr="001E6687">
        <w:trPr>
          <w:trHeight w:val="113"/>
        </w:trPr>
        <w:tc>
          <w:tcPr>
            <w:tcW w:w="756" w:type="pct"/>
            <w:vMerge/>
            <w:shd w:val="clear" w:color="auto" w:fill="auto"/>
            <w:noWrap/>
            <w:vAlign w:val="center"/>
            <w:hideMark/>
          </w:tcPr>
          <w:p w14:paraId="7A8ECC4B" w14:textId="2F3FE1C7"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53405E2B" w14:textId="20C19361"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Plasmid</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characterization</w:t>
            </w:r>
            <w:proofErr w:type="spellEnd"/>
          </w:p>
        </w:tc>
        <w:tc>
          <w:tcPr>
            <w:tcW w:w="1439" w:type="pct"/>
            <w:shd w:val="clear" w:color="auto" w:fill="auto"/>
            <w:noWrap/>
            <w:vAlign w:val="center"/>
            <w:hideMark/>
          </w:tcPr>
          <w:p w14:paraId="67697A73"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548B7E05" w14:textId="5CE6FA92"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val="nl-BE" w:eastAsia="nl-BE"/>
              </w:rPr>
              <w:t>PlasmidFinder</w:t>
            </w:r>
          </w:p>
        </w:tc>
      </w:tr>
      <w:tr w:rsidR="001E6687" w:rsidRPr="00E32225" w14:paraId="2FF2F4DC" w14:textId="77777777" w:rsidTr="001E6687">
        <w:trPr>
          <w:trHeight w:val="113"/>
        </w:trPr>
        <w:tc>
          <w:tcPr>
            <w:tcW w:w="756" w:type="pct"/>
            <w:vMerge/>
            <w:shd w:val="clear" w:color="auto" w:fill="auto"/>
            <w:noWrap/>
            <w:vAlign w:val="center"/>
            <w:hideMark/>
          </w:tcPr>
          <w:p w14:paraId="53E83B3C" w14:textId="4E6B1ABD"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0F355E51" w14:textId="25B42046"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0D700406" w14:textId="6E55A4B0"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MOB-suite</w:t>
            </w:r>
            <w:r w:rsidR="00CE2A34">
              <w:rPr>
                <w:rFonts w:eastAsia="Times New Roman" w:cstheme="minorHAnsi"/>
                <w:color w:val="000000"/>
                <w:sz w:val="20"/>
                <w:szCs w:val="20"/>
                <w:lang w:eastAsia="nl-BE"/>
              </w:rPr>
              <w:t xml:space="preserve"> </w:t>
            </w:r>
            <w:r w:rsidR="00CE2A34">
              <w:rPr>
                <w:rFonts w:eastAsia="Times New Roman" w:cstheme="minorHAnsi"/>
                <w:color w:val="000000"/>
                <w:sz w:val="20"/>
                <w:szCs w:val="20"/>
                <w:lang w:eastAsia="nl-BE"/>
              </w:rPr>
              <w:fldChar w:fldCharType="begin"/>
            </w:r>
            <w:r w:rsidR="00CE2A34">
              <w:rPr>
                <w:rFonts w:eastAsia="Times New Roman" w:cstheme="minorHAnsi"/>
                <w:color w:val="000000"/>
                <w:sz w:val="20"/>
                <w:szCs w:val="20"/>
                <w:lang w:eastAsia="nl-BE"/>
              </w:rPr>
              <w:instrText xml:space="preserve"> ADDIN ZOTERO_ITEM CSL_CITATION {"citationID":"3uED41Xn","properties":{"formattedCitation":"[8]","plainCitation":"[8]","noteIndex":0},"citationItems":[{"id":470,"uris":["http://zotero.org/users/local/w0WpnYLX/items/BXA5HK3I"],"itemData":{"id":470,"type":"article-journal","abstract":"Large-scale bacterial population genetics studies are now routine due to cost-effective Illumina short-read sequencing. However, analysing plasmid content remains difficult due to incomplete assembly of plasmids. Bacterial isolates can contain any number of plasmids and assembly remains complicated due to the presence of repetitive elements. Numerous tools have been developed to analyse plasmids but the performance and functionality of the tools are variable. The MOB-suite was developed as a set of modular tools for reconstruction and typing of plasmids from draft assembly data to facilitate characterization of plasmids. Using a set of closed genomes with publicly available Illumina data, the MOB-suite identified contigs of plasmid origin with both high sensitivity and specificity (95 and 88 %, respectively). In comparison, plasmidfinder demonstrated high specificity (99 %) but limited sensitivity (50 %). Using the same dataset of 377 known plasmids, MOB-recon accurately reconstructed 207 plasmids so that they were assigned to a single grouping without other plasmid or chromosomal sequences, whereas plasmidSPAdes was only able to accurately reconstruct 102 plasmids. In general, plasmidSPAdes has a tendency to merge different plasmids together, with 208 plasmids undergoing merge events. The MOB-suite reduces the number of errors but produces more hybrid plasmids, with 84 plasmids undergoing both splits and merges. The MOB-suite also provides replicon typing similar to plasmidfinder but with the inclusion of relaxase typing and prediction of conjugation potential. The MOB-suite is written in Python 3 and is available from https://github.com/phac-nml/mob-suite.","container-title":"Microbial Genomics","DOI":"10.1099/mgen.0.000206","ISSN":"2057-5858","issue":"8","language":"en","source":"DOI.org (Crossref)","title":"MOB-suite: software tools for clustering, reconstruction and typing of plasmids from draft assemblies","title-short":"MOB-suite","URL":"https://www.microbiologyresearch.org/content/journal/mgen/10.1099/mgen.0.000206","volume":"4","author":[{"family":"Robertson","given":"James"},{"family":"Nash","given":"John H. E."}],"accessed":{"date-parts":[["2024",4,22]]},"issued":{"date-parts":[["2018",8,1]]}}}],"schema":"https://github.com/citation-style-language/schema/raw/master/csl-citation.json"} </w:instrText>
            </w:r>
            <w:r w:rsidR="00CE2A34">
              <w:rPr>
                <w:rFonts w:eastAsia="Times New Roman" w:cstheme="minorHAnsi"/>
                <w:color w:val="000000"/>
                <w:sz w:val="20"/>
                <w:szCs w:val="20"/>
                <w:lang w:eastAsia="nl-BE"/>
              </w:rPr>
              <w:fldChar w:fldCharType="separate"/>
            </w:r>
            <w:r w:rsidR="00CE2A34" w:rsidRPr="00CE2A34">
              <w:rPr>
                <w:rFonts w:ascii="Calibri" w:hAnsi="Calibri" w:cs="Calibri"/>
                <w:sz w:val="20"/>
              </w:rPr>
              <w:t>[8]</w:t>
            </w:r>
            <w:r w:rsidR="00CE2A34">
              <w:rPr>
                <w:rFonts w:eastAsia="Times New Roman" w:cstheme="minorHAnsi"/>
                <w:color w:val="000000"/>
                <w:sz w:val="20"/>
                <w:szCs w:val="20"/>
                <w:lang w:eastAsia="nl-BE"/>
              </w:rPr>
              <w:fldChar w:fldCharType="end"/>
            </w:r>
          </w:p>
        </w:tc>
        <w:tc>
          <w:tcPr>
            <w:tcW w:w="1592" w:type="pct"/>
            <w:shd w:val="clear" w:color="auto" w:fill="auto"/>
            <w:noWrap/>
            <w:vAlign w:val="center"/>
            <w:hideMark/>
          </w:tcPr>
          <w:p w14:paraId="1D570F4E"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1E6687" w14:paraId="507C610D" w14:textId="77777777" w:rsidTr="001E6687">
        <w:trPr>
          <w:trHeight w:val="113"/>
        </w:trPr>
        <w:tc>
          <w:tcPr>
            <w:tcW w:w="756" w:type="pct"/>
            <w:vMerge/>
            <w:shd w:val="clear" w:color="auto" w:fill="auto"/>
            <w:noWrap/>
            <w:vAlign w:val="center"/>
            <w:hideMark/>
          </w:tcPr>
          <w:p w14:paraId="16A86761" w14:textId="52ADE8DB"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shd w:val="clear" w:color="auto" w:fill="auto"/>
            <w:noWrap/>
            <w:vAlign w:val="center"/>
            <w:hideMark/>
          </w:tcPr>
          <w:p w14:paraId="5592A457"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Sequence typing</w:t>
            </w:r>
          </w:p>
        </w:tc>
        <w:tc>
          <w:tcPr>
            <w:tcW w:w="1439" w:type="pct"/>
            <w:shd w:val="clear" w:color="auto" w:fill="auto"/>
            <w:noWrap/>
            <w:vAlign w:val="center"/>
            <w:hideMark/>
          </w:tcPr>
          <w:p w14:paraId="75B78EF8"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Typing (in-house)</w:t>
            </w:r>
          </w:p>
        </w:tc>
        <w:tc>
          <w:tcPr>
            <w:tcW w:w="1592" w:type="pct"/>
            <w:shd w:val="clear" w:color="auto" w:fill="auto"/>
            <w:noWrap/>
            <w:vAlign w:val="center"/>
            <w:hideMark/>
          </w:tcPr>
          <w:p w14:paraId="1DF4B97B"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 xml:space="preserve">Classic MLST (Warwick), Classic MLST (Pasteur), cgMLST, </w:t>
            </w:r>
            <w:proofErr w:type="spellStart"/>
            <w:r w:rsidRPr="001E6687">
              <w:rPr>
                <w:rFonts w:eastAsia="Times New Roman" w:cstheme="minorHAnsi"/>
                <w:color w:val="000000"/>
                <w:sz w:val="20"/>
                <w:szCs w:val="20"/>
                <w:lang w:eastAsia="nl-BE"/>
              </w:rPr>
              <w:t>rMLST</w:t>
            </w:r>
            <w:proofErr w:type="spellEnd"/>
          </w:p>
        </w:tc>
      </w:tr>
      <w:tr w:rsidR="001E6687" w:rsidRPr="00E32225" w14:paraId="2C13419E" w14:textId="77777777" w:rsidTr="001E6687">
        <w:trPr>
          <w:trHeight w:val="113"/>
        </w:trPr>
        <w:tc>
          <w:tcPr>
            <w:tcW w:w="756" w:type="pct"/>
            <w:vMerge/>
            <w:shd w:val="clear" w:color="auto" w:fill="auto"/>
            <w:noWrap/>
            <w:vAlign w:val="center"/>
            <w:hideMark/>
          </w:tcPr>
          <w:p w14:paraId="4EA4007F" w14:textId="320FF464"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val="restart"/>
            <w:shd w:val="clear" w:color="auto" w:fill="auto"/>
            <w:noWrap/>
            <w:vAlign w:val="center"/>
            <w:hideMark/>
          </w:tcPr>
          <w:p w14:paraId="77A4DB60" w14:textId="69A09F59" w:rsidR="001E6687" w:rsidRPr="00E32225"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Serotyping</w:t>
            </w:r>
          </w:p>
          <w:p w14:paraId="04B3DAA3" w14:textId="58AC1199"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02D7522C" w14:textId="3277B47E"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Mykrobe</w:t>
            </w:r>
            <w:proofErr w:type="spellEnd"/>
            <w:r w:rsidR="00CE2A34">
              <w:rPr>
                <w:rFonts w:eastAsia="Times New Roman" w:cstheme="minorHAnsi"/>
                <w:color w:val="000000"/>
                <w:sz w:val="20"/>
                <w:szCs w:val="20"/>
                <w:lang w:eastAsia="nl-BE"/>
              </w:rPr>
              <w:t xml:space="preserve"> </w:t>
            </w:r>
            <w:r w:rsidR="00CE2A34">
              <w:rPr>
                <w:rFonts w:eastAsia="Times New Roman" w:cstheme="minorHAnsi"/>
                <w:color w:val="000000"/>
                <w:sz w:val="20"/>
                <w:szCs w:val="20"/>
                <w:lang w:val="nl-BE" w:eastAsia="nl-BE"/>
              </w:rPr>
              <w:fldChar w:fldCharType="begin"/>
            </w:r>
            <w:r w:rsidR="00CE2A34">
              <w:rPr>
                <w:rFonts w:eastAsia="Times New Roman" w:cstheme="minorHAnsi"/>
                <w:color w:val="000000"/>
                <w:sz w:val="20"/>
                <w:szCs w:val="20"/>
                <w:lang w:eastAsia="nl-BE"/>
              </w:rPr>
              <w:instrText xml:space="preserve"> ADDIN ZOTERO_ITEM CSL_CITATION {"citationID":"rg9HJvFg","properties":{"formattedCitation":"[14]","plainCitation":"[14]","noteIndex":0},"citationItems":[{"id":614,"uris":["http://zotero.org/users/local/w0WpnYLX/items/UNDFDKIY"],"itemData":{"id":614,"type":"article-journal","container-title":"Wellcome Open Research","DOI":"10.12688/wellcomeopenres.15603.1","issue":"191","title":"Antibiotic resistance prediction for Mycobacterium tuberculosis from genome sequence data with Mykrobe [version 1; peer review: 2 approved, 1 approved with reservations]","volume":"4","author":[{"family":"Hunt","given":"M"},{"family":"Bradley","given":"P"},{"family":"Lapierre","given":"SG"},{"family":"Heys","given":"S"},{"family":"Thomsit","given":"M"},{"family":"Hall","given":"MB"},{"family":"Malone","given":"KM"},{"family":"Wintringer","given":"P"},{"family":"Walker","given":"TM"},{"family":"Cirillo","given":"DM"},{"family":"Comas","given":"I"},{"family":"Farhat","given":"MR"},{"family":"Fowler","given":"P"},{"family":"Gardy","given":"J"},{"family":"Ismail","given":"N"},{"family":"Kohl","given":"TA"},{"family":"Mathys","given":"V"},{"family":"Merker","given":"M"},{"family":"Niemann","given":"S"},{"family":"Omar","given":"SV"},{"family":"Sintchenko","given":"V"},{"family":"Smith","given":"G"},{"family":"Soolingen","given":"Dv"},{"family":"Supply","given":"P"},{"family":"Tahseen","given":"S"},{"family":"Wilcox","given":"M"},{"family":"Arandjelovic","given":"I"},{"family":"Peto","given":"TEA"},{"family":"Crook","given":"DW"},{"family":"Iqbal","given":"Z"}],"issued":{"date-parts":[["2019"]]}}}],"schema":"https://github.com/citation-style-language/schema/raw/master/csl-citation.json"} </w:instrText>
            </w:r>
            <w:r w:rsidR="00CE2A34">
              <w:rPr>
                <w:rFonts w:eastAsia="Times New Roman" w:cstheme="minorHAnsi"/>
                <w:color w:val="000000"/>
                <w:sz w:val="20"/>
                <w:szCs w:val="20"/>
                <w:lang w:val="nl-BE" w:eastAsia="nl-BE"/>
              </w:rPr>
              <w:fldChar w:fldCharType="separate"/>
            </w:r>
            <w:r w:rsidR="00CE2A34" w:rsidRPr="00CE2A34">
              <w:rPr>
                <w:rFonts w:ascii="Calibri" w:hAnsi="Calibri" w:cs="Calibri"/>
                <w:sz w:val="20"/>
              </w:rPr>
              <w:t>[14]</w:t>
            </w:r>
            <w:r w:rsidR="00CE2A34">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197802E1"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0D598AA4" w14:textId="77777777" w:rsidTr="001E6687">
        <w:trPr>
          <w:trHeight w:val="113"/>
        </w:trPr>
        <w:tc>
          <w:tcPr>
            <w:tcW w:w="756" w:type="pct"/>
            <w:vMerge/>
            <w:shd w:val="clear" w:color="auto" w:fill="auto"/>
            <w:noWrap/>
            <w:vAlign w:val="center"/>
            <w:hideMark/>
          </w:tcPr>
          <w:p w14:paraId="79C906A3" w14:textId="1975AE4B"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30109CEB" w14:textId="508A5073"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0860A709" w14:textId="62678694"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ShigaTyper</w:t>
            </w:r>
            <w:proofErr w:type="spellEnd"/>
            <w:r w:rsidR="00CE2A34">
              <w:rPr>
                <w:rFonts w:eastAsia="Times New Roman" w:cstheme="minorHAnsi"/>
                <w:color w:val="000000"/>
                <w:sz w:val="20"/>
                <w:szCs w:val="20"/>
                <w:lang w:eastAsia="nl-BE"/>
              </w:rPr>
              <w:t xml:space="preserve"> </w:t>
            </w:r>
            <w:r w:rsidR="00CE2A34">
              <w:rPr>
                <w:rFonts w:eastAsia="Times New Roman" w:cstheme="minorHAnsi"/>
                <w:color w:val="000000"/>
                <w:sz w:val="20"/>
                <w:szCs w:val="20"/>
                <w:lang w:eastAsia="nl-BE"/>
              </w:rPr>
              <w:fldChar w:fldCharType="begin"/>
            </w:r>
            <w:r w:rsidR="00CE2A34">
              <w:rPr>
                <w:rFonts w:eastAsia="Times New Roman" w:cstheme="minorHAnsi"/>
                <w:color w:val="000000"/>
                <w:sz w:val="20"/>
                <w:szCs w:val="20"/>
                <w:lang w:eastAsia="nl-BE"/>
              </w:rPr>
              <w:instrText xml:space="preserve"> ADDIN ZOTERO_ITEM CSL_CITATION {"citationID":"xhiZW4DP","properties":{"formattedCitation":"[15]","plainCitation":"[15]","noteIndex":0},"citationItems":[{"id":615,"uris":["http://zotero.org/users/local/w0WpnYLX/items/SIF7Y4TS"],"itemData":{"id":615,"type":"article-journal","container-title":"Applied and Environmental Microbiology","DOI":"10.1128/AEM.00165-19","issue":"7","journalAbbreviation":"Applied and Environmental Microbiology","note":"publisher: American Society for Microbiology","page":"e00165-19","title":"In Silico Serotyping Based on Whole-Genome Sequencing Improves the Accuracy of Shigella Identification","volume":"85","author":[{"literal":"Wu Yun"},{"literal":"Lau Henry K."},{"literal":"Lee Teresa"},{"literal":"Lau David K."},{"literal":"Payne Justin"}],"issued":{"date-parts":[["2019",3,22]]}}}],"schema":"https://github.com/citation-style-language/schema/raw/master/csl-citation.json"} </w:instrText>
            </w:r>
            <w:r w:rsidR="00CE2A34">
              <w:rPr>
                <w:rFonts w:eastAsia="Times New Roman" w:cstheme="minorHAnsi"/>
                <w:color w:val="000000"/>
                <w:sz w:val="20"/>
                <w:szCs w:val="20"/>
                <w:lang w:eastAsia="nl-BE"/>
              </w:rPr>
              <w:fldChar w:fldCharType="separate"/>
            </w:r>
            <w:r w:rsidR="00CE2A34" w:rsidRPr="00CE2A34">
              <w:rPr>
                <w:rFonts w:ascii="Calibri" w:hAnsi="Calibri" w:cs="Calibri"/>
                <w:sz w:val="20"/>
              </w:rPr>
              <w:t>[15]</w:t>
            </w:r>
            <w:r w:rsidR="00CE2A34">
              <w:rPr>
                <w:rFonts w:eastAsia="Times New Roman" w:cstheme="minorHAnsi"/>
                <w:color w:val="000000"/>
                <w:sz w:val="20"/>
                <w:szCs w:val="20"/>
                <w:lang w:eastAsia="nl-BE"/>
              </w:rPr>
              <w:fldChar w:fldCharType="end"/>
            </w:r>
          </w:p>
        </w:tc>
        <w:tc>
          <w:tcPr>
            <w:tcW w:w="1592" w:type="pct"/>
            <w:shd w:val="clear" w:color="auto" w:fill="auto"/>
            <w:noWrap/>
            <w:vAlign w:val="center"/>
            <w:hideMark/>
          </w:tcPr>
          <w:p w14:paraId="7EF4B891"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61C442F7" w14:textId="77777777" w:rsidTr="001E6687">
        <w:trPr>
          <w:trHeight w:val="113"/>
        </w:trPr>
        <w:tc>
          <w:tcPr>
            <w:tcW w:w="756" w:type="pct"/>
            <w:vMerge/>
            <w:shd w:val="clear" w:color="auto" w:fill="auto"/>
            <w:noWrap/>
            <w:vAlign w:val="center"/>
            <w:hideMark/>
          </w:tcPr>
          <w:p w14:paraId="3F2861B6" w14:textId="6265A708"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0B395C6F" w14:textId="4C70DD90"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329BD595" w14:textId="77777777"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ShigEiFinder</w:t>
            </w:r>
            <w:proofErr w:type="spellEnd"/>
          </w:p>
        </w:tc>
        <w:tc>
          <w:tcPr>
            <w:tcW w:w="1592" w:type="pct"/>
            <w:shd w:val="clear" w:color="auto" w:fill="auto"/>
            <w:noWrap/>
            <w:vAlign w:val="center"/>
            <w:hideMark/>
          </w:tcPr>
          <w:p w14:paraId="1F5D8501"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1E6687" w14:paraId="352FA9EC" w14:textId="77777777" w:rsidTr="001E6687">
        <w:trPr>
          <w:trHeight w:val="113"/>
        </w:trPr>
        <w:tc>
          <w:tcPr>
            <w:tcW w:w="756" w:type="pct"/>
            <w:vMerge/>
            <w:shd w:val="clear" w:color="auto" w:fill="auto"/>
            <w:noWrap/>
            <w:vAlign w:val="center"/>
            <w:hideMark/>
          </w:tcPr>
          <w:p w14:paraId="4149E222" w14:textId="391FE163"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shd w:val="clear" w:color="auto" w:fill="auto"/>
            <w:noWrap/>
            <w:vAlign w:val="center"/>
            <w:hideMark/>
          </w:tcPr>
          <w:p w14:paraId="4A751B7A"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Virulence detection</w:t>
            </w:r>
          </w:p>
        </w:tc>
        <w:tc>
          <w:tcPr>
            <w:tcW w:w="1439" w:type="pct"/>
            <w:shd w:val="clear" w:color="auto" w:fill="auto"/>
            <w:noWrap/>
            <w:vAlign w:val="center"/>
            <w:hideMark/>
          </w:tcPr>
          <w:p w14:paraId="09ABEB18"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Gene detection (in-house)</w:t>
            </w:r>
          </w:p>
        </w:tc>
        <w:tc>
          <w:tcPr>
            <w:tcW w:w="1592" w:type="pct"/>
            <w:shd w:val="clear" w:color="auto" w:fill="auto"/>
            <w:noWrap/>
            <w:vAlign w:val="center"/>
            <w:hideMark/>
          </w:tcPr>
          <w:p w14:paraId="2366AE0B" w14:textId="77777777"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VirulenceFinder</w:t>
            </w:r>
            <w:proofErr w:type="spellEnd"/>
            <w:r w:rsidRPr="001E6687">
              <w:rPr>
                <w:rFonts w:eastAsia="Times New Roman" w:cstheme="minorHAnsi"/>
                <w:color w:val="000000"/>
                <w:sz w:val="20"/>
                <w:szCs w:val="20"/>
                <w:lang w:eastAsia="nl-BE"/>
              </w:rPr>
              <w:t xml:space="preserve"> </w:t>
            </w:r>
            <w:r w:rsidRPr="001E6687">
              <w:rPr>
                <w:rFonts w:eastAsia="Times New Roman" w:cstheme="minorHAnsi"/>
                <w:i/>
                <w:iCs/>
                <w:color w:val="000000"/>
                <w:sz w:val="20"/>
                <w:szCs w:val="20"/>
                <w:lang w:eastAsia="nl-BE"/>
              </w:rPr>
              <w:t>E. coli,</w:t>
            </w:r>
            <w:r w:rsidRPr="001E6687">
              <w:rPr>
                <w:rFonts w:eastAsia="Times New Roman" w:cstheme="minorHAnsi"/>
                <w:color w:val="000000"/>
                <w:sz w:val="20"/>
                <w:szCs w:val="20"/>
                <w:lang w:eastAsia="nl-BE"/>
              </w:rPr>
              <w:t xml:space="preserve"> </w:t>
            </w:r>
            <w:proofErr w:type="spellStart"/>
            <w:r w:rsidRPr="001E6687">
              <w:rPr>
                <w:rFonts w:eastAsia="Times New Roman" w:cstheme="minorHAnsi"/>
                <w:color w:val="000000"/>
                <w:sz w:val="20"/>
                <w:szCs w:val="20"/>
                <w:lang w:eastAsia="nl-BE"/>
              </w:rPr>
              <w:t>VirulenceFinder</w:t>
            </w:r>
            <w:proofErr w:type="spellEnd"/>
            <w:r w:rsidRPr="001E6687">
              <w:rPr>
                <w:rFonts w:eastAsia="Times New Roman" w:cstheme="minorHAnsi"/>
                <w:color w:val="000000"/>
                <w:sz w:val="20"/>
                <w:szCs w:val="20"/>
                <w:lang w:eastAsia="nl-BE"/>
              </w:rPr>
              <w:t xml:space="preserve"> Shiga-toxins</w:t>
            </w:r>
          </w:p>
        </w:tc>
      </w:tr>
      <w:tr w:rsidR="001E6687" w:rsidRPr="001E6687" w14:paraId="1BBA2226" w14:textId="77777777" w:rsidTr="001E6687">
        <w:trPr>
          <w:trHeight w:val="113"/>
        </w:trPr>
        <w:tc>
          <w:tcPr>
            <w:tcW w:w="756" w:type="pct"/>
            <w:vMerge w:val="restart"/>
            <w:shd w:val="clear" w:color="auto" w:fill="auto"/>
            <w:noWrap/>
            <w:vAlign w:val="center"/>
            <w:hideMark/>
          </w:tcPr>
          <w:p w14:paraId="009698FB" w14:textId="130DD4E6" w:rsidR="001E6687" w:rsidRPr="001E6687" w:rsidRDefault="001E6687" w:rsidP="001E6687">
            <w:pPr>
              <w:spacing w:after="0" w:line="240" w:lineRule="auto"/>
              <w:rPr>
                <w:rFonts w:eastAsia="Times New Roman" w:cstheme="minorHAnsi"/>
                <w:i/>
                <w:iCs/>
                <w:color w:val="000000"/>
                <w:sz w:val="20"/>
                <w:szCs w:val="20"/>
                <w:lang w:eastAsia="nl-BE"/>
              </w:rPr>
            </w:pPr>
            <w:r w:rsidRPr="001E6687">
              <w:rPr>
                <w:rFonts w:eastAsia="Times New Roman" w:cstheme="minorHAnsi"/>
                <w:i/>
                <w:iCs/>
                <w:color w:val="000000"/>
                <w:sz w:val="20"/>
                <w:szCs w:val="20"/>
                <w:lang w:eastAsia="nl-BE"/>
              </w:rPr>
              <w:t>Staphylococcus</w:t>
            </w:r>
          </w:p>
        </w:tc>
        <w:tc>
          <w:tcPr>
            <w:tcW w:w="1213" w:type="pct"/>
            <w:vMerge w:val="restart"/>
            <w:shd w:val="clear" w:color="auto" w:fill="auto"/>
            <w:noWrap/>
            <w:vAlign w:val="center"/>
            <w:hideMark/>
          </w:tcPr>
          <w:p w14:paraId="26623177" w14:textId="4AF2505B" w:rsidR="001E6687" w:rsidRPr="00E32225"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AMR detection</w:t>
            </w:r>
          </w:p>
          <w:p w14:paraId="2C778B49" w14:textId="387CF572"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0127288C" w14:textId="7D90BF72"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eastAsia="nl-BE"/>
              </w:rPr>
              <w:t>LRE-Finder</w:t>
            </w:r>
            <w:r w:rsidR="00E32225" w:rsidRPr="00E32225">
              <w:rPr>
                <w:rFonts w:eastAsia="Times New Roman" w:cstheme="minorHAnsi"/>
                <w:color w:val="000000"/>
                <w:sz w:val="20"/>
                <w:szCs w:val="20"/>
                <w:lang w:eastAsia="nl-BE"/>
              </w:rPr>
              <w:t xml:space="preserve"> </w:t>
            </w:r>
            <w:r w:rsidR="00E32225">
              <w:rPr>
                <w:rFonts w:eastAsia="Times New Roman" w:cstheme="minorHAnsi"/>
                <w:color w:val="000000"/>
                <w:sz w:val="20"/>
                <w:szCs w:val="20"/>
                <w:lang w:val="nl-BE" w:eastAsia="nl-BE"/>
              </w:rPr>
              <w:fldChar w:fldCharType="begin"/>
            </w:r>
            <w:r w:rsidR="00E32225" w:rsidRPr="00E32225">
              <w:rPr>
                <w:rFonts w:eastAsia="Times New Roman" w:cstheme="minorHAnsi"/>
                <w:color w:val="000000"/>
                <w:sz w:val="20"/>
                <w:szCs w:val="20"/>
                <w:lang w:eastAsia="nl-BE"/>
              </w:rPr>
              <w:instrText xml:space="preserve"> ADDIN ZOTERO_ITEM CSL_CITATION {"citationID":"bLfjvb5s","properties":{"formattedCitation":"[1]","plainCitation":"[1]","noteIndex":0},"citationItems":[{"id":604,"uris":["http://zotero.org/users/local/w0WpnYLX/items/YYLWJVSP"],"itemData":{"id":604,"type":"article-journal","abstract":"Objectives: In enterococci, resistance to linezolid is often mediated by mutations in the V domain of the 23S rRNA gene (G2576T or G2505A). Furthermore, four genes [optrA, cfr, cfr(B) and poxtA] encode linezolid resistance in enterococci. We aimed to develop a Web tool for detection of the two mutations and the four genes encoding linezolid resistance in enterococci from whole-genome sequence data.\nMethods: LRE-Finder (where LRE stands for linezolid-resistant enterococci) detected the fraction of Ts in position 2576 and the fraction of As in position 2505 of the 23S rRNA and the cfr, cfr(B), optrA and poxtA genes by aligning raw sequencing reads (fastq format) with k-mer alignment. For evaluation, fastq </w:instrText>
            </w:r>
            <w:r w:rsidR="00E32225">
              <w:rPr>
                <w:rFonts w:eastAsia="Times New Roman" w:cstheme="minorHAnsi"/>
                <w:color w:val="000000"/>
                <w:sz w:val="20"/>
                <w:szCs w:val="20"/>
                <w:lang w:val="nl-BE" w:eastAsia="nl-BE"/>
              </w:rPr>
              <w:instrText>ﬁ</w:instrText>
            </w:r>
            <w:r w:rsidR="00E32225" w:rsidRPr="00E32225">
              <w:rPr>
                <w:rFonts w:eastAsia="Times New Roman" w:cstheme="minorHAnsi"/>
                <w:color w:val="000000"/>
                <w:sz w:val="20"/>
                <w:szCs w:val="20"/>
                <w:lang w:eastAsia="nl-BE"/>
              </w:rPr>
              <w:instrText xml:space="preserve">les from 21 LRE isolates were submitted to LRE-Finder. As negative controls, fastq </w:instrText>
            </w:r>
            <w:r w:rsidR="00E32225">
              <w:rPr>
                <w:rFonts w:eastAsia="Times New Roman" w:cstheme="minorHAnsi"/>
                <w:color w:val="000000"/>
                <w:sz w:val="20"/>
                <w:szCs w:val="20"/>
                <w:lang w:val="nl-BE" w:eastAsia="nl-BE"/>
              </w:rPr>
              <w:instrText>ﬁ</w:instrText>
            </w:r>
            <w:r w:rsidR="00E32225" w:rsidRPr="00E32225">
              <w:rPr>
                <w:rFonts w:eastAsia="Times New Roman" w:cstheme="minorHAnsi"/>
                <w:color w:val="000000"/>
                <w:sz w:val="20"/>
                <w:szCs w:val="20"/>
                <w:lang w:eastAsia="nl-BE"/>
              </w:rPr>
              <w:instrText>les from 1473 non-LRE isolates were submitted to LREFinder. The MICs of linezolid were determined fo</w:instrText>
            </w:r>
            <w:r w:rsidR="00E32225">
              <w:rPr>
                <w:rFonts w:eastAsia="Times New Roman" w:cstheme="minorHAnsi"/>
                <w:color w:val="000000"/>
                <w:sz w:val="20"/>
                <w:szCs w:val="20"/>
                <w:lang w:val="nl-BE" w:eastAsia="nl-BE"/>
              </w:rPr>
              <w:instrText xml:space="preserve">r the 21 LRE isolates. As LRE-negative controls, 26 VRE isolates were additionally selected for linezolid MIC determination.\nResults: LRE-Finder was validated and showed 100% concordance with phenotypic susceptibility testing. A cutoff of 10% mutations in position 2576 and/or position 2505 was set in LRE-Finder for predicting a linezolid resistance phenotype. This cut-off allows for detection of a single mutated 23S allele in both Enterococcus faecalis and Enterococcus faecium, while ignoring low-level sequencing noise.\nConclusions: A Web tool for detection of the 23S rRNA mutations (G2576T and G2505A) and the optrA, cfr, cfr(B) and poxtA genes from whole-genome sequences from enterococci is now available online.","container-title":"Journal of Antimicrobial Chemotherapy","DOI":"10.1093/jac/dkz092","ISSN":"0305-7453, 1460-2091","issue":"6","language":"en","page":"1473-1476","source":"DOI.org (Crossref)","title":"LRE-Finder, a Web tool for detection of the 23S rRNA mutations and the optrA, cfr, cfr(B) and poxtA genes encoding linezolid resistance in enterococci from whole-genome sequences","volume":"74","author":[{"family":"Hasman","given":"Henrik"},{"family":"Clausen","given":"Philip T L C"},{"family":"Kaya","given":"Hülya"},{"family":"Hansen","given":"Frank"},{"family":"Knudsen","given":"Jenny Dahl"},{"family":"Wang","given":"Mikala"},{"family":"Holzknecht","given":"Barbara Juliane"},{"family":"Samulioniené","given":"Jurgita"},{"family":"Røder","given":"Bent L"},{"family":"Frimodt-Møller","given":"Niels"},{"family":"Lund","given":"Ole"},{"family":"Hammerum","given":"Anette M"}],"issued":{"date-parts":[["2019",6,1]]}}}],"schema":"https://github.com/citation-style-language/schema/raw/master/csl-citation.json"}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[1]</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564B243D"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555D147C" w14:textId="77777777" w:rsidTr="001E6687">
        <w:trPr>
          <w:trHeight w:val="113"/>
        </w:trPr>
        <w:tc>
          <w:tcPr>
            <w:tcW w:w="756" w:type="pct"/>
            <w:vMerge/>
            <w:shd w:val="clear" w:color="auto" w:fill="auto"/>
            <w:noWrap/>
            <w:vAlign w:val="center"/>
            <w:hideMark/>
          </w:tcPr>
          <w:p w14:paraId="4EBCDB4E" w14:textId="2E693AD6"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3E360E76" w14:textId="5410DFAF"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3AD59784" w14:textId="215D4891"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NCBI </w:t>
            </w:r>
            <w:proofErr w:type="spellStart"/>
            <w:r w:rsidRPr="001E6687">
              <w:rPr>
                <w:rFonts w:eastAsia="Times New Roman" w:cstheme="minorHAnsi"/>
                <w:color w:val="000000"/>
                <w:sz w:val="20"/>
                <w:szCs w:val="20"/>
                <w:lang w:val="nl-BE" w:eastAsia="nl-BE"/>
              </w:rPr>
              <w:t>AMRFinder</w:t>
            </w:r>
            <w:proofErr w:type="spellEnd"/>
            <w:r w:rsidRPr="001E6687">
              <w:rPr>
                <w:rFonts w:eastAsia="Times New Roman" w:cstheme="minorHAnsi"/>
                <w:color w:val="000000"/>
                <w:sz w:val="20"/>
                <w:szCs w:val="20"/>
                <w:lang w:val="nl-BE" w:eastAsia="nl-BE"/>
              </w:rPr>
              <w:t>+</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{"citationID":"qw5B7n1s","properties":{"formattedCitation":"[2]","plainCitation":"[2]","noteIndex":0},"citationItems":[{"id":32,"uris":["http://zotero.org/users/local/w0WpnYLX/items/WXIY5QN2"],"itemData":{"id":32,"type":"article-journal","abstract":"Abstract\n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2F2263D8"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39559E87" w14:textId="77777777" w:rsidTr="001E6687">
        <w:trPr>
          <w:trHeight w:val="113"/>
        </w:trPr>
        <w:tc>
          <w:tcPr>
            <w:tcW w:w="756" w:type="pct"/>
            <w:vMerge/>
            <w:shd w:val="clear" w:color="auto" w:fill="auto"/>
            <w:noWrap/>
            <w:vAlign w:val="center"/>
            <w:hideMark/>
          </w:tcPr>
          <w:p w14:paraId="6EE7A9AB" w14:textId="5111673C"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4864F00B" w14:textId="3D82CD28"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6359B7A0" w14:textId="2BE79690"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{"citationID":"LfWtBLXE","properties":{"formattedCitation":"[3]","plainCitation":"[3]","noteIndex":0},"citationItems":[{"id":463,"uris":["http://zotero.org/users/local/w0WpnYLX/items/YRF8ME65"],"itemData":{"id":463,"type":"article-journal","abstract":"Abstract\n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03E668F8"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5CF2A3C7" w14:textId="77777777" w:rsidTr="001E6687">
        <w:trPr>
          <w:trHeight w:val="113"/>
        </w:trPr>
        <w:tc>
          <w:tcPr>
            <w:tcW w:w="756" w:type="pct"/>
            <w:vMerge/>
            <w:shd w:val="clear" w:color="auto" w:fill="auto"/>
            <w:noWrap/>
            <w:vAlign w:val="center"/>
            <w:hideMark/>
          </w:tcPr>
          <w:p w14:paraId="24AF6FDF" w14:textId="49D20E24"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796374C8"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Biocide and metal </w:t>
            </w:r>
            <w:proofErr w:type="spellStart"/>
            <w:r w:rsidRPr="001E6687">
              <w:rPr>
                <w:rFonts w:eastAsia="Times New Roman" w:cstheme="minorHAnsi"/>
                <w:color w:val="000000"/>
                <w:sz w:val="20"/>
                <w:szCs w:val="20"/>
                <w:lang w:val="nl-BE" w:eastAsia="nl-BE"/>
              </w:rPr>
              <w:t>resistance</w:t>
            </w:r>
            <w:proofErr w:type="spellEnd"/>
          </w:p>
        </w:tc>
        <w:tc>
          <w:tcPr>
            <w:tcW w:w="1439" w:type="pct"/>
            <w:shd w:val="clear" w:color="auto" w:fill="auto"/>
            <w:noWrap/>
            <w:vAlign w:val="center"/>
            <w:hideMark/>
          </w:tcPr>
          <w:p w14:paraId="77841463" w14:textId="4EDB0063"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Prodigal</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{"citationID":"O89VTIet","properties":{"formattedCitation":"[4]","plainCitation":"[4]","noteIndex":0},"citationItems":[{"id":230,"uris":["http://zotero.org/users/local/w0WpnYLX/items/UATK5E9V"],"itemData":{"id":230,"type":"article-journal","abstract":"Background: The quality of automated gene prediction in microbial organisms has improved steadily over the past decade, but there is still room for improvement. Increasing the number of correct identifications, both of genes and of the translation initiation sites for each gene, and reducing the overall number of false positives, are all desirable goals.\nResults: With our years of experience in manually curating genomes for the Joint Genome Institute, we developed a new gene prediction algorithm called Prodigal (PROkaryotic DYnamic programming Gene-finding ALgorithm). With Prodigal, we focused specifically on the three goals of improved gene structure prediction, improved translation initiation site recognition, and reduced false positives. We compared the results of Prodigal to existing gene-finding methods to demonstrate that it met each of these objectives.\nConclusion: We built a fast, lightweight, open source gene prediction program called Prodigal http://compbio.ornl. gov/prodigal/. Prodigal achieved good results compared to existing methods, and we believe it will be a valuable asset to automated microbial annotation pipelines.","container-title":"BMC Bioinformatics","DOI":"10.1186/1471-2105-11-119","ISSN":"1471-2105","issue":"1","journalAbbreviation":"BMC Bioinformatics","language":"en","page":"119","source":"DOI.org (Crossref)","title":"Prodigal: prokaryotic gene recognition and translation initiation site identification","title-short":"Prodigal","volume":"11","author":[{"family":"Hyatt","given":"Doug"},{"family":"Chen","given":"Gwo-Liang"},{"family":"LoCascio","given":"Philip F"},{"family":"Land","given":"Miriam L"},{"family":"Larimer","given":"Frank W"},{"family":"Hauser","given":"Loren J"}],"issued":{"date-parts":[["2010",12]]}}}],"schema":"https://github.com/citation-style-language/schema/raw/master/csl-citation.json"}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[4]</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210F245C"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BacMet</w:t>
            </w:r>
            <w:proofErr w:type="spellEnd"/>
            <w:r w:rsidRPr="001E6687">
              <w:rPr>
                <w:rFonts w:eastAsia="Times New Roman" w:cstheme="minorHAnsi"/>
                <w:color w:val="000000"/>
                <w:sz w:val="20"/>
                <w:szCs w:val="20"/>
                <w:lang w:val="nl-BE" w:eastAsia="nl-BE"/>
              </w:rPr>
              <w:t xml:space="preserve"> database</w:t>
            </w:r>
          </w:p>
        </w:tc>
      </w:tr>
      <w:tr w:rsidR="001E6687" w:rsidRPr="001E6687" w14:paraId="3352DE5C" w14:textId="77777777" w:rsidTr="001E6687">
        <w:trPr>
          <w:trHeight w:val="113"/>
        </w:trPr>
        <w:tc>
          <w:tcPr>
            <w:tcW w:w="756" w:type="pct"/>
            <w:vMerge/>
            <w:shd w:val="clear" w:color="auto" w:fill="auto"/>
            <w:noWrap/>
            <w:vAlign w:val="center"/>
            <w:hideMark/>
          </w:tcPr>
          <w:p w14:paraId="6381F8A2" w14:textId="26DEE334"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0C2C5BE9" w14:textId="7FE59DE2"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Plasmid</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characterization</w:t>
            </w:r>
            <w:proofErr w:type="spellEnd"/>
          </w:p>
        </w:tc>
        <w:tc>
          <w:tcPr>
            <w:tcW w:w="1439" w:type="pct"/>
            <w:shd w:val="clear" w:color="auto" w:fill="auto"/>
            <w:noWrap/>
            <w:vAlign w:val="center"/>
            <w:hideMark/>
          </w:tcPr>
          <w:p w14:paraId="1CCEB331"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40BD2575" w14:textId="1F95FFE8"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PlasmidFinder</w:t>
            </w:r>
          </w:p>
        </w:tc>
      </w:tr>
      <w:tr w:rsidR="001E6687" w:rsidRPr="001E6687" w14:paraId="44C6B42F" w14:textId="77777777" w:rsidTr="001E6687">
        <w:trPr>
          <w:trHeight w:val="113"/>
        </w:trPr>
        <w:tc>
          <w:tcPr>
            <w:tcW w:w="756" w:type="pct"/>
            <w:vMerge/>
            <w:shd w:val="clear" w:color="auto" w:fill="auto"/>
            <w:noWrap/>
            <w:vAlign w:val="center"/>
            <w:hideMark/>
          </w:tcPr>
          <w:p w14:paraId="0D2935A2" w14:textId="03F48AB4"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00FB42E6" w14:textId="47F2C7E3"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42422A20" w14:textId="514D116F"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MOB-suite</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{"citationID":"SR5aaWTH","properties":{"formattedCitation":"[8]","plainCitation":"[8]","noteIndex":0},"citationItems":[{"id":470,"uris":["http://zotero.org/users/local/w0WpnYLX/items/BXA5HK3I"],"itemData":{"id":470,"type":"article-journal","abstract":"Large-scale bacterial population genetics studies are now routine due to cost-effective Illumina short-read sequencing. However, analysing plasmid content remains difficult due to incomplete assembly of plasmids. Bacterial isolates can contain any number of plasmids and assembly remains complicated due to the presence of repetitive elements. Numerous tools have been developed to analyse plasmids but the performance and functionality of the tools are variable. The MOB-suite was developed as a set of modular tools for reconstruction and typing of plasmids from draft assembly data to facilitate characterization of plasmids. Using a set of closed genomes with publicly available Illumina data, the MOB-suite identified contigs of plasmid origin with both high sensitivity and specificity (95 and 88 %, respectively). In comparison, plasmidfinder demonstrated high specificity (99 %) but limited sensitivity (50 %). Using the same dataset of 377 known plasmids, MOB-recon accurately reconstructed 207 plasmids so that they were assigned to a single grouping without other plasmid or chromosomal sequences, whereas plasmidSPAdes was only able to accurately reconstruct 102 plasmids. In general, plasmidSPAdes has a tendency to merge different plasmids together, with 208 plasmids undergoing merge events. The MOB-suite reduces the number of errors but produces more hybrid plasmids, with 84 plasmids undergoing both splits and merges. The MOB-suite also provides replicon typing similar to plasmidfinder but with the inclusion of relaxase typing and prediction of conjugation potential. The MOB-suite is written in Python 3 and is available from https://github.com/phac-nml/mob-suite.","container-title":"Microbial Genomics","DOI":"10.1099/mgen.0.000206","ISSN":"2057-5858","issue":"8","language":"en","source":"DOI.org (Crossref)","title":"MOB-suite: software tools for clustering, reconstruction and typing of plasmids from draft assemblies","title-short":"MOB-suite","URL":"https://www.microbiologyresearch.org/content/journal/mgen/10.1099/mgen.0.000206","volume":"4","author":[{"family":"Robertson","given":"James"},{"family":"Nash","given":"John H. E."}],"accessed":{"date-parts":[["2024",4,22]]},"issued":{"date-parts":[["2018",8,1]]}}}],"schema":"https://github.com/citation-style-language/schema/raw/master/csl-citation.json"}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[8]</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7F56ECC8"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41544942" w14:textId="77777777" w:rsidTr="001E6687">
        <w:trPr>
          <w:trHeight w:val="113"/>
        </w:trPr>
        <w:tc>
          <w:tcPr>
            <w:tcW w:w="756" w:type="pct"/>
            <w:vMerge/>
            <w:shd w:val="clear" w:color="auto" w:fill="auto"/>
            <w:noWrap/>
            <w:vAlign w:val="center"/>
            <w:hideMark/>
          </w:tcPr>
          <w:p w14:paraId="15FB4EE9" w14:textId="2CB5364E"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val="restart"/>
            <w:shd w:val="clear" w:color="auto" w:fill="auto"/>
            <w:noWrap/>
            <w:vAlign w:val="center"/>
            <w:hideMark/>
          </w:tcPr>
          <w:p w14:paraId="1076D4EC" w14:textId="590E09B8"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Sequence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typing</w:t>
            </w:r>
            <w:proofErr w:type="spellEnd"/>
          </w:p>
          <w:p w14:paraId="650F0055" w14:textId="6EC23DFA"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0B8CA5DB"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SCC</w:t>
            </w:r>
            <w:r w:rsidRPr="001E6687">
              <w:rPr>
                <w:rFonts w:eastAsia="Times New Roman" w:cstheme="minorHAnsi"/>
                <w:i/>
                <w:iCs/>
                <w:color w:val="000000"/>
                <w:sz w:val="20"/>
                <w:szCs w:val="20"/>
                <w:lang w:val="nl-BE" w:eastAsia="nl-BE"/>
              </w:rPr>
              <w:t>mec</w:t>
            </w:r>
            <w:r w:rsidRPr="001E6687">
              <w:rPr>
                <w:rFonts w:eastAsia="Times New Roman" w:cstheme="minorHAnsi"/>
                <w:color w:val="000000"/>
                <w:sz w:val="20"/>
                <w:szCs w:val="20"/>
                <w:lang w:val="nl-BE" w:eastAsia="nl-BE"/>
              </w:rPr>
              <w:t>Typing</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2DC38865"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SCCmecFinder</w:t>
            </w:r>
            <w:proofErr w:type="spellEnd"/>
          </w:p>
        </w:tc>
      </w:tr>
      <w:tr w:rsidR="001E6687" w:rsidRPr="001E6687" w14:paraId="3D59C4F8" w14:textId="77777777" w:rsidTr="001E6687">
        <w:trPr>
          <w:trHeight w:val="113"/>
        </w:trPr>
        <w:tc>
          <w:tcPr>
            <w:tcW w:w="756" w:type="pct"/>
            <w:vMerge/>
            <w:shd w:val="clear" w:color="auto" w:fill="auto"/>
            <w:noWrap/>
            <w:vAlign w:val="center"/>
            <w:hideMark/>
          </w:tcPr>
          <w:p w14:paraId="598B3627" w14:textId="6E7B7489"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4CA95374" w14:textId="02F1C748"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16F36874"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i/>
                <w:iCs/>
                <w:color w:val="000000"/>
                <w:sz w:val="20"/>
                <w:szCs w:val="20"/>
                <w:lang w:val="nl-BE" w:eastAsia="nl-BE"/>
              </w:rPr>
              <w:t>spa</w:t>
            </w:r>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typing</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12FADF6B" w14:textId="77777777"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Ridom</w:t>
            </w:r>
            <w:proofErr w:type="spellEnd"/>
            <w:r w:rsidRPr="001E6687">
              <w:rPr>
                <w:rFonts w:eastAsia="Times New Roman" w:cstheme="minorHAnsi"/>
                <w:color w:val="000000"/>
                <w:sz w:val="20"/>
                <w:szCs w:val="20"/>
                <w:lang w:eastAsia="nl-BE"/>
              </w:rPr>
              <w:t xml:space="preserve"> </w:t>
            </w:r>
            <w:proofErr w:type="spellStart"/>
            <w:r w:rsidRPr="001E6687">
              <w:rPr>
                <w:rFonts w:eastAsia="Times New Roman" w:cstheme="minorHAnsi"/>
                <w:color w:val="000000"/>
                <w:sz w:val="20"/>
                <w:szCs w:val="20"/>
                <w:lang w:eastAsia="nl-BE"/>
              </w:rPr>
              <w:t>SeqSphere</w:t>
            </w:r>
            <w:proofErr w:type="spellEnd"/>
            <w:r w:rsidRPr="001E6687">
              <w:rPr>
                <w:rFonts w:eastAsia="Times New Roman" w:cstheme="minorHAnsi"/>
                <w:color w:val="000000"/>
                <w:sz w:val="20"/>
                <w:szCs w:val="20"/>
                <w:lang w:eastAsia="nl-BE"/>
              </w:rPr>
              <w:t xml:space="preserve"> </w:t>
            </w:r>
            <w:r w:rsidRPr="001E6687">
              <w:rPr>
                <w:rFonts w:eastAsia="Times New Roman" w:cstheme="minorHAnsi"/>
                <w:i/>
                <w:iCs/>
                <w:color w:val="000000"/>
                <w:sz w:val="20"/>
                <w:szCs w:val="20"/>
                <w:lang w:eastAsia="nl-BE"/>
              </w:rPr>
              <w:t>spa</w:t>
            </w:r>
            <w:r w:rsidRPr="001E6687">
              <w:rPr>
                <w:rFonts w:eastAsia="Times New Roman" w:cstheme="minorHAnsi"/>
                <w:color w:val="000000"/>
                <w:sz w:val="20"/>
                <w:szCs w:val="20"/>
                <w:lang w:eastAsia="nl-BE"/>
              </w:rPr>
              <w:t xml:space="preserve"> type database</w:t>
            </w:r>
          </w:p>
        </w:tc>
      </w:tr>
      <w:tr w:rsidR="001E6687" w:rsidRPr="0049758D" w14:paraId="6F6B1062" w14:textId="77777777" w:rsidTr="001E6687">
        <w:trPr>
          <w:trHeight w:val="113"/>
        </w:trPr>
        <w:tc>
          <w:tcPr>
            <w:tcW w:w="756" w:type="pct"/>
            <w:vMerge/>
            <w:shd w:val="clear" w:color="auto" w:fill="auto"/>
            <w:noWrap/>
            <w:vAlign w:val="center"/>
            <w:hideMark/>
          </w:tcPr>
          <w:p w14:paraId="37E6214E" w14:textId="6A6432E9"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vMerge/>
            <w:shd w:val="clear" w:color="auto" w:fill="auto"/>
            <w:noWrap/>
            <w:vAlign w:val="center"/>
            <w:hideMark/>
          </w:tcPr>
          <w:p w14:paraId="1298848E" w14:textId="0FB03461" w:rsidR="001E6687" w:rsidRPr="001E6687" w:rsidRDefault="001E6687" w:rsidP="001E6687">
            <w:pPr>
              <w:spacing w:after="0" w:line="240" w:lineRule="auto"/>
              <w:rPr>
                <w:rFonts w:eastAsia="Times New Roman" w:cstheme="minorHAnsi"/>
                <w:color w:val="000000"/>
                <w:sz w:val="20"/>
                <w:szCs w:val="20"/>
                <w:lang w:eastAsia="nl-BE"/>
              </w:rPr>
            </w:pPr>
          </w:p>
        </w:tc>
        <w:tc>
          <w:tcPr>
            <w:tcW w:w="1439" w:type="pct"/>
            <w:shd w:val="clear" w:color="auto" w:fill="auto"/>
            <w:noWrap/>
            <w:vAlign w:val="center"/>
            <w:hideMark/>
          </w:tcPr>
          <w:p w14:paraId="0021FF8D"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Typing (in-house)</w:t>
            </w:r>
          </w:p>
        </w:tc>
        <w:tc>
          <w:tcPr>
            <w:tcW w:w="1592" w:type="pct"/>
            <w:shd w:val="clear" w:color="auto" w:fill="auto"/>
            <w:noWrap/>
            <w:vAlign w:val="center"/>
            <w:hideMark/>
          </w:tcPr>
          <w:p w14:paraId="33556E09"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MLST (</w:t>
            </w:r>
            <w:r w:rsidRPr="001E6687">
              <w:rPr>
                <w:rFonts w:eastAsia="Times New Roman" w:cstheme="minorHAnsi"/>
                <w:i/>
                <w:iCs/>
                <w:color w:val="000000"/>
                <w:sz w:val="20"/>
                <w:szCs w:val="20"/>
                <w:lang w:val="nl-BE" w:eastAsia="nl-BE"/>
              </w:rPr>
              <w:t>E. faecium</w:t>
            </w:r>
            <w:r w:rsidRPr="001E6687">
              <w:rPr>
                <w:rFonts w:eastAsia="Times New Roman" w:cstheme="minorHAnsi"/>
                <w:color w:val="000000"/>
                <w:sz w:val="20"/>
                <w:szCs w:val="20"/>
                <w:lang w:val="nl-BE" w:eastAsia="nl-BE"/>
              </w:rPr>
              <w:t>), MLST (</w:t>
            </w:r>
            <w:r w:rsidRPr="001E6687">
              <w:rPr>
                <w:rFonts w:eastAsia="Times New Roman" w:cstheme="minorHAnsi"/>
                <w:i/>
                <w:iCs/>
                <w:color w:val="000000"/>
                <w:sz w:val="20"/>
                <w:szCs w:val="20"/>
                <w:lang w:val="nl-BE" w:eastAsia="nl-BE"/>
              </w:rPr>
              <w:t>E. faecalis</w:t>
            </w:r>
            <w:r w:rsidRPr="001E6687">
              <w:rPr>
                <w:rFonts w:eastAsia="Times New Roman" w:cstheme="minorHAnsi"/>
                <w:color w:val="000000"/>
                <w:sz w:val="20"/>
                <w:szCs w:val="20"/>
                <w:lang w:val="nl-BE" w:eastAsia="nl-BE"/>
              </w:rPr>
              <w:t>), cgMLST (</w:t>
            </w:r>
            <w:r w:rsidRPr="001E6687">
              <w:rPr>
                <w:rFonts w:eastAsia="Times New Roman" w:cstheme="minorHAnsi"/>
                <w:i/>
                <w:iCs/>
                <w:color w:val="000000"/>
                <w:sz w:val="20"/>
                <w:szCs w:val="20"/>
                <w:lang w:val="nl-BE" w:eastAsia="nl-BE"/>
              </w:rPr>
              <w:t>E. faecium</w:t>
            </w:r>
            <w:r w:rsidRPr="001E6687">
              <w:rPr>
                <w:rFonts w:eastAsia="Times New Roman" w:cstheme="minorHAnsi"/>
                <w:color w:val="000000"/>
                <w:sz w:val="20"/>
                <w:szCs w:val="20"/>
                <w:lang w:val="nl-BE" w:eastAsia="nl-BE"/>
              </w:rPr>
              <w:t>), cgMLST (</w:t>
            </w:r>
            <w:r w:rsidRPr="001E6687">
              <w:rPr>
                <w:rFonts w:eastAsia="Times New Roman" w:cstheme="minorHAnsi"/>
                <w:i/>
                <w:iCs/>
                <w:color w:val="000000"/>
                <w:sz w:val="20"/>
                <w:szCs w:val="20"/>
                <w:lang w:val="nl-BE" w:eastAsia="nl-BE"/>
              </w:rPr>
              <w:t>E. faecalis</w:t>
            </w:r>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rMLST</w:t>
            </w:r>
            <w:proofErr w:type="spellEnd"/>
          </w:p>
        </w:tc>
      </w:tr>
      <w:tr w:rsidR="001E6687" w:rsidRPr="0049758D" w14:paraId="55DF5100" w14:textId="77777777" w:rsidTr="001E6687">
        <w:trPr>
          <w:trHeight w:val="113"/>
        </w:trPr>
        <w:tc>
          <w:tcPr>
            <w:tcW w:w="756" w:type="pct"/>
            <w:vMerge/>
            <w:shd w:val="clear" w:color="auto" w:fill="auto"/>
            <w:noWrap/>
            <w:vAlign w:val="center"/>
            <w:hideMark/>
          </w:tcPr>
          <w:p w14:paraId="796061E8" w14:textId="4E5555BC"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shd w:val="clear" w:color="auto" w:fill="auto"/>
            <w:noWrap/>
            <w:vAlign w:val="center"/>
            <w:hideMark/>
          </w:tcPr>
          <w:p w14:paraId="0198E71D"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Virulence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61E6F151"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73C48997" w14:textId="77777777" w:rsidR="001E6687" w:rsidRPr="001E6687" w:rsidRDefault="001E6687" w:rsidP="001E6687">
            <w:pPr>
              <w:spacing w:after="0" w:line="240" w:lineRule="auto"/>
              <w:rPr>
                <w:rFonts w:eastAsia="Times New Roman" w:cstheme="minorHAnsi"/>
                <w:color w:val="000000"/>
                <w:sz w:val="20"/>
                <w:szCs w:val="20"/>
                <w:lang w:val="fr-BE" w:eastAsia="nl-BE"/>
              </w:rPr>
            </w:pPr>
            <w:r w:rsidRPr="001E6687">
              <w:rPr>
                <w:rFonts w:eastAsia="Times New Roman" w:cstheme="minorHAnsi"/>
                <w:color w:val="000000"/>
                <w:sz w:val="20"/>
                <w:szCs w:val="20"/>
                <w:lang w:val="fr-BE" w:eastAsia="nl-BE"/>
              </w:rPr>
              <w:t xml:space="preserve">VFDB </w:t>
            </w:r>
            <w:proofErr w:type="spellStart"/>
            <w:r w:rsidRPr="001E6687">
              <w:rPr>
                <w:rFonts w:eastAsia="Times New Roman" w:cstheme="minorHAnsi"/>
                <w:color w:val="000000"/>
                <w:sz w:val="20"/>
                <w:szCs w:val="20"/>
                <w:lang w:val="fr-BE" w:eastAsia="nl-BE"/>
              </w:rPr>
              <w:t>core</w:t>
            </w:r>
            <w:proofErr w:type="spellEnd"/>
            <w:r w:rsidRPr="001E6687">
              <w:rPr>
                <w:rFonts w:eastAsia="Times New Roman" w:cstheme="minorHAnsi"/>
                <w:color w:val="000000"/>
                <w:sz w:val="20"/>
                <w:szCs w:val="20"/>
                <w:lang w:val="fr-BE" w:eastAsia="nl-BE"/>
              </w:rPr>
              <w:t xml:space="preserve">, </w:t>
            </w:r>
            <w:proofErr w:type="spellStart"/>
            <w:r w:rsidRPr="001E6687">
              <w:rPr>
                <w:rFonts w:eastAsia="Times New Roman" w:cstheme="minorHAnsi"/>
                <w:color w:val="000000"/>
                <w:sz w:val="20"/>
                <w:szCs w:val="20"/>
                <w:lang w:val="fr-BE" w:eastAsia="nl-BE"/>
              </w:rPr>
              <w:t>VirulenceFinder</w:t>
            </w:r>
            <w:proofErr w:type="spellEnd"/>
            <w:r w:rsidRPr="001E6687">
              <w:rPr>
                <w:rFonts w:eastAsia="Times New Roman" w:cstheme="minorHAnsi"/>
                <w:color w:val="000000"/>
                <w:sz w:val="20"/>
                <w:szCs w:val="20"/>
                <w:lang w:val="fr-BE" w:eastAsia="nl-BE"/>
              </w:rPr>
              <w:t xml:space="preserve"> </w:t>
            </w:r>
            <w:r w:rsidRPr="001E6687">
              <w:rPr>
                <w:rFonts w:eastAsia="Times New Roman" w:cstheme="minorHAnsi"/>
                <w:i/>
                <w:iCs/>
                <w:color w:val="000000"/>
                <w:sz w:val="20"/>
                <w:szCs w:val="20"/>
                <w:lang w:val="fr-BE" w:eastAsia="nl-BE"/>
              </w:rPr>
              <w:t>S. aureus</w:t>
            </w:r>
            <w:r w:rsidRPr="001E6687">
              <w:rPr>
                <w:rFonts w:eastAsia="Times New Roman" w:cstheme="minorHAnsi"/>
                <w:color w:val="000000"/>
                <w:sz w:val="20"/>
                <w:szCs w:val="20"/>
                <w:lang w:val="fr-BE" w:eastAsia="nl-BE"/>
              </w:rPr>
              <w:t xml:space="preserve">, </w:t>
            </w:r>
            <w:r w:rsidRPr="001E6687">
              <w:rPr>
                <w:rFonts w:eastAsia="Times New Roman" w:cstheme="minorHAnsi"/>
                <w:i/>
                <w:iCs/>
                <w:color w:val="000000"/>
                <w:sz w:val="20"/>
                <w:szCs w:val="20"/>
                <w:lang w:val="fr-BE" w:eastAsia="nl-BE"/>
              </w:rPr>
              <w:t>S. aureus</w:t>
            </w:r>
            <w:r w:rsidRPr="001E6687">
              <w:rPr>
                <w:rFonts w:eastAsia="Times New Roman" w:cstheme="minorHAnsi"/>
                <w:color w:val="000000"/>
                <w:sz w:val="20"/>
                <w:szCs w:val="20"/>
                <w:lang w:val="fr-BE" w:eastAsia="nl-BE"/>
              </w:rPr>
              <w:t xml:space="preserve"> </w:t>
            </w:r>
            <w:proofErr w:type="spellStart"/>
            <w:r w:rsidRPr="001E6687">
              <w:rPr>
                <w:rFonts w:eastAsia="Times New Roman" w:cstheme="minorHAnsi"/>
                <w:color w:val="000000"/>
                <w:sz w:val="20"/>
                <w:szCs w:val="20"/>
                <w:lang w:val="fr-BE" w:eastAsia="nl-BE"/>
              </w:rPr>
              <w:t>toxins</w:t>
            </w:r>
            <w:proofErr w:type="spellEnd"/>
          </w:p>
        </w:tc>
      </w:tr>
      <w:tr w:rsidR="001E6687" w:rsidRPr="001E6687" w14:paraId="0AE186B4" w14:textId="77777777" w:rsidTr="001E6687">
        <w:trPr>
          <w:trHeight w:val="113"/>
        </w:trPr>
        <w:tc>
          <w:tcPr>
            <w:tcW w:w="756" w:type="pct"/>
            <w:vMerge w:val="restart"/>
            <w:shd w:val="clear" w:color="auto" w:fill="auto"/>
            <w:noWrap/>
            <w:vAlign w:val="center"/>
            <w:hideMark/>
          </w:tcPr>
          <w:p w14:paraId="7333639C" w14:textId="176DB016"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STEC</w:t>
            </w:r>
          </w:p>
        </w:tc>
        <w:tc>
          <w:tcPr>
            <w:tcW w:w="1213" w:type="pct"/>
            <w:vMerge w:val="restart"/>
            <w:shd w:val="clear" w:color="auto" w:fill="auto"/>
            <w:noWrap/>
            <w:vAlign w:val="center"/>
            <w:hideMark/>
          </w:tcPr>
          <w:p w14:paraId="1581461E" w14:textId="2F81F3C4"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AMR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1B6BBCD9" w14:textId="34859790"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NCBI </w:t>
            </w:r>
            <w:proofErr w:type="spellStart"/>
            <w:r w:rsidRPr="001E6687">
              <w:rPr>
                <w:rFonts w:eastAsia="Times New Roman" w:cstheme="minorHAnsi"/>
                <w:color w:val="000000"/>
                <w:sz w:val="20"/>
                <w:szCs w:val="20"/>
                <w:lang w:val="nl-BE" w:eastAsia="nl-BE"/>
              </w:rPr>
              <w:t>AMRFinder</w:t>
            </w:r>
            <w:proofErr w:type="spellEnd"/>
            <w:r w:rsidRPr="001E6687">
              <w:rPr>
                <w:rFonts w:eastAsia="Times New Roman" w:cstheme="minorHAnsi"/>
                <w:color w:val="000000"/>
                <w:sz w:val="20"/>
                <w:szCs w:val="20"/>
                <w:lang w:val="nl-BE" w:eastAsia="nl-BE"/>
              </w:rPr>
              <w:t>+</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{"citationID":"W887mdiL","properties":{"formattedCitation":"[2]","plainCitation":"[2]","noteIndex":0},"citationItems":[{"id":32,"uris":["http://zotero.org/users/local/w0WpnYLX/items/WXIY5QN2"],"itemData":{"id":32,"type":"article-journal","abstract":"Abstract\n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0F38A368"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4B86A40F" w14:textId="77777777" w:rsidTr="001E6687">
        <w:trPr>
          <w:trHeight w:val="113"/>
        </w:trPr>
        <w:tc>
          <w:tcPr>
            <w:tcW w:w="756" w:type="pct"/>
            <w:vMerge/>
            <w:shd w:val="clear" w:color="auto" w:fill="auto"/>
            <w:noWrap/>
            <w:vAlign w:val="center"/>
            <w:hideMark/>
          </w:tcPr>
          <w:p w14:paraId="08F96A88" w14:textId="40594AAD" w:rsidR="001E6687" w:rsidRPr="001E6687" w:rsidRDefault="001E6687" w:rsidP="001E6687">
            <w:pPr>
              <w:spacing w:after="0" w:line="240" w:lineRule="auto"/>
              <w:rPr>
                <w:rFonts w:eastAsia="Times New Roman" w:cstheme="minorHAnsi"/>
                <w:color w:val="000000"/>
                <w:sz w:val="20"/>
                <w:szCs w:val="20"/>
                <w:lang w:val="nl-BE" w:eastAsia="nl-BE"/>
              </w:rPr>
            </w:pPr>
          </w:p>
        </w:tc>
        <w:tc>
          <w:tcPr>
            <w:tcW w:w="1213" w:type="pct"/>
            <w:vMerge/>
            <w:shd w:val="clear" w:color="auto" w:fill="auto"/>
            <w:noWrap/>
            <w:vAlign w:val="center"/>
            <w:hideMark/>
          </w:tcPr>
          <w:p w14:paraId="63788D4A" w14:textId="2C351DBE"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22D13E54" w14:textId="3EF6D526"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{"citationID":"2892nPx3","properties":{"formattedCitation":"[3]","plainCitation":"[3]","noteIndex":0},"citationItems":[{"id":463,"uris":["http://zotero.org/users/local/w0WpnYLX/items/YRF8ME65"],"itemData":{"id":463,"type":"article-journal","abstract":"Abstract\n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5050EC50"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604F726F" w14:textId="77777777" w:rsidTr="001E6687">
        <w:trPr>
          <w:trHeight w:val="113"/>
        </w:trPr>
        <w:tc>
          <w:tcPr>
            <w:tcW w:w="756" w:type="pct"/>
            <w:vMerge/>
            <w:shd w:val="clear" w:color="auto" w:fill="auto"/>
            <w:noWrap/>
            <w:vAlign w:val="center"/>
            <w:hideMark/>
          </w:tcPr>
          <w:p w14:paraId="0750BBFA" w14:textId="73203730" w:rsidR="001E6687" w:rsidRPr="001E6687" w:rsidRDefault="001E6687" w:rsidP="001E6687">
            <w:pPr>
              <w:spacing w:after="0" w:line="240" w:lineRule="auto"/>
              <w:rPr>
                <w:rFonts w:eastAsia="Times New Roman" w:cstheme="minorHAnsi"/>
                <w:color w:val="000000"/>
                <w:sz w:val="20"/>
                <w:szCs w:val="20"/>
                <w:lang w:val="nl-BE" w:eastAsia="nl-BE"/>
              </w:rPr>
            </w:pPr>
          </w:p>
        </w:tc>
        <w:tc>
          <w:tcPr>
            <w:tcW w:w="1213" w:type="pct"/>
            <w:vMerge w:val="restart"/>
            <w:shd w:val="clear" w:color="auto" w:fill="auto"/>
            <w:noWrap/>
            <w:vAlign w:val="center"/>
            <w:hideMark/>
          </w:tcPr>
          <w:p w14:paraId="3F482835" w14:textId="021256BB"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Plasmid</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characterization</w:t>
            </w:r>
            <w:proofErr w:type="spellEnd"/>
          </w:p>
        </w:tc>
        <w:tc>
          <w:tcPr>
            <w:tcW w:w="1439" w:type="pct"/>
            <w:shd w:val="clear" w:color="auto" w:fill="auto"/>
            <w:noWrap/>
            <w:vAlign w:val="center"/>
            <w:hideMark/>
          </w:tcPr>
          <w:p w14:paraId="4E3B508B"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548DD5C9" w14:textId="56E89ECC"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PlasmidFinder</w:t>
            </w:r>
          </w:p>
        </w:tc>
      </w:tr>
      <w:tr w:rsidR="001E6687" w:rsidRPr="001E6687" w14:paraId="7F5D6EFC" w14:textId="77777777" w:rsidTr="001E6687">
        <w:trPr>
          <w:trHeight w:val="113"/>
        </w:trPr>
        <w:tc>
          <w:tcPr>
            <w:tcW w:w="756" w:type="pct"/>
            <w:vMerge/>
            <w:shd w:val="clear" w:color="auto" w:fill="auto"/>
            <w:noWrap/>
            <w:vAlign w:val="center"/>
            <w:hideMark/>
          </w:tcPr>
          <w:p w14:paraId="62E5F42C" w14:textId="45FA732E" w:rsidR="001E6687" w:rsidRPr="001E6687" w:rsidRDefault="001E6687" w:rsidP="001E6687">
            <w:pPr>
              <w:spacing w:after="0" w:line="240" w:lineRule="auto"/>
              <w:rPr>
                <w:rFonts w:eastAsia="Times New Roman" w:cstheme="minorHAnsi"/>
                <w:color w:val="000000"/>
                <w:sz w:val="20"/>
                <w:szCs w:val="20"/>
                <w:lang w:val="nl-BE" w:eastAsia="nl-BE"/>
              </w:rPr>
            </w:pPr>
          </w:p>
        </w:tc>
        <w:tc>
          <w:tcPr>
            <w:tcW w:w="1213" w:type="pct"/>
            <w:vMerge/>
            <w:shd w:val="clear" w:color="auto" w:fill="auto"/>
            <w:noWrap/>
            <w:vAlign w:val="center"/>
            <w:hideMark/>
          </w:tcPr>
          <w:p w14:paraId="2AD532BF" w14:textId="74D4F96F"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50089F67" w14:textId="48ACC2B9"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MOB-suite</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{"citationID":"6YedV26o","properties":{"formattedCitation":"[8]","plainCitation":"[8]","noteIndex":0},"citationItems":[{"id":470,"uris":["http://zotero.org/users/local/w0WpnYLX/items/BXA5HK3I"],"itemData":{"id":470,"type":"article-journal","abstract":"Large-scale bacterial population genetics studies are now routine due to cost-effective Illumina short-read sequencing. However, analysing plasmid content remains difficult due to incomplete assembly of plasmids. Bacterial isolates can contain any number of plasmids and assembly remains complicated due to the presence of repetitive elements. Numerous tools have been developed to analyse plasmids but the performance and functionality of the tools are variable. The MOB-suite was developed as a set of modular tools for reconstruction and typing of plasmids from draft assembly data to facilitate characterization of plasmids. Using a set of closed genomes with publicly available Illumina data, the MOB-suite identified contigs of plasmid origin with both high sensitivity and specificity (95 and 88 %, respectively). In comparison, plasmidfinder demonstrated high specificity (99 %) but limited sensitivity (50 %). Using the same dataset of 377 known plasmids, MOB-recon accurately reconstructed 207 plasmids so that they were assigned to a single grouping without other plasmid or chromosomal sequences, whereas plasmidSPAdes was only able to accurately reconstruct 102 plasmids. In general, plasmidSPAdes has a tendency to merge different plasmids together, with 208 plasmids undergoing merge events. The MOB-suite reduces the number of errors but produces more hybrid plasmids, with 84 plasmids undergoing both splits and merges. The MOB-suite also provides replicon typing similar to plasmidfinder but with the inclusion of relaxase typing and prediction of conjugation potential. The MOB-suite is written in Python 3 and is available from https://github.com/phac-nml/mob-suite.","container-title":"Microbial Genomics","DOI":"10.1099/mgen.0.000206","ISSN":"2057-5858","issue":"8","language":"en","source":"DOI.org (Crossref)","title":"MOB-suite: software tools for clustering, reconstruction and typing of plasmids from draft assemblies","title-short":"MOB-suite","URL":"https://www.microbiologyresearch.org/content/journal/mgen/10.1099/mgen.0.000206","volume":"4","author":[{"family":"Robertson","given":"James"},{"family":"Nash","given":"John H. E."}],"accessed":{"date-parts":[["2024",4,22]]},"issued":{"date-parts":[["2018",8,1]]}}}],"schema":"https://github.com/citation-style-language/schema/raw/master/csl-citation.json"}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[8]</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75D82056"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18730307" w14:textId="77777777" w:rsidTr="001E6687">
        <w:trPr>
          <w:trHeight w:val="113"/>
        </w:trPr>
        <w:tc>
          <w:tcPr>
            <w:tcW w:w="756" w:type="pct"/>
            <w:vMerge/>
            <w:shd w:val="clear" w:color="auto" w:fill="auto"/>
            <w:noWrap/>
            <w:vAlign w:val="center"/>
            <w:hideMark/>
          </w:tcPr>
          <w:p w14:paraId="3E77C18B" w14:textId="6E12FCCD" w:rsidR="001E6687" w:rsidRPr="001E6687" w:rsidRDefault="001E6687" w:rsidP="001E6687">
            <w:pPr>
              <w:spacing w:after="0" w:line="240" w:lineRule="auto"/>
              <w:rPr>
                <w:rFonts w:eastAsia="Times New Roman" w:cstheme="minorHAnsi"/>
                <w:color w:val="000000"/>
                <w:sz w:val="20"/>
                <w:szCs w:val="20"/>
                <w:lang w:val="nl-BE" w:eastAsia="nl-BE"/>
              </w:rPr>
            </w:pPr>
          </w:p>
        </w:tc>
        <w:tc>
          <w:tcPr>
            <w:tcW w:w="1213" w:type="pct"/>
            <w:shd w:val="clear" w:color="auto" w:fill="auto"/>
            <w:noWrap/>
            <w:vAlign w:val="center"/>
            <w:hideMark/>
          </w:tcPr>
          <w:p w14:paraId="1348BF0D"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Sequence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typing</w:t>
            </w:r>
            <w:proofErr w:type="spellEnd"/>
          </w:p>
        </w:tc>
        <w:tc>
          <w:tcPr>
            <w:tcW w:w="1439" w:type="pct"/>
            <w:shd w:val="clear" w:color="auto" w:fill="auto"/>
            <w:noWrap/>
            <w:vAlign w:val="center"/>
            <w:hideMark/>
          </w:tcPr>
          <w:p w14:paraId="68D6091F"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Typing (in-house)</w:t>
            </w:r>
          </w:p>
        </w:tc>
        <w:tc>
          <w:tcPr>
            <w:tcW w:w="1592" w:type="pct"/>
            <w:shd w:val="clear" w:color="auto" w:fill="auto"/>
            <w:noWrap/>
            <w:vAlign w:val="center"/>
            <w:hideMark/>
          </w:tcPr>
          <w:p w14:paraId="7628DB53"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 xml:space="preserve">Classic MLST (Warwick), Classic MLST (Pasteur), cgMLST, </w:t>
            </w:r>
            <w:proofErr w:type="spellStart"/>
            <w:r w:rsidRPr="001E6687">
              <w:rPr>
                <w:rFonts w:eastAsia="Times New Roman" w:cstheme="minorHAnsi"/>
                <w:color w:val="000000"/>
                <w:sz w:val="20"/>
                <w:szCs w:val="20"/>
                <w:lang w:eastAsia="nl-BE"/>
              </w:rPr>
              <w:t>rMLST</w:t>
            </w:r>
            <w:proofErr w:type="spellEnd"/>
          </w:p>
        </w:tc>
      </w:tr>
      <w:tr w:rsidR="001E6687" w:rsidRPr="001E6687" w14:paraId="79C5FEAA" w14:textId="77777777" w:rsidTr="001E6687">
        <w:trPr>
          <w:trHeight w:val="113"/>
        </w:trPr>
        <w:tc>
          <w:tcPr>
            <w:tcW w:w="756" w:type="pct"/>
            <w:vMerge/>
            <w:shd w:val="clear" w:color="auto" w:fill="auto"/>
            <w:noWrap/>
            <w:vAlign w:val="center"/>
            <w:hideMark/>
          </w:tcPr>
          <w:p w14:paraId="0F47F166" w14:textId="215ADA38" w:rsidR="001E6687" w:rsidRPr="001E6687" w:rsidRDefault="001E6687" w:rsidP="001E6687">
            <w:pPr>
              <w:spacing w:after="0" w:line="240" w:lineRule="auto"/>
              <w:rPr>
                <w:rFonts w:eastAsia="Times New Roman" w:cstheme="minorHAnsi"/>
                <w:color w:val="000000"/>
                <w:sz w:val="20"/>
                <w:szCs w:val="20"/>
                <w:lang w:eastAsia="nl-BE"/>
              </w:rPr>
            </w:pPr>
          </w:p>
        </w:tc>
        <w:tc>
          <w:tcPr>
            <w:tcW w:w="1213" w:type="pct"/>
            <w:shd w:val="clear" w:color="auto" w:fill="auto"/>
            <w:noWrap/>
            <w:vAlign w:val="center"/>
            <w:hideMark/>
          </w:tcPr>
          <w:p w14:paraId="56047EF7"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Serotyping</w:t>
            </w:r>
            <w:proofErr w:type="spellEnd"/>
          </w:p>
        </w:tc>
        <w:tc>
          <w:tcPr>
            <w:tcW w:w="1439" w:type="pct"/>
            <w:shd w:val="clear" w:color="auto" w:fill="auto"/>
            <w:noWrap/>
            <w:vAlign w:val="center"/>
            <w:hideMark/>
          </w:tcPr>
          <w:p w14:paraId="0587AA51"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409D9E12"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SerotypeFinder</w:t>
            </w:r>
            <w:proofErr w:type="spellEnd"/>
          </w:p>
        </w:tc>
      </w:tr>
      <w:tr w:rsidR="001E6687" w:rsidRPr="001E6687" w14:paraId="3EABD19C" w14:textId="77777777" w:rsidTr="001E6687">
        <w:trPr>
          <w:trHeight w:val="113"/>
        </w:trPr>
        <w:tc>
          <w:tcPr>
            <w:tcW w:w="756" w:type="pct"/>
            <w:vMerge/>
            <w:shd w:val="clear" w:color="auto" w:fill="auto"/>
            <w:noWrap/>
            <w:vAlign w:val="center"/>
            <w:hideMark/>
          </w:tcPr>
          <w:p w14:paraId="3BC7AFB4" w14:textId="4076E539" w:rsidR="001E6687" w:rsidRPr="001E6687" w:rsidRDefault="001E6687" w:rsidP="001E6687">
            <w:pPr>
              <w:spacing w:after="0" w:line="240" w:lineRule="auto"/>
              <w:rPr>
                <w:rFonts w:eastAsia="Times New Roman" w:cstheme="minorHAnsi"/>
                <w:color w:val="000000"/>
                <w:sz w:val="20"/>
                <w:szCs w:val="20"/>
                <w:lang w:val="nl-BE" w:eastAsia="nl-BE"/>
              </w:rPr>
            </w:pPr>
          </w:p>
        </w:tc>
        <w:tc>
          <w:tcPr>
            <w:tcW w:w="1213" w:type="pct"/>
            <w:shd w:val="clear" w:color="auto" w:fill="auto"/>
            <w:noWrap/>
            <w:vAlign w:val="center"/>
            <w:hideMark/>
          </w:tcPr>
          <w:p w14:paraId="76AC4E40"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Virulence</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detection</w:t>
            </w:r>
            <w:proofErr w:type="spellEnd"/>
          </w:p>
        </w:tc>
        <w:tc>
          <w:tcPr>
            <w:tcW w:w="1439" w:type="pct"/>
            <w:shd w:val="clear" w:color="auto" w:fill="auto"/>
            <w:noWrap/>
            <w:vAlign w:val="center"/>
            <w:hideMark/>
          </w:tcPr>
          <w:p w14:paraId="4B42E07D" w14:textId="77777777"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Gene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5FAB0356" w14:textId="77777777" w:rsidR="001E6687" w:rsidRPr="001E6687" w:rsidRDefault="001E6687" w:rsidP="001E6687">
            <w:pPr>
              <w:spacing w:after="0" w:line="240" w:lineRule="auto"/>
              <w:rPr>
                <w:rFonts w:eastAsia="Times New Roman" w:cstheme="minorHAnsi"/>
                <w:color w:val="000000"/>
                <w:sz w:val="20"/>
                <w:szCs w:val="20"/>
                <w:lang w:eastAsia="nl-BE"/>
              </w:rPr>
            </w:pPr>
            <w:proofErr w:type="spellStart"/>
            <w:r w:rsidRPr="001E6687">
              <w:rPr>
                <w:rFonts w:eastAsia="Times New Roman" w:cstheme="minorHAnsi"/>
                <w:color w:val="000000"/>
                <w:sz w:val="20"/>
                <w:szCs w:val="20"/>
                <w:lang w:eastAsia="nl-BE"/>
              </w:rPr>
              <w:t>VirulenceFinder</w:t>
            </w:r>
            <w:proofErr w:type="spellEnd"/>
            <w:r w:rsidRPr="001E6687">
              <w:rPr>
                <w:rFonts w:eastAsia="Times New Roman" w:cstheme="minorHAnsi"/>
                <w:color w:val="000000"/>
                <w:sz w:val="20"/>
                <w:szCs w:val="20"/>
                <w:lang w:eastAsia="nl-BE"/>
              </w:rPr>
              <w:t xml:space="preserve"> </w:t>
            </w:r>
            <w:r w:rsidRPr="001E6687">
              <w:rPr>
                <w:rFonts w:eastAsia="Times New Roman" w:cstheme="minorHAnsi"/>
                <w:i/>
                <w:iCs/>
                <w:color w:val="000000"/>
                <w:sz w:val="20"/>
                <w:szCs w:val="20"/>
                <w:lang w:eastAsia="nl-BE"/>
              </w:rPr>
              <w:t>E. coli</w:t>
            </w:r>
            <w:r w:rsidRPr="001E6687">
              <w:rPr>
                <w:rFonts w:eastAsia="Times New Roman" w:cstheme="minorHAnsi"/>
                <w:color w:val="000000"/>
                <w:sz w:val="20"/>
                <w:szCs w:val="20"/>
                <w:lang w:eastAsia="nl-BE"/>
              </w:rPr>
              <w:t xml:space="preserve">, </w:t>
            </w:r>
            <w:proofErr w:type="spellStart"/>
            <w:r w:rsidRPr="001E6687">
              <w:rPr>
                <w:rFonts w:eastAsia="Times New Roman" w:cstheme="minorHAnsi"/>
                <w:color w:val="000000"/>
                <w:sz w:val="20"/>
                <w:szCs w:val="20"/>
                <w:lang w:eastAsia="nl-BE"/>
              </w:rPr>
              <w:t>VirulenceFinder</w:t>
            </w:r>
            <w:proofErr w:type="spellEnd"/>
            <w:r w:rsidRPr="001E6687">
              <w:rPr>
                <w:rFonts w:eastAsia="Times New Roman" w:cstheme="minorHAnsi"/>
                <w:color w:val="000000"/>
                <w:sz w:val="20"/>
                <w:szCs w:val="20"/>
                <w:lang w:eastAsia="nl-BE"/>
              </w:rPr>
              <w:t xml:space="preserve"> Shiga-toxins</w:t>
            </w:r>
          </w:p>
        </w:tc>
      </w:tr>
      <w:tr w:rsidR="001E6687" w:rsidRPr="001E6687" w14:paraId="38461889" w14:textId="77777777" w:rsidTr="001E6687">
        <w:trPr>
          <w:trHeight w:val="113"/>
        </w:trPr>
        <w:tc>
          <w:tcPr>
            <w:tcW w:w="756" w:type="pct"/>
            <w:vMerge w:val="restart"/>
            <w:shd w:val="clear" w:color="auto" w:fill="auto"/>
            <w:noWrap/>
            <w:vAlign w:val="center"/>
            <w:hideMark/>
          </w:tcPr>
          <w:p w14:paraId="60951F91" w14:textId="3719EB69" w:rsidR="001E6687" w:rsidRPr="001E6687" w:rsidRDefault="001E6687" w:rsidP="001E6687">
            <w:pPr>
              <w:spacing w:after="0" w:line="240" w:lineRule="auto"/>
              <w:rPr>
                <w:rFonts w:eastAsia="Times New Roman" w:cstheme="minorHAnsi"/>
                <w:i/>
                <w:iCs/>
                <w:color w:val="000000"/>
                <w:sz w:val="20"/>
                <w:szCs w:val="20"/>
                <w:lang w:eastAsia="nl-BE"/>
              </w:rPr>
            </w:pPr>
            <w:r w:rsidRPr="001E6687">
              <w:rPr>
                <w:rFonts w:eastAsia="Times New Roman" w:cstheme="minorHAnsi"/>
                <w:i/>
                <w:iCs/>
                <w:color w:val="000000"/>
                <w:sz w:val="20"/>
                <w:szCs w:val="20"/>
                <w:lang w:eastAsia="nl-BE"/>
              </w:rPr>
              <w:t>Yersinia</w:t>
            </w:r>
          </w:p>
        </w:tc>
        <w:tc>
          <w:tcPr>
            <w:tcW w:w="1213" w:type="pct"/>
            <w:vMerge w:val="restart"/>
            <w:shd w:val="clear" w:color="auto" w:fill="auto"/>
            <w:noWrap/>
            <w:vAlign w:val="center"/>
            <w:hideMark/>
          </w:tcPr>
          <w:p w14:paraId="3D13B21B" w14:textId="665A3763"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AMR </w:t>
            </w:r>
            <w:proofErr w:type="spellStart"/>
            <w:r w:rsidRPr="001E6687">
              <w:rPr>
                <w:rFonts w:eastAsia="Times New Roman" w:cstheme="minorHAnsi"/>
                <w:color w:val="000000"/>
                <w:sz w:val="20"/>
                <w:szCs w:val="20"/>
                <w:lang w:val="nl-BE" w:eastAsia="nl-BE"/>
              </w:rPr>
              <w:t>detection</w:t>
            </w:r>
            <w:proofErr w:type="spellEnd"/>
          </w:p>
          <w:p w14:paraId="53E8EBF8" w14:textId="2D470ACD"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29B17152" w14:textId="77777777" w:rsidR="001E6687" w:rsidRPr="001E6687" w:rsidRDefault="001E6687" w:rsidP="001E6687">
            <w:pPr>
              <w:spacing w:after="0" w:line="240" w:lineRule="auto"/>
              <w:rPr>
                <w:rFonts w:eastAsia="Times New Roman" w:cstheme="minorHAnsi"/>
                <w:color w:val="000000"/>
                <w:sz w:val="20"/>
                <w:szCs w:val="20"/>
                <w:lang w:val="nl-BE" w:eastAsia="nl-BE"/>
              </w:rPr>
            </w:pPr>
            <w:proofErr w:type="spellStart"/>
            <w:r w:rsidRPr="001E6687">
              <w:rPr>
                <w:rFonts w:eastAsia="Times New Roman" w:cstheme="minorHAnsi"/>
                <w:color w:val="000000"/>
                <w:sz w:val="20"/>
                <w:szCs w:val="20"/>
                <w:lang w:val="nl-BE" w:eastAsia="nl-BE"/>
              </w:rPr>
              <w:t>ampC</w:t>
            </w:r>
            <w:proofErr w:type="spellEnd"/>
            <w:r w:rsidRPr="001E6687">
              <w:rPr>
                <w:rFonts w:eastAsia="Times New Roman" w:cstheme="minorHAnsi"/>
                <w:color w:val="000000"/>
                <w:sz w:val="20"/>
                <w:szCs w:val="20"/>
                <w:lang w:val="nl-BE" w:eastAsia="nl-BE"/>
              </w:rPr>
              <w:t xml:space="preserve"> </w:t>
            </w:r>
            <w:proofErr w:type="spellStart"/>
            <w:r w:rsidRPr="001E6687">
              <w:rPr>
                <w:rFonts w:eastAsia="Times New Roman" w:cstheme="minorHAnsi"/>
                <w:color w:val="000000"/>
                <w:sz w:val="20"/>
                <w:szCs w:val="20"/>
                <w:lang w:val="nl-BE" w:eastAsia="nl-BE"/>
              </w:rPr>
              <w:t>detection</w:t>
            </w:r>
            <w:proofErr w:type="spellEnd"/>
            <w:r w:rsidRPr="001E6687">
              <w:rPr>
                <w:rFonts w:eastAsia="Times New Roman" w:cstheme="minorHAnsi"/>
                <w:color w:val="000000"/>
                <w:sz w:val="20"/>
                <w:szCs w:val="20"/>
                <w:lang w:val="nl-BE" w:eastAsia="nl-BE"/>
              </w:rPr>
              <w:t xml:space="preserve"> (in-house)</w:t>
            </w:r>
          </w:p>
        </w:tc>
        <w:tc>
          <w:tcPr>
            <w:tcW w:w="1592" w:type="pct"/>
            <w:shd w:val="clear" w:color="auto" w:fill="auto"/>
            <w:noWrap/>
            <w:vAlign w:val="center"/>
            <w:hideMark/>
          </w:tcPr>
          <w:p w14:paraId="175523AB"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1E6687" w14:paraId="7B8D2749" w14:textId="77777777" w:rsidTr="001E6687">
        <w:trPr>
          <w:trHeight w:val="113"/>
        </w:trPr>
        <w:tc>
          <w:tcPr>
            <w:tcW w:w="756" w:type="pct"/>
            <w:vMerge/>
            <w:shd w:val="clear" w:color="auto" w:fill="auto"/>
            <w:noWrap/>
            <w:vAlign w:val="center"/>
            <w:hideMark/>
          </w:tcPr>
          <w:p w14:paraId="74280932" w14:textId="654AE192"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3EF5C3AB" w14:textId="33DCEA42"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75603E60" w14:textId="47A3A722" w:rsidR="001E6687" w:rsidRPr="001E6687" w:rsidRDefault="001E6687" w:rsidP="001E6687">
            <w:pPr>
              <w:spacing w:after="0" w:line="240" w:lineRule="auto"/>
              <w:rPr>
                <w:rFonts w:eastAsia="Times New Roman" w:cstheme="minorHAnsi"/>
                <w:color w:val="000000"/>
                <w:sz w:val="20"/>
                <w:szCs w:val="20"/>
                <w:lang w:val="nl-BE" w:eastAsia="nl-BE"/>
              </w:rPr>
            </w:pPr>
            <w:r w:rsidRPr="001E6687">
              <w:rPr>
                <w:rFonts w:eastAsia="Times New Roman" w:cstheme="minorHAnsi"/>
                <w:color w:val="000000"/>
                <w:sz w:val="20"/>
                <w:szCs w:val="20"/>
                <w:lang w:val="nl-BE" w:eastAsia="nl-BE"/>
              </w:rPr>
              <w:t xml:space="preserve">NCBI </w:t>
            </w:r>
            <w:proofErr w:type="spellStart"/>
            <w:r w:rsidRPr="001E6687">
              <w:rPr>
                <w:rFonts w:eastAsia="Times New Roman" w:cstheme="minorHAnsi"/>
                <w:color w:val="000000"/>
                <w:sz w:val="20"/>
                <w:szCs w:val="20"/>
                <w:lang w:val="nl-BE" w:eastAsia="nl-BE"/>
              </w:rPr>
              <w:t>AMRFinder</w:t>
            </w:r>
            <w:proofErr w:type="spellEnd"/>
            <w:r w:rsidRPr="001E6687">
              <w:rPr>
                <w:rFonts w:eastAsia="Times New Roman" w:cstheme="minorHAnsi"/>
                <w:color w:val="000000"/>
                <w:sz w:val="20"/>
                <w:szCs w:val="20"/>
                <w:lang w:val="nl-BE" w:eastAsia="nl-BE"/>
              </w:rPr>
              <w:t>+</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{"citationID":"cLS3345Q","properties":{"formattedCitation":"[2]","plainCitation":"[2]","noteIndex":0},"citationItems":[{"id":32,"uris":["http://zotero.org/users/local/w0WpnYLX/items/WXIY5QN2"],"itemData":{"id":32,"type":"article-journal","abstract":"Abstract\n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[2]</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0845DF1E" w14:textId="77777777" w:rsidR="001E6687" w:rsidRPr="001E6687" w:rsidRDefault="001E6687" w:rsidP="001E6687">
            <w:pPr>
              <w:spacing w:after="0" w:line="240" w:lineRule="auto"/>
              <w:rPr>
                <w:rFonts w:eastAsia="Times New Roman" w:cstheme="minorHAnsi"/>
                <w:color w:val="000000"/>
                <w:sz w:val="20"/>
                <w:szCs w:val="20"/>
                <w:lang w:val="nl-BE" w:eastAsia="nl-BE"/>
              </w:rPr>
            </w:pPr>
          </w:p>
        </w:tc>
      </w:tr>
      <w:tr w:rsidR="001E6687" w:rsidRPr="00E32225" w14:paraId="634EC6C3" w14:textId="77777777" w:rsidTr="001E6687">
        <w:trPr>
          <w:trHeight w:val="113"/>
        </w:trPr>
        <w:tc>
          <w:tcPr>
            <w:tcW w:w="756" w:type="pct"/>
            <w:vMerge/>
            <w:shd w:val="clear" w:color="auto" w:fill="auto"/>
            <w:noWrap/>
            <w:vAlign w:val="center"/>
            <w:hideMark/>
          </w:tcPr>
          <w:p w14:paraId="71290DDC" w14:textId="2A18006A" w:rsidR="001E6687" w:rsidRPr="001E6687" w:rsidRDefault="001E6687" w:rsidP="001E6687">
            <w:pPr>
              <w:spacing w:after="0" w:line="240" w:lineRule="auto"/>
              <w:rPr>
                <w:rFonts w:eastAsia="Times New Roman" w:cstheme="minorHAnsi"/>
                <w:i/>
                <w:iCs/>
                <w:color w:val="000000"/>
                <w:sz w:val="20"/>
                <w:szCs w:val="20"/>
                <w:lang w:val="nl-BE" w:eastAsia="nl-BE"/>
              </w:rPr>
            </w:pPr>
          </w:p>
        </w:tc>
        <w:tc>
          <w:tcPr>
            <w:tcW w:w="1213" w:type="pct"/>
            <w:vMerge/>
            <w:shd w:val="clear" w:color="auto" w:fill="auto"/>
            <w:noWrap/>
            <w:vAlign w:val="center"/>
            <w:hideMark/>
          </w:tcPr>
          <w:p w14:paraId="4F0591F4" w14:textId="3E7CD7D2" w:rsidR="001E6687" w:rsidRPr="001E6687" w:rsidRDefault="001E6687" w:rsidP="001E6687">
            <w:pPr>
              <w:spacing w:after="0" w:line="240" w:lineRule="auto"/>
              <w:rPr>
                <w:rFonts w:eastAsia="Times New Roman" w:cstheme="minorHAnsi"/>
                <w:color w:val="000000"/>
                <w:sz w:val="20"/>
                <w:szCs w:val="20"/>
                <w:lang w:val="nl-BE" w:eastAsia="nl-BE"/>
              </w:rPr>
            </w:pPr>
          </w:p>
        </w:tc>
        <w:tc>
          <w:tcPr>
            <w:tcW w:w="1439" w:type="pct"/>
            <w:shd w:val="clear" w:color="auto" w:fill="auto"/>
            <w:noWrap/>
            <w:vAlign w:val="center"/>
            <w:hideMark/>
          </w:tcPr>
          <w:p w14:paraId="23BD202C" w14:textId="143DF5FD"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val="nl-BE" w:eastAsia="nl-BE"/>
              </w:rPr>
              <w:t>ResFinder4</w:t>
            </w:r>
            <w:r w:rsidR="00E32225">
              <w:rPr>
                <w:rFonts w:eastAsia="Times New Roman" w:cstheme="minorHAnsi"/>
                <w:color w:val="000000"/>
                <w:sz w:val="20"/>
                <w:szCs w:val="20"/>
                <w:lang w:val="nl-BE" w:eastAsia="nl-BE"/>
              </w:rPr>
              <w:t xml:space="preserve"> </w:t>
            </w:r>
            <w:r w:rsidR="00E32225">
              <w:rPr>
                <w:rFonts w:eastAsia="Times New Roman" w:cstheme="minorHAnsi"/>
                <w:color w:val="000000"/>
                <w:sz w:val="20"/>
                <w:szCs w:val="20"/>
                <w:lang w:val="nl-BE" w:eastAsia="nl-BE"/>
              </w:rPr>
              <w:fldChar w:fldCharType="begin"/>
            </w:r>
            <w:r w:rsidR="00E32225">
              <w:rPr>
                <w:rFonts w:eastAsia="Times New Roman" w:cstheme="minorHAnsi"/>
                <w:color w:val="000000"/>
                <w:sz w:val="20"/>
                <w:szCs w:val="20"/>
                <w:lang w:val="nl-BE" w:eastAsia="nl-BE"/>
              </w:rPr>
              <w:instrText xml:space="preserve"> ADDIN ZOTERO_ITEM CSL_CITATION {"citationID":"z9l3q56o","properties":{"formattedCitation":"[3]","plainCitation":"[3]","noteIndex":0},"citationItems":[{"id":463,"uris":["http://zotero.org/users/local/w0WpnYLX/items/YRF8ME65"],"itemData":{"id":463,"type":"article-journal","abstract":"Abstract\n            \n              Objectives\n              WGS-based antimicrobial susceptibility testing (AST) is as reliable as phenotypic AST for several antimicrobial/bacterial species combinations. However, routine use of WGS-based AST is hindered by the need for bioinformatics skills and knowledge of antimicrobial resistance (AMR) determinants to operate the vast majority of tools developed to date. By leveraging on ResFinder and PointFinder, two freely accessible tools that can also assist users without bioinformatics skills, we aimed at increasing their speed and providing an easily interpretable antibiogram as output.\n            \n            \n              Methods\n              The ResFinder code was re-written to process raw reads and use Kmer-based alignment. The existing ResFinder and PointFinder databases were revised and expanded. Additional databases were developed including a genotype-to-phenotype key associating each AMR determinant with a phenotype at the antimicrobial compound level, and species-specific panels for in silico antibiograms. ResFinder 4.0 was validated using Escherichia coli (n = 584), Salmonella spp. (n = 1081), Campylobacter jejuni (n = 239), Enterococcus faecium (n = 106), Enterococcus faecalis (n = 50) and Staphylococcus aureus (n = 163) exhibiting different AST profiles, and from different human and animal sources and geographical origins.\n            \n            \n              Results\n              Genotype–phenotype concordance was ≥95% for 46/51 and 25/32 of the antimicrobial/species combinations evaluated for Gram-negative and Gram-positive bacteria, respectively. When genotype–phenotype concordance was &amp;lt;95%, discrepancies were mainly linked to criteria for interpretation of phenotypic tests and suboptimal sequence quality, and not to ResFinder 4.0 performance.\n            \n            \n              Conclusions\n              WGS-based AST using ResFinder 4.0 provides in silico antibiograms as reliable as those obtained by phenotypic AST at least for the bacterial species/antimicrobial agents of major public health relevance considered.","container-title":"Journal of Antimicrobial Chemotherapy","DOI":"10.1093/jac/dkaa345","ISSN":"0305-7453, 1460-2091","issue":"12","language":"en","page":"3491-3500","source":"DOI.org (Crossref)","title":"ResFinder 4.0 for predictions of phenotypes from genotypes","volume":"7</w:instrText>
            </w:r>
            <w:r w:rsidR="00E32225" w:rsidRPr="00E32225">
              <w:rPr>
                <w:rFonts w:eastAsia="Times New Roman" w:cstheme="minorHAnsi"/>
                <w:color w:val="000000"/>
                <w:sz w:val="20"/>
                <w:szCs w:val="20"/>
                <w:lang w:eastAsia="nl-BE"/>
              </w:rPr>
              <w:instrText xml:space="preserve">5","author":[{"family":"Bortolaia","given":"Valeria"},{"family":"Kaas","given":"Rolf S"},{"family":"Ruppe","given":"Etienne"},{"family":"Roberts","given":"Marilyn C"},{"family":"Schwarz","given":"Stefan"},{"family":"Cattoir","given":"Vincent"},{"family":"Philippon","given":"Alain"},{"family":"Allesoe","given":"Rosa L"},{"family":"Rebelo","given":"Ana Rita"},{"family":"Florensa","given":"Alfred Ferrer"},{"family":"Fagelhauer","given":"Linda"},{"family":"Chakraborty","given":"Trinad"},{"family":"Neumann","given":"Bernd"},{"family":"Werner","given":"Guido"},{"family":"Bender","given":"Jennifer K"},{"family":"Stingl","given":"Kerstin"},{"family":"Nguyen","given":"Minh"},{"family":"Coppens","given":"Jasmine"},{"family":"Xavier","given":"Basil Britto"},{"family":"Malhotra-Kumar","given":"Surbhi"},{"family":"Westh","given":"Henrik"},{"family":"Pinholt","given":"Mette"},{"family":"Anjum","given":"Muna F"},{"family":"Duggett","given":"Nicholas A"},{"family":"Kempf","given":"Isabelle"},{"family":"Nykäsenoja","given":"Suvi"},{"family":"Olkkola","given":"Satu"},{"family":"Wieczorek","given":"Kinga"},{"family":"Amaro","given":"Ana"},{"family":"Clemente","given":"Lurdes"},{"family":"Mossong","given":"Joël"},{"family":"Losch","given":"Serge"},{"family":"Ragimbeau","given":"Catherine"},{"family":"Lund","given":"Ole"},{"family":"Aarestrup","given":"Frank M"}],"issued":{"date-parts":[["2020",12,1]]}}}],"schema":"https://github.com/citation-style-language/schema/raw/master/csl-citation.json"} </w:instrText>
            </w:r>
            <w:r w:rsidR="00E32225">
              <w:rPr>
                <w:rFonts w:eastAsia="Times New Roman" w:cstheme="minorHAnsi"/>
                <w:color w:val="000000"/>
                <w:sz w:val="20"/>
                <w:szCs w:val="20"/>
                <w:lang w:val="nl-BE" w:eastAsia="nl-BE"/>
              </w:rPr>
              <w:fldChar w:fldCharType="separate"/>
            </w:r>
            <w:r w:rsidR="00E32225" w:rsidRPr="00E32225">
              <w:rPr>
                <w:rFonts w:ascii="Calibri" w:hAnsi="Calibri" w:cs="Calibri"/>
                <w:sz w:val="20"/>
              </w:rPr>
              <w:t>[3]</w:t>
            </w:r>
            <w:r w:rsidR="00E32225">
              <w:rPr>
                <w:rFonts w:eastAsia="Times New Roman" w:cstheme="minorHAnsi"/>
                <w:color w:val="000000"/>
                <w:sz w:val="20"/>
                <w:szCs w:val="20"/>
                <w:lang w:val="nl-BE" w:eastAsia="nl-BE"/>
              </w:rPr>
              <w:fldChar w:fldCharType="end"/>
            </w:r>
          </w:p>
        </w:tc>
        <w:tc>
          <w:tcPr>
            <w:tcW w:w="1592" w:type="pct"/>
            <w:shd w:val="clear" w:color="auto" w:fill="auto"/>
            <w:noWrap/>
            <w:vAlign w:val="center"/>
            <w:hideMark/>
          </w:tcPr>
          <w:p w14:paraId="29880C5B" w14:textId="77777777"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164C6A94" w14:textId="77777777" w:rsidTr="001E6687">
        <w:trPr>
          <w:trHeight w:val="113"/>
        </w:trPr>
        <w:tc>
          <w:tcPr>
            <w:tcW w:w="756" w:type="pct"/>
            <w:vMerge/>
            <w:shd w:val="clear" w:color="auto" w:fill="auto"/>
            <w:noWrap/>
            <w:vAlign w:val="center"/>
            <w:hideMark/>
          </w:tcPr>
          <w:p w14:paraId="602C2086" w14:textId="4BA3B3BE"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shd w:val="clear" w:color="auto" w:fill="auto"/>
            <w:noWrap/>
            <w:vAlign w:val="center"/>
            <w:hideMark/>
          </w:tcPr>
          <w:p w14:paraId="17E88DEC"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Sequence typing</w:t>
            </w:r>
          </w:p>
        </w:tc>
        <w:tc>
          <w:tcPr>
            <w:tcW w:w="1439" w:type="pct"/>
            <w:shd w:val="clear" w:color="auto" w:fill="auto"/>
            <w:noWrap/>
            <w:vAlign w:val="center"/>
            <w:hideMark/>
          </w:tcPr>
          <w:p w14:paraId="4F995706"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Typing (in-house)</w:t>
            </w:r>
          </w:p>
        </w:tc>
        <w:tc>
          <w:tcPr>
            <w:tcW w:w="1592" w:type="pct"/>
            <w:shd w:val="clear" w:color="auto" w:fill="auto"/>
            <w:noWrap/>
            <w:vAlign w:val="center"/>
            <w:hideMark/>
          </w:tcPr>
          <w:p w14:paraId="48AC552D"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MLST (</w:t>
            </w:r>
            <w:proofErr w:type="spellStart"/>
            <w:r w:rsidRPr="001E6687">
              <w:rPr>
                <w:rFonts w:eastAsia="Times New Roman" w:cstheme="minorHAnsi"/>
                <w:color w:val="000000"/>
                <w:sz w:val="20"/>
                <w:szCs w:val="20"/>
                <w:lang w:eastAsia="nl-BE"/>
              </w:rPr>
              <w:t>Achtman</w:t>
            </w:r>
            <w:proofErr w:type="spellEnd"/>
            <w:r w:rsidRPr="001E6687">
              <w:rPr>
                <w:rFonts w:eastAsia="Times New Roman" w:cstheme="minorHAnsi"/>
                <w:color w:val="000000"/>
                <w:sz w:val="20"/>
                <w:szCs w:val="20"/>
                <w:lang w:eastAsia="nl-BE"/>
              </w:rPr>
              <w:t>), MLST (McNally), cgMLST, cgMLST-YE, cgMLST-YP, cgMLST-</w:t>
            </w:r>
            <w:r w:rsidRPr="001E6687">
              <w:rPr>
                <w:rFonts w:eastAsia="Times New Roman" w:cstheme="minorHAnsi"/>
                <w:i/>
                <w:iCs/>
                <w:color w:val="000000"/>
                <w:sz w:val="20"/>
                <w:szCs w:val="20"/>
                <w:lang w:eastAsia="nl-BE"/>
              </w:rPr>
              <w:t>Yersinia</w:t>
            </w:r>
            <w:r w:rsidRPr="001E6687">
              <w:rPr>
                <w:rFonts w:eastAsia="Times New Roman" w:cstheme="minorHAnsi"/>
                <w:color w:val="000000"/>
                <w:sz w:val="20"/>
                <w:szCs w:val="20"/>
                <w:lang w:eastAsia="nl-BE"/>
              </w:rPr>
              <w:t xml:space="preserve">, </w:t>
            </w:r>
            <w:proofErr w:type="spellStart"/>
            <w:r w:rsidRPr="001E6687">
              <w:rPr>
                <w:rFonts w:eastAsia="Times New Roman" w:cstheme="minorHAnsi"/>
                <w:color w:val="000000"/>
                <w:sz w:val="20"/>
                <w:szCs w:val="20"/>
                <w:lang w:eastAsia="nl-BE"/>
              </w:rPr>
              <w:t>rMLST</w:t>
            </w:r>
            <w:proofErr w:type="spellEnd"/>
          </w:p>
        </w:tc>
      </w:tr>
      <w:tr w:rsidR="001E6687" w:rsidRPr="001E6687" w14:paraId="4B0181EE" w14:textId="77777777" w:rsidTr="001E6687">
        <w:trPr>
          <w:trHeight w:val="113"/>
        </w:trPr>
        <w:tc>
          <w:tcPr>
            <w:tcW w:w="756" w:type="pct"/>
            <w:vMerge/>
            <w:shd w:val="clear" w:color="auto" w:fill="auto"/>
            <w:noWrap/>
            <w:vAlign w:val="center"/>
            <w:hideMark/>
          </w:tcPr>
          <w:p w14:paraId="0CA17155" w14:textId="351B16D7"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shd w:val="clear" w:color="auto" w:fill="auto"/>
            <w:noWrap/>
            <w:vAlign w:val="center"/>
            <w:hideMark/>
          </w:tcPr>
          <w:p w14:paraId="28857AE2"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Species identification</w:t>
            </w:r>
          </w:p>
        </w:tc>
        <w:tc>
          <w:tcPr>
            <w:tcW w:w="1439" w:type="pct"/>
            <w:shd w:val="clear" w:color="auto" w:fill="auto"/>
            <w:noWrap/>
            <w:vAlign w:val="center"/>
            <w:hideMark/>
          </w:tcPr>
          <w:p w14:paraId="116E8628"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cgMLST-based identification (in-house)</w:t>
            </w:r>
          </w:p>
        </w:tc>
        <w:tc>
          <w:tcPr>
            <w:tcW w:w="1592" w:type="pct"/>
            <w:shd w:val="clear" w:color="auto" w:fill="auto"/>
            <w:vAlign w:val="center"/>
          </w:tcPr>
          <w:p w14:paraId="23C80200" w14:textId="0BECAB26" w:rsidR="001E6687" w:rsidRPr="001E6687" w:rsidRDefault="001E6687" w:rsidP="001E6687">
            <w:pPr>
              <w:spacing w:after="0" w:line="240" w:lineRule="auto"/>
              <w:rPr>
                <w:rFonts w:eastAsia="Times New Roman" w:cstheme="minorHAnsi"/>
                <w:color w:val="000000"/>
                <w:sz w:val="20"/>
                <w:szCs w:val="20"/>
                <w:lang w:eastAsia="nl-BE"/>
              </w:rPr>
            </w:pPr>
          </w:p>
        </w:tc>
      </w:tr>
      <w:tr w:rsidR="001E6687" w:rsidRPr="00E32225" w14:paraId="72102047" w14:textId="77777777" w:rsidTr="001E6687">
        <w:trPr>
          <w:trHeight w:val="113"/>
        </w:trPr>
        <w:tc>
          <w:tcPr>
            <w:tcW w:w="756" w:type="pct"/>
            <w:vMerge/>
            <w:shd w:val="clear" w:color="auto" w:fill="auto"/>
            <w:noWrap/>
            <w:vAlign w:val="center"/>
            <w:hideMark/>
          </w:tcPr>
          <w:p w14:paraId="13E26FB0" w14:textId="794434B9" w:rsidR="001E6687" w:rsidRPr="001E6687" w:rsidRDefault="001E6687" w:rsidP="001E6687">
            <w:pPr>
              <w:spacing w:after="0" w:line="240" w:lineRule="auto"/>
              <w:rPr>
                <w:rFonts w:eastAsia="Times New Roman" w:cstheme="minorHAnsi"/>
                <w:i/>
                <w:iCs/>
                <w:color w:val="000000"/>
                <w:sz w:val="20"/>
                <w:szCs w:val="20"/>
                <w:lang w:eastAsia="nl-BE"/>
              </w:rPr>
            </w:pPr>
          </w:p>
        </w:tc>
        <w:tc>
          <w:tcPr>
            <w:tcW w:w="1213" w:type="pct"/>
            <w:shd w:val="clear" w:color="auto" w:fill="auto"/>
            <w:noWrap/>
            <w:vAlign w:val="center"/>
            <w:hideMark/>
          </w:tcPr>
          <w:p w14:paraId="70E37FD0"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Virulence detection</w:t>
            </w:r>
          </w:p>
        </w:tc>
        <w:tc>
          <w:tcPr>
            <w:tcW w:w="1439" w:type="pct"/>
            <w:shd w:val="clear" w:color="auto" w:fill="auto"/>
            <w:noWrap/>
            <w:vAlign w:val="center"/>
            <w:hideMark/>
          </w:tcPr>
          <w:p w14:paraId="62AB3656"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Gene detection (in-house)</w:t>
            </w:r>
          </w:p>
        </w:tc>
        <w:tc>
          <w:tcPr>
            <w:tcW w:w="1592" w:type="pct"/>
            <w:shd w:val="clear" w:color="auto" w:fill="auto"/>
            <w:noWrap/>
            <w:vAlign w:val="center"/>
            <w:hideMark/>
          </w:tcPr>
          <w:p w14:paraId="5D50711C" w14:textId="77777777" w:rsidR="001E6687" w:rsidRPr="001E6687" w:rsidRDefault="001E6687" w:rsidP="001E6687">
            <w:pPr>
              <w:spacing w:after="0" w:line="240" w:lineRule="auto"/>
              <w:rPr>
                <w:rFonts w:eastAsia="Times New Roman" w:cstheme="minorHAnsi"/>
                <w:color w:val="000000"/>
                <w:sz w:val="20"/>
                <w:szCs w:val="20"/>
                <w:lang w:eastAsia="nl-BE"/>
              </w:rPr>
            </w:pPr>
            <w:r w:rsidRPr="001E6687">
              <w:rPr>
                <w:rFonts w:eastAsia="Times New Roman" w:cstheme="minorHAnsi"/>
                <w:color w:val="000000"/>
                <w:sz w:val="20"/>
                <w:szCs w:val="20"/>
                <w:lang w:eastAsia="nl-BE"/>
              </w:rPr>
              <w:t>VFDB core</w:t>
            </w:r>
          </w:p>
        </w:tc>
      </w:tr>
    </w:tbl>
    <w:p w14:paraId="405A993C" w14:textId="7456D0E6" w:rsidR="001E6687" w:rsidRDefault="001E6687" w:rsidP="0076643C">
      <w:pPr>
        <w:spacing w:line="480" w:lineRule="auto"/>
        <w:rPr>
          <w:rFonts w:ascii="Arial" w:hAnsi="Arial" w:cs="Arial"/>
          <w:sz w:val="20"/>
          <w:szCs w:val="20"/>
        </w:rPr>
      </w:pPr>
    </w:p>
    <w:p w14:paraId="49CE1024" w14:textId="0A845C22" w:rsidR="0076643C" w:rsidRDefault="0076643C" w:rsidP="00CE2A34">
      <w:pPr>
        <w:spacing w:after="0" w:line="480" w:lineRule="auto"/>
        <w:rPr>
          <w:rFonts w:ascii="Arial" w:hAnsi="Arial" w:cs="Arial"/>
          <w:sz w:val="20"/>
          <w:szCs w:val="20"/>
        </w:rPr>
      </w:pPr>
      <w:r>
        <w:rPr>
          <w:rFonts w:ascii="Arial" w:hAnsi="Arial" w:cs="Arial"/>
          <w:sz w:val="20"/>
          <w:szCs w:val="20"/>
        </w:rPr>
        <w:t xml:space="preserve">All pipelines also include common pre-processing and quality control steps as shown in Figure S3. </w:t>
      </w:r>
      <w:r w:rsidR="00E32225">
        <w:rPr>
          <w:rFonts w:ascii="Arial" w:hAnsi="Arial" w:cs="Arial"/>
          <w:sz w:val="20"/>
          <w:szCs w:val="20"/>
        </w:rPr>
        <w:t xml:space="preserve">More information </w:t>
      </w:r>
      <w:r w:rsidR="00CE2A34">
        <w:rPr>
          <w:rFonts w:ascii="Arial" w:hAnsi="Arial" w:cs="Arial"/>
          <w:sz w:val="20"/>
          <w:szCs w:val="20"/>
        </w:rPr>
        <w:t xml:space="preserve">and citations for </w:t>
      </w:r>
      <w:r w:rsidR="00E32225">
        <w:rPr>
          <w:rFonts w:ascii="Arial" w:hAnsi="Arial" w:cs="Arial"/>
          <w:sz w:val="20"/>
          <w:szCs w:val="20"/>
        </w:rPr>
        <w:t>the databases is available in Table 2 in the main manuscript.</w:t>
      </w:r>
    </w:p>
    <w:p w14:paraId="4F260B7D" w14:textId="74F3D8B8" w:rsidR="00E8379F" w:rsidRDefault="001E6687" w:rsidP="0076643C">
      <w:pPr>
        <w:spacing w:line="480" w:lineRule="auto"/>
        <w:rPr>
          <w:rFonts w:ascii="Arial" w:hAnsi="Arial" w:cs="Arial"/>
          <w:sz w:val="20"/>
          <w:szCs w:val="20"/>
        </w:rPr>
      </w:pPr>
      <w:r>
        <w:rPr>
          <w:rFonts w:ascii="Arial" w:hAnsi="Arial" w:cs="Arial"/>
          <w:sz w:val="20"/>
          <w:szCs w:val="20"/>
        </w:rPr>
        <w:t>Notes: (1) Databases are only listed if multiple databases are available for the corresponding tool.</w:t>
      </w:r>
      <w:r w:rsidR="00E8379F">
        <w:rPr>
          <w:rFonts w:ascii="Arial" w:hAnsi="Arial" w:cs="Arial"/>
          <w:sz w:val="20"/>
          <w:szCs w:val="20"/>
        </w:rPr>
        <w:br w:type="page"/>
      </w:r>
    </w:p>
    <w:p w14:paraId="7819520E" w14:textId="07DE70F7" w:rsidR="00FA2999" w:rsidRPr="0090128A" w:rsidRDefault="00CB43F2" w:rsidP="00FA2999">
      <w:pPr>
        <w:pStyle w:val="Heading1"/>
        <w:suppressAutoHyphens w:val="0"/>
        <w:spacing w:line="480" w:lineRule="auto"/>
        <w:contextualSpacing w:val="0"/>
        <w:jc w:val="both"/>
        <w:rPr>
          <w:rFonts w:cs="Arial"/>
          <w:caps w:val="0"/>
          <w:color w:val="auto"/>
          <w:spacing w:val="0"/>
          <w:sz w:val="24"/>
          <w:szCs w:val="20"/>
          <w:lang w:val="en-US"/>
        </w:rPr>
      </w:pPr>
      <w:r>
        <w:rPr>
          <w:rFonts w:cs="Arial"/>
          <w:caps w:val="0"/>
          <w:color w:val="auto"/>
          <w:spacing w:val="0"/>
          <w:sz w:val="24"/>
          <w:szCs w:val="20"/>
          <w:lang w:val="en-US"/>
        </w:rPr>
        <w:lastRenderedPageBreak/>
        <w:t xml:space="preserve">Supplementary </w:t>
      </w:r>
      <w:r w:rsidR="00FA2999" w:rsidRPr="0090128A">
        <w:rPr>
          <w:rFonts w:cs="Arial"/>
          <w:caps w:val="0"/>
          <w:color w:val="auto"/>
          <w:spacing w:val="0"/>
          <w:sz w:val="24"/>
          <w:szCs w:val="20"/>
          <w:lang w:val="en-US"/>
        </w:rPr>
        <w:t>Figures</w:t>
      </w:r>
    </w:p>
    <w:p w14:paraId="04120A6C" w14:textId="286BF4BE" w:rsidR="006E25BF" w:rsidRPr="00887C8A" w:rsidRDefault="00F02502" w:rsidP="00887C8A">
      <w:pPr>
        <w:pStyle w:val="Heading2"/>
        <w:tabs>
          <w:tab w:val="left" w:pos="8542"/>
        </w:tabs>
        <w:spacing w:before="0" w:line="480" w:lineRule="auto"/>
        <w:jc w:val="both"/>
        <w:rPr>
          <w:rFonts w:ascii="Arial" w:hAnsi="Arial" w:cs="Arial"/>
          <w:b/>
          <w:color w:val="auto"/>
          <w:sz w:val="20"/>
          <w:szCs w:val="20"/>
        </w:rPr>
      </w:pPr>
      <w:r w:rsidRPr="0090128A">
        <w:rPr>
          <w:rFonts w:ascii="Arial" w:hAnsi="Arial" w:cs="Arial"/>
          <w:b/>
          <w:color w:val="auto"/>
          <w:sz w:val="20"/>
          <w:szCs w:val="20"/>
        </w:rPr>
        <w:t>Figure S</w:t>
      </w:r>
      <w:r w:rsidR="00136552">
        <w:rPr>
          <w:rFonts w:ascii="Arial" w:hAnsi="Arial" w:cs="Arial"/>
          <w:b/>
          <w:color w:val="auto"/>
          <w:sz w:val="20"/>
          <w:szCs w:val="20"/>
        </w:rPr>
        <w:t>1</w:t>
      </w:r>
      <w:r w:rsidRPr="0090128A">
        <w:rPr>
          <w:rFonts w:ascii="Arial" w:hAnsi="Arial" w:cs="Arial"/>
          <w:b/>
          <w:color w:val="auto"/>
          <w:sz w:val="20"/>
          <w:szCs w:val="20"/>
        </w:rPr>
        <w:t xml:space="preserve">: </w:t>
      </w:r>
      <w:r w:rsidR="006E25BF">
        <w:rPr>
          <w:rFonts w:ascii="Arial" w:hAnsi="Arial" w:cs="Arial"/>
          <w:b/>
          <w:color w:val="auto"/>
          <w:sz w:val="20"/>
          <w:szCs w:val="20"/>
        </w:rPr>
        <w:t>Screenshots for example analysis – STEC outbreak analysis</w:t>
      </w:r>
    </w:p>
    <w:p w14:paraId="1CDB8C16" w14:textId="2C011359" w:rsidR="001E575A" w:rsidRPr="006E25BF" w:rsidRDefault="006E25BF" w:rsidP="006E25BF">
      <w:pPr>
        <w:pStyle w:val="Heading3"/>
        <w:numPr>
          <w:ilvl w:val="0"/>
          <w:numId w:val="0"/>
        </w:numPr>
        <w:spacing w:before="0" w:after="0" w:line="480" w:lineRule="auto"/>
        <w:rPr>
          <w:caps w:val="0"/>
          <w:color w:val="auto"/>
          <w:lang w:val="en-US"/>
        </w:rPr>
      </w:pPr>
      <w:r w:rsidRPr="00FC02BB">
        <w:rPr>
          <w:caps w:val="0"/>
          <w:color w:val="auto"/>
          <w:lang w:val="en-US"/>
        </w:rPr>
        <w:t>Figure S</w:t>
      </w:r>
      <w:r w:rsidR="00136552">
        <w:rPr>
          <w:caps w:val="0"/>
          <w:color w:val="auto"/>
          <w:lang w:val="en-US"/>
        </w:rPr>
        <w:t>1</w:t>
      </w:r>
      <w:r w:rsidR="00887C8A">
        <w:rPr>
          <w:caps w:val="0"/>
          <w:color w:val="auto"/>
          <w:lang w:val="en-US"/>
        </w:rPr>
        <w:t>a</w:t>
      </w:r>
      <w:r w:rsidRPr="00FC02BB">
        <w:rPr>
          <w:caps w:val="0"/>
          <w:color w:val="auto"/>
          <w:lang w:val="en-US"/>
        </w:rPr>
        <w:t xml:space="preserve">: </w:t>
      </w:r>
      <w:proofErr w:type="spellStart"/>
      <w:r w:rsidRPr="00FC02BB">
        <w:rPr>
          <w:caps w:val="0"/>
          <w:color w:val="auto"/>
          <w:lang w:val="en-US"/>
        </w:rPr>
        <w:t>FastQC</w:t>
      </w:r>
      <w:proofErr w:type="spellEnd"/>
      <w:r w:rsidRPr="00FC02BB">
        <w:rPr>
          <w:caps w:val="0"/>
          <w:color w:val="auto"/>
          <w:lang w:val="en-US"/>
        </w:rPr>
        <w:t xml:space="preserve"> interface</w:t>
      </w:r>
      <w:r>
        <w:rPr>
          <w:caps w:val="0"/>
          <w:color w:val="auto"/>
          <w:lang w:val="en-US"/>
        </w:rPr>
        <w:t xml:space="preserve"> in Galaxy</w:t>
      </w:r>
    </w:p>
    <w:p w14:paraId="44AEB9A3" w14:textId="030CB07F" w:rsidR="00792A85" w:rsidRPr="0090128A" w:rsidRDefault="00792A85" w:rsidP="00F02502">
      <w:pPr>
        <w:spacing w:after="0" w:line="480" w:lineRule="auto"/>
        <w:jc w:val="both"/>
        <w:rPr>
          <w:rFonts w:ascii="Arial" w:hAnsi="Arial" w:cs="Arial"/>
          <w:sz w:val="20"/>
          <w:szCs w:val="20"/>
        </w:rPr>
      </w:pPr>
      <w:r w:rsidRPr="0090128A">
        <w:rPr>
          <w:rFonts w:ascii="Arial" w:hAnsi="Arial" w:cs="Arial"/>
          <w:noProof/>
          <w:sz w:val="20"/>
          <w:szCs w:val="20"/>
        </w:rPr>
        <w:drawing>
          <wp:inline distT="0" distB="0" distL="0" distR="0" wp14:anchorId="587D8527" wp14:editId="55002EB5">
            <wp:extent cx="5930265" cy="31553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265" cy="3155315"/>
                    </a:xfrm>
                    <a:prstGeom prst="rect">
                      <a:avLst/>
                    </a:prstGeom>
                    <a:noFill/>
                    <a:ln>
                      <a:noFill/>
                    </a:ln>
                  </pic:spPr>
                </pic:pic>
              </a:graphicData>
            </a:graphic>
          </wp:inline>
        </w:drawing>
      </w:r>
    </w:p>
    <w:p w14:paraId="61432A22" w14:textId="08AB7A7E" w:rsidR="00792A85" w:rsidRPr="0090128A" w:rsidRDefault="006E25BF" w:rsidP="00F02502">
      <w:pPr>
        <w:spacing w:after="0" w:line="480" w:lineRule="auto"/>
        <w:jc w:val="both"/>
        <w:rPr>
          <w:rFonts w:ascii="Arial" w:hAnsi="Arial" w:cs="Arial"/>
          <w:sz w:val="20"/>
          <w:szCs w:val="20"/>
        </w:rPr>
      </w:pPr>
      <w:proofErr w:type="spellStart"/>
      <w:r>
        <w:rPr>
          <w:rFonts w:ascii="Arial" w:hAnsi="Arial" w:cs="Arial"/>
          <w:sz w:val="20"/>
          <w:szCs w:val="20"/>
        </w:rPr>
        <w:t>FastQC</w:t>
      </w:r>
      <w:proofErr w:type="spellEnd"/>
      <w:r>
        <w:rPr>
          <w:rFonts w:ascii="Arial" w:hAnsi="Arial" w:cs="Arial"/>
          <w:sz w:val="20"/>
          <w:szCs w:val="20"/>
        </w:rPr>
        <w:t xml:space="preserve"> interface in Galaxy</w:t>
      </w:r>
      <w:r w:rsidR="00B562E9">
        <w:rPr>
          <w:rFonts w:ascii="Arial" w:hAnsi="Arial" w:cs="Arial"/>
          <w:sz w:val="20"/>
          <w:szCs w:val="20"/>
        </w:rPr>
        <w:t xml:space="preserve">. In this example, the tool is run in batch mode on the 14 input files, triggering a separate job for each input dataset. </w:t>
      </w:r>
    </w:p>
    <w:p w14:paraId="1C3FE7E1" w14:textId="77777777" w:rsidR="00B562E9" w:rsidRDefault="00B562E9">
      <w:pPr>
        <w:rPr>
          <w:rFonts w:ascii="Arial" w:hAnsi="Arial" w:cs="Arial"/>
          <w:sz w:val="20"/>
          <w:szCs w:val="20"/>
        </w:rPr>
      </w:pPr>
      <w:r>
        <w:rPr>
          <w:rFonts w:ascii="Arial" w:hAnsi="Arial" w:cs="Arial"/>
          <w:sz w:val="20"/>
          <w:szCs w:val="20"/>
        </w:rPr>
        <w:br w:type="page"/>
      </w:r>
    </w:p>
    <w:p w14:paraId="240E1062" w14:textId="61560320" w:rsidR="00502E81" w:rsidRPr="00B562E9" w:rsidRDefault="00502E81" w:rsidP="00502E81">
      <w:pPr>
        <w:pStyle w:val="Heading3"/>
        <w:numPr>
          <w:ilvl w:val="0"/>
          <w:numId w:val="0"/>
        </w:numPr>
        <w:spacing w:before="0" w:after="0" w:line="480" w:lineRule="auto"/>
        <w:rPr>
          <w:caps w:val="0"/>
          <w:color w:val="auto"/>
          <w:lang w:val="en-US"/>
        </w:rPr>
      </w:pPr>
      <w:r w:rsidRPr="00FC02BB">
        <w:rPr>
          <w:caps w:val="0"/>
          <w:color w:val="auto"/>
          <w:lang w:val="en-US"/>
        </w:rPr>
        <w:lastRenderedPageBreak/>
        <w:t>Figure S</w:t>
      </w:r>
      <w:r w:rsidR="00136552">
        <w:rPr>
          <w:caps w:val="0"/>
          <w:color w:val="auto"/>
          <w:lang w:val="en-US"/>
        </w:rPr>
        <w:t>1b</w:t>
      </w:r>
      <w:r w:rsidRPr="00FC02BB">
        <w:rPr>
          <w:caps w:val="0"/>
          <w:color w:val="auto"/>
          <w:lang w:val="en-US"/>
        </w:rPr>
        <w:t xml:space="preserve">: </w:t>
      </w:r>
      <w:proofErr w:type="spellStart"/>
      <w:r w:rsidRPr="00FC02BB">
        <w:rPr>
          <w:caps w:val="0"/>
          <w:color w:val="auto"/>
          <w:lang w:val="en-US"/>
        </w:rPr>
        <w:t>Trimmomatic</w:t>
      </w:r>
      <w:proofErr w:type="spellEnd"/>
      <w:r w:rsidRPr="00B562E9">
        <w:rPr>
          <w:caps w:val="0"/>
          <w:color w:val="auto"/>
          <w:lang w:val="en-US"/>
        </w:rPr>
        <w:t xml:space="preserve"> </w:t>
      </w:r>
      <w:r>
        <w:rPr>
          <w:caps w:val="0"/>
          <w:color w:val="auto"/>
          <w:lang w:val="en-US"/>
        </w:rPr>
        <w:t>interface in Galaxy</w:t>
      </w:r>
    </w:p>
    <w:p w14:paraId="1613A8CF" w14:textId="77777777" w:rsidR="00B562E9" w:rsidRPr="0090128A" w:rsidRDefault="00B562E9" w:rsidP="00F02502">
      <w:pPr>
        <w:spacing w:after="0" w:line="480" w:lineRule="auto"/>
        <w:jc w:val="both"/>
        <w:rPr>
          <w:rFonts w:ascii="Arial" w:hAnsi="Arial" w:cs="Arial"/>
          <w:sz w:val="20"/>
          <w:szCs w:val="20"/>
        </w:rPr>
      </w:pPr>
    </w:p>
    <w:p w14:paraId="1F65116E" w14:textId="3F249BDF" w:rsidR="00A821C5" w:rsidRPr="0090128A" w:rsidRDefault="00A821C5" w:rsidP="00F02502">
      <w:pPr>
        <w:spacing w:after="0" w:line="480" w:lineRule="auto"/>
        <w:jc w:val="both"/>
        <w:rPr>
          <w:rFonts w:ascii="Arial" w:hAnsi="Arial" w:cs="Arial"/>
          <w:sz w:val="20"/>
          <w:szCs w:val="20"/>
        </w:rPr>
      </w:pPr>
      <w:r w:rsidRPr="0090128A">
        <w:rPr>
          <w:rFonts w:ascii="Arial" w:hAnsi="Arial" w:cs="Arial"/>
          <w:noProof/>
          <w:sz w:val="20"/>
          <w:szCs w:val="20"/>
        </w:rPr>
        <w:drawing>
          <wp:inline distT="0" distB="0" distL="0" distR="0" wp14:anchorId="5C491036" wp14:editId="746AC56B">
            <wp:extent cx="5935980" cy="3197860"/>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5980" cy="3197860"/>
                    </a:xfrm>
                    <a:prstGeom prst="rect">
                      <a:avLst/>
                    </a:prstGeom>
                    <a:noFill/>
                    <a:ln>
                      <a:noFill/>
                    </a:ln>
                  </pic:spPr>
                </pic:pic>
              </a:graphicData>
            </a:graphic>
          </wp:inline>
        </w:drawing>
      </w:r>
    </w:p>
    <w:p w14:paraId="75025CB2" w14:textId="480F292D" w:rsidR="00A821C5" w:rsidRPr="0090128A" w:rsidRDefault="00502E81" w:rsidP="00F02502">
      <w:pPr>
        <w:spacing w:after="0" w:line="480" w:lineRule="auto"/>
        <w:jc w:val="both"/>
        <w:rPr>
          <w:rFonts w:ascii="Arial" w:hAnsi="Arial" w:cs="Arial"/>
          <w:sz w:val="20"/>
          <w:szCs w:val="20"/>
        </w:rPr>
      </w:pPr>
      <w:proofErr w:type="spellStart"/>
      <w:r>
        <w:rPr>
          <w:rFonts w:ascii="Arial" w:hAnsi="Arial" w:cs="Arial"/>
          <w:sz w:val="20"/>
          <w:szCs w:val="20"/>
        </w:rPr>
        <w:t>Trimmomatic</w:t>
      </w:r>
      <w:proofErr w:type="spellEnd"/>
      <w:r>
        <w:rPr>
          <w:rFonts w:ascii="Arial" w:hAnsi="Arial" w:cs="Arial"/>
          <w:sz w:val="20"/>
          <w:szCs w:val="20"/>
        </w:rPr>
        <w:t xml:space="preserve"> interface to perform read trimming </w:t>
      </w:r>
      <w:r w:rsidR="00930158">
        <w:rPr>
          <w:rFonts w:ascii="Arial" w:hAnsi="Arial" w:cs="Arial"/>
          <w:sz w:val="20"/>
          <w:szCs w:val="20"/>
        </w:rPr>
        <w:t xml:space="preserve">in </w:t>
      </w:r>
      <w:r>
        <w:rPr>
          <w:rFonts w:ascii="Arial" w:hAnsi="Arial" w:cs="Arial"/>
          <w:sz w:val="20"/>
          <w:szCs w:val="20"/>
        </w:rPr>
        <w:t>Galaxy. This tool also supports batch input mode so the trimming jobs for all dataset can be launched simultaneously.</w:t>
      </w:r>
    </w:p>
    <w:p w14:paraId="5DD0D6F2" w14:textId="118ABCEB" w:rsidR="005F0A06" w:rsidRDefault="005F0A06">
      <w:pPr>
        <w:rPr>
          <w:rFonts w:ascii="Arial" w:hAnsi="Arial" w:cs="Arial"/>
          <w:sz w:val="20"/>
          <w:szCs w:val="20"/>
        </w:rPr>
      </w:pPr>
      <w:r>
        <w:rPr>
          <w:rFonts w:ascii="Arial" w:hAnsi="Arial" w:cs="Arial"/>
          <w:sz w:val="20"/>
          <w:szCs w:val="20"/>
        </w:rPr>
        <w:br w:type="page"/>
      </w:r>
    </w:p>
    <w:p w14:paraId="25584123" w14:textId="228785E6" w:rsidR="00136552" w:rsidRDefault="00136552" w:rsidP="00136552">
      <w:pPr>
        <w:pStyle w:val="Heading3"/>
        <w:numPr>
          <w:ilvl w:val="0"/>
          <w:numId w:val="0"/>
        </w:numPr>
        <w:spacing w:before="0" w:after="0" w:line="480" w:lineRule="auto"/>
        <w:rPr>
          <w:caps w:val="0"/>
          <w:color w:val="auto"/>
          <w:lang w:val="en-US"/>
        </w:rPr>
      </w:pPr>
      <w:r w:rsidRPr="00FC02BB">
        <w:rPr>
          <w:caps w:val="0"/>
          <w:color w:val="auto"/>
          <w:lang w:val="en-US"/>
        </w:rPr>
        <w:lastRenderedPageBreak/>
        <w:t>Figure S</w:t>
      </w:r>
      <w:r>
        <w:rPr>
          <w:caps w:val="0"/>
          <w:color w:val="auto"/>
          <w:lang w:val="en-US"/>
        </w:rPr>
        <w:t>1c</w:t>
      </w:r>
      <w:r w:rsidRPr="00FC02BB">
        <w:rPr>
          <w:caps w:val="0"/>
          <w:color w:val="auto"/>
          <w:lang w:val="en-US"/>
        </w:rPr>
        <w:t xml:space="preserve">: </w:t>
      </w:r>
      <w:proofErr w:type="spellStart"/>
      <w:r w:rsidRPr="00FC02BB">
        <w:rPr>
          <w:caps w:val="0"/>
          <w:color w:val="auto"/>
          <w:lang w:val="en-US"/>
        </w:rPr>
        <w:t>MultiQC</w:t>
      </w:r>
      <w:proofErr w:type="spellEnd"/>
      <w:r w:rsidRPr="00FC02BB">
        <w:rPr>
          <w:caps w:val="0"/>
          <w:color w:val="auto"/>
          <w:lang w:val="en-US"/>
        </w:rPr>
        <w:t xml:space="preserve"> report</w:t>
      </w:r>
      <w:r w:rsidRPr="00B562E9">
        <w:rPr>
          <w:caps w:val="0"/>
          <w:color w:val="auto"/>
          <w:lang w:val="en-US"/>
        </w:rPr>
        <w:t xml:space="preserve"> of the </w:t>
      </w:r>
      <w:proofErr w:type="spellStart"/>
      <w:r w:rsidRPr="00B562E9">
        <w:rPr>
          <w:caps w:val="0"/>
          <w:color w:val="auto"/>
          <w:lang w:val="en-US"/>
        </w:rPr>
        <w:t>FastQC</w:t>
      </w:r>
      <w:proofErr w:type="spellEnd"/>
      <w:r w:rsidRPr="00B562E9">
        <w:rPr>
          <w:caps w:val="0"/>
          <w:color w:val="auto"/>
          <w:lang w:val="en-US"/>
        </w:rPr>
        <w:t xml:space="preserve"> output</w:t>
      </w:r>
    </w:p>
    <w:p w14:paraId="45C7A718" w14:textId="77777777" w:rsidR="00136552" w:rsidRPr="004B1366" w:rsidRDefault="00136552" w:rsidP="00136552"/>
    <w:p w14:paraId="17621338" w14:textId="77777777" w:rsidR="00136552" w:rsidRDefault="00136552" w:rsidP="00136552">
      <w:pPr>
        <w:spacing w:after="0" w:line="480" w:lineRule="auto"/>
        <w:jc w:val="center"/>
        <w:rPr>
          <w:rFonts w:ascii="Arial" w:hAnsi="Arial" w:cs="Arial"/>
          <w:sz w:val="20"/>
          <w:szCs w:val="20"/>
        </w:rPr>
      </w:pPr>
      <w:r w:rsidRPr="00B562E9">
        <w:rPr>
          <w:rFonts w:ascii="Arial" w:hAnsi="Arial" w:cs="Arial"/>
          <w:noProof/>
          <w:sz w:val="20"/>
          <w:szCs w:val="20"/>
        </w:rPr>
        <w:drawing>
          <wp:inline distT="0" distB="0" distL="0" distR="0" wp14:anchorId="3BE94B69" wp14:editId="7FFEE085">
            <wp:extent cx="4474712" cy="5750674"/>
            <wp:effectExtent l="19050" t="19050" r="21590" b="215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7480" cy="5767083"/>
                    </a:xfrm>
                    <a:prstGeom prst="rect">
                      <a:avLst/>
                    </a:prstGeom>
                    <a:ln>
                      <a:solidFill>
                        <a:schemeClr val="tx1"/>
                      </a:solidFill>
                    </a:ln>
                  </pic:spPr>
                </pic:pic>
              </a:graphicData>
            </a:graphic>
          </wp:inline>
        </w:drawing>
      </w:r>
    </w:p>
    <w:p w14:paraId="28881A78" w14:textId="40072D1B" w:rsidR="00136552" w:rsidRDefault="00136552" w:rsidP="00136552">
      <w:pPr>
        <w:spacing w:after="0" w:line="480" w:lineRule="auto"/>
        <w:jc w:val="both"/>
        <w:rPr>
          <w:rFonts w:ascii="Arial" w:hAnsi="Arial" w:cs="Arial"/>
          <w:sz w:val="20"/>
          <w:szCs w:val="20"/>
        </w:rPr>
      </w:pPr>
      <w:r>
        <w:rPr>
          <w:rFonts w:ascii="Arial" w:hAnsi="Arial" w:cs="Arial"/>
          <w:sz w:val="20"/>
          <w:szCs w:val="20"/>
        </w:rPr>
        <w:t xml:space="preserve">This image shows a part of the </w:t>
      </w:r>
      <w:proofErr w:type="spellStart"/>
      <w:r>
        <w:rPr>
          <w:rFonts w:ascii="Arial" w:hAnsi="Arial" w:cs="Arial"/>
          <w:sz w:val="20"/>
          <w:szCs w:val="20"/>
        </w:rPr>
        <w:t>MultiQC</w:t>
      </w:r>
      <w:proofErr w:type="spellEnd"/>
      <w:r>
        <w:rPr>
          <w:rFonts w:ascii="Arial" w:hAnsi="Arial" w:cs="Arial"/>
          <w:sz w:val="20"/>
          <w:szCs w:val="20"/>
        </w:rPr>
        <w:t xml:space="preserve"> output for the STEC example analysis. The tool combines the </w:t>
      </w:r>
      <w:proofErr w:type="spellStart"/>
      <w:r>
        <w:rPr>
          <w:rFonts w:ascii="Arial" w:hAnsi="Arial" w:cs="Arial"/>
          <w:sz w:val="20"/>
          <w:szCs w:val="20"/>
        </w:rPr>
        <w:t>FastQC</w:t>
      </w:r>
      <w:proofErr w:type="spellEnd"/>
      <w:r>
        <w:rPr>
          <w:rFonts w:ascii="Arial" w:hAnsi="Arial" w:cs="Arial"/>
          <w:sz w:val="20"/>
          <w:szCs w:val="20"/>
        </w:rPr>
        <w:t xml:space="preserve"> results for the 14 FASTQ datasets (i.e., forward and reverse reads for seven isolates) into a single report. The report includes summary tables with the metrics calculated by </w:t>
      </w:r>
      <w:proofErr w:type="spellStart"/>
      <w:r>
        <w:rPr>
          <w:rFonts w:ascii="Arial" w:hAnsi="Arial" w:cs="Arial"/>
          <w:sz w:val="20"/>
          <w:szCs w:val="20"/>
        </w:rPr>
        <w:t>FastQC</w:t>
      </w:r>
      <w:proofErr w:type="spellEnd"/>
      <w:r>
        <w:rPr>
          <w:rFonts w:ascii="Arial" w:hAnsi="Arial" w:cs="Arial"/>
          <w:sz w:val="20"/>
          <w:szCs w:val="20"/>
        </w:rPr>
        <w:t xml:space="preserve"> and graphs containing the data for all the datasets. This makes it easy to spot outliers without having to check each individual report.</w:t>
      </w:r>
    </w:p>
    <w:p w14:paraId="086C403E" w14:textId="77777777" w:rsidR="00136552" w:rsidRDefault="00136552" w:rsidP="00136552">
      <w:pPr>
        <w:rPr>
          <w:rFonts w:ascii="Arial" w:hAnsi="Arial" w:cs="Arial"/>
          <w:sz w:val="20"/>
          <w:szCs w:val="20"/>
        </w:rPr>
      </w:pPr>
      <w:r>
        <w:rPr>
          <w:rFonts w:ascii="Arial" w:hAnsi="Arial" w:cs="Arial"/>
          <w:sz w:val="20"/>
          <w:szCs w:val="20"/>
        </w:rPr>
        <w:br w:type="page"/>
      </w:r>
    </w:p>
    <w:p w14:paraId="127E4E87" w14:textId="3D6EEE2E" w:rsidR="002A60C4" w:rsidRDefault="005F0A06" w:rsidP="005F0A06">
      <w:pPr>
        <w:pStyle w:val="Heading3"/>
        <w:numPr>
          <w:ilvl w:val="0"/>
          <w:numId w:val="0"/>
        </w:numPr>
        <w:spacing w:before="0" w:after="0" w:line="480" w:lineRule="auto"/>
        <w:rPr>
          <w:caps w:val="0"/>
          <w:color w:val="auto"/>
          <w:lang w:val="en-US"/>
        </w:rPr>
      </w:pPr>
      <w:r w:rsidRPr="00FC02BB">
        <w:rPr>
          <w:caps w:val="0"/>
          <w:color w:val="auto"/>
          <w:lang w:val="en-US"/>
        </w:rPr>
        <w:lastRenderedPageBreak/>
        <w:t>Figure S</w:t>
      </w:r>
      <w:r w:rsidR="00136552">
        <w:rPr>
          <w:caps w:val="0"/>
          <w:color w:val="auto"/>
          <w:lang w:val="en-US"/>
        </w:rPr>
        <w:t>1</w:t>
      </w:r>
      <w:r w:rsidR="00887C8A">
        <w:rPr>
          <w:caps w:val="0"/>
          <w:color w:val="auto"/>
          <w:lang w:val="en-US"/>
        </w:rPr>
        <w:t>d</w:t>
      </w:r>
      <w:r w:rsidRPr="00FC02BB">
        <w:rPr>
          <w:caps w:val="0"/>
          <w:color w:val="auto"/>
          <w:lang w:val="en-US"/>
        </w:rPr>
        <w:t>: Interactive</w:t>
      </w:r>
      <w:r w:rsidRPr="005F0A06">
        <w:rPr>
          <w:caps w:val="0"/>
          <w:color w:val="auto"/>
          <w:lang w:val="en-US"/>
        </w:rPr>
        <w:t xml:space="preserve"> Krona visualization of</w:t>
      </w:r>
      <w:r>
        <w:rPr>
          <w:caps w:val="0"/>
          <w:color w:val="auto"/>
          <w:lang w:val="en-US"/>
        </w:rPr>
        <w:t xml:space="preserve"> the </w:t>
      </w:r>
      <w:r w:rsidRPr="005F0A06">
        <w:rPr>
          <w:caps w:val="0"/>
          <w:color w:val="auto"/>
          <w:lang w:val="en-US"/>
        </w:rPr>
        <w:t xml:space="preserve">Kraken 2 </w:t>
      </w:r>
      <w:r>
        <w:rPr>
          <w:caps w:val="0"/>
          <w:color w:val="auto"/>
          <w:lang w:val="en-US"/>
        </w:rPr>
        <w:t>taxonomic classification</w:t>
      </w:r>
    </w:p>
    <w:p w14:paraId="7F27FF13" w14:textId="77777777" w:rsidR="004B1366" w:rsidRPr="004B1366" w:rsidRDefault="004B1366" w:rsidP="004B1366"/>
    <w:p w14:paraId="30B1317E" w14:textId="71942F99" w:rsidR="002C5AB8" w:rsidRPr="0090128A" w:rsidRDefault="002C5AB8" w:rsidP="00F02502">
      <w:pPr>
        <w:spacing w:after="0" w:line="480" w:lineRule="auto"/>
        <w:jc w:val="both"/>
        <w:rPr>
          <w:rFonts w:ascii="Arial" w:hAnsi="Arial" w:cs="Arial"/>
          <w:sz w:val="20"/>
          <w:szCs w:val="20"/>
        </w:rPr>
      </w:pPr>
      <w:r w:rsidRPr="0090128A">
        <w:rPr>
          <w:rFonts w:ascii="Arial" w:hAnsi="Arial" w:cs="Arial"/>
          <w:noProof/>
          <w:sz w:val="20"/>
          <w:szCs w:val="20"/>
        </w:rPr>
        <w:drawing>
          <wp:inline distT="0" distB="0" distL="0" distR="0" wp14:anchorId="67429179" wp14:editId="2E7C4C9F">
            <wp:extent cx="5930265" cy="31451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0265" cy="3145155"/>
                    </a:xfrm>
                    <a:prstGeom prst="rect">
                      <a:avLst/>
                    </a:prstGeom>
                    <a:noFill/>
                    <a:ln>
                      <a:noFill/>
                    </a:ln>
                  </pic:spPr>
                </pic:pic>
              </a:graphicData>
            </a:graphic>
          </wp:inline>
        </w:drawing>
      </w:r>
    </w:p>
    <w:p w14:paraId="151B91C4" w14:textId="1DE1106F" w:rsidR="003963FA" w:rsidRDefault="00892FE9" w:rsidP="003963FA">
      <w:pPr>
        <w:spacing w:after="0" w:line="480" w:lineRule="auto"/>
        <w:jc w:val="both"/>
        <w:rPr>
          <w:rFonts w:ascii="Arial" w:hAnsi="Arial" w:cs="Arial"/>
          <w:sz w:val="20"/>
          <w:szCs w:val="20"/>
        </w:rPr>
      </w:pPr>
      <w:r>
        <w:rPr>
          <w:rFonts w:ascii="Arial" w:hAnsi="Arial" w:cs="Arial"/>
          <w:sz w:val="20"/>
          <w:szCs w:val="20"/>
        </w:rPr>
        <w:t>I</w:t>
      </w:r>
      <w:r w:rsidR="003963FA">
        <w:rPr>
          <w:rFonts w:ascii="Arial" w:hAnsi="Arial" w:cs="Arial"/>
          <w:sz w:val="20"/>
          <w:szCs w:val="20"/>
        </w:rPr>
        <w:t xml:space="preserve">nteractive visualization of the Kraken 2 taxonomic classification on the </w:t>
      </w:r>
      <w:r w:rsidR="003963FA" w:rsidRPr="003963FA">
        <w:rPr>
          <w:rFonts w:ascii="Arial" w:hAnsi="Arial" w:cs="Arial"/>
          <w:i/>
          <w:iCs/>
          <w:sz w:val="20"/>
          <w:szCs w:val="20"/>
        </w:rPr>
        <w:t>E. coli</w:t>
      </w:r>
      <w:r w:rsidR="003963FA" w:rsidRPr="003963FA">
        <w:rPr>
          <w:rFonts w:ascii="Arial" w:hAnsi="Arial" w:cs="Arial"/>
          <w:sz w:val="20"/>
          <w:szCs w:val="20"/>
        </w:rPr>
        <w:t xml:space="preserve"> strain TIAC1151</w:t>
      </w:r>
      <w:r w:rsidR="003963FA">
        <w:rPr>
          <w:rFonts w:ascii="Arial" w:hAnsi="Arial" w:cs="Arial"/>
          <w:sz w:val="20"/>
          <w:szCs w:val="20"/>
        </w:rPr>
        <w:t xml:space="preserve"> reads</w:t>
      </w:r>
      <w:r w:rsidR="00930158">
        <w:rPr>
          <w:rFonts w:ascii="Arial" w:hAnsi="Arial" w:cs="Arial"/>
          <w:sz w:val="20"/>
          <w:szCs w:val="20"/>
        </w:rPr>
        <w:t xml:space="preserve"> using Krona</w:t>
      </w:r>
      <w:r w:rsidR="007E6D79">
        <w:rPr>
          <w:rFonts w:ascii="Arial" w:hAnsi="Arial" w:cs="Arial"/>
          <w:sz w:val="20"/>
          <w:szCs w:val="20"/>
        </w:rPr>
        <w:t xml:space="preserve"> </w:t>
      </w:r>
      <w:r w:rsidR="007E6D79">
        <w:rPr>
          <w:rFonts w:ascii="Arial" w:hAnsi="Arial" w:cs="Arial"/>
          <w:sz w:val="20"/>
          <w:szCs w:val="20"/>
        </w:rPr>
        <w:fldChar w:fldCharType="begin"/>
      </w:r>
      <w:r w:rsidR="00CE2A34">
        <w:rPr>
          <w:rFonts w:ascii="Arial" w:hAnsi="Arial" w:cs="Arial"/>
          <w:sz w:val="20"/>
          <w:szCs w:val="20"/>
        </w:rPr>
        <w:instrText xml:space="preserve"> ADDIN ZOTERO_ITEM CSL_CITATION {"citationID":"NCwdhAuD","properties":{"formattedCitation":"[16]","plainCitation":"[16]","noteIndex":0},"citationItems":[{"id":456,"uris":["http://zotero.org/users/local/w0WpnYLX/items/8Z66ZEUH"],"itemData":{"id":456,"type":"article-journal","abstract":"Background: A critical output of metagenomic studies is the estimation of abundances of taxonomical or functional groups. The inherent uncertainty in assignments to these groups makes it important to consider both their hierarchical contexts and their prediction confidence. The current tools for visualizing metagenomic data, however, omit or distort quantitative hierarchical relationships and lack the facility for displaying secondary variables.\nResults: Here we present Krona, a new visualization tool that allows intuitive exploration of relative abundances and confidences within the complex hierarchies of metagenomic classifications. Krona combines a variant of radial, space-filling displays with parametric coloring and interactive polar-coordinate zooming. The HTML5 and JavaScript implementation enables fully interactive charts that can be explored with any modern Web browser, without the need for installed software or plug-ins. This Web-based architecture also allows each chart to be an independent document, making them easy to share via e-mail or post to a standard Web server. To illustrate Krona’s utility, we describe its application to various metagenomic data sets and its compatibility with popular metagenomic analysis tools.\nConclusions: Krona is both a powerful metagenomic visualization tool and a demonstration of the potential of HTML5 for highly accessible bioinformatic visualizations. Its rich and interactive displays facilitate more informed interpretations of metagenomic analyses, while its implementation as a browser-based application makes it extremely portable and easily adopted into existing analysis packages. Both the Krona rendering code and conversion tools are freely available under a BSD open-source license, and available from: http://krona.sourceforge. net.","container-title":"BMC Bioinformatics","DOI":"10.1186/1471-2105-12-385","ISSN":"1471-2105","issue":"1","journalAbbreviation":"BMC Bioinformatics","language":"en","page":"385","source":"DOI.org (Crossref)","title":"Interactive metagenomic visualization in a Web browser","volume":"12","author":[{"family":"Ondov","given":"Brian D"},{"family":"Bergman","given":"Nicholas H"},{"family":"Phillippy","given":"Adam M"}],"issued":{"date-parts":[["2011",12]]}}}],"schema":"https://github.com/citation-style-language/schema/raw/master/csl-citation.json"} </w:instrText>
      </w:r>
      <w:r w:rsidR="007E6D79">
        <w:rPr>
          <w:rFonts w:ascii="Arial" w:hAnsi="Arial" w:cs="Arial"/>
          <w:sz w:val="20"/>
          <w:szCs w:val="20"/>
        </w:rPr>
        <w:fldChar w:fldCharType="separate"/>
      </w:r>
      <w:r w:rsidR="00CE2A34" w:rsidRPr="00CE2A34">
        <w:rPr>
          <w:rFonts w:ascii="Arial" w:hAnsi="Arial" w:cs="Arial"/>
          <w:sz w:val="20"/>
        </w:rPr>
        <w:t>[16]</w:t>
      </w:r>
      <w:r w:rsidR="007E6D79">
        <w:rPr>
          <w:rFonts w:ascii="Arial" w:hAnsi="Arial" w:cs="Arial"/>
          <w:sz w:val="20"/>
          <w:szCs w:val="20"/>
        </w:rPr>
        <w:fldChar w:fldCharType="end"/>
      </w:r>
      <w:r w:rsidR="003963FA">
        <w:rPr>
          <w:rFonts w:ascii="Arial" w:hAnsi="Arial" w:cs="Arial"/>
          <w:sz w:val="20"/>
          <w:szCs w:val="20"/>
        </w:rPr>
        <w:t>. Each sector in the pie chart represents a taxonomic group that was detected in a hierarchical structure</w:t>
      </w:r>
      <w:r w:rsidR="007E6D79">
        <w:rPr>
          <w:rFonts w:ascii="Arial" w:hAnsi="Arial" w:cs="Arial"/>
          <w:sz w:val="20"/>
          <w:szCs w:val="20"/>
        </w:rPr>
        <w:t xml:space="preserve"> and </w:t>
      </w:r>
      <w:r w:rsidR="00D1472F">
        <w:rPr>
          <w:rFonts w:ascii="Arial" w:hAnsi="Arial" w:cs="Arial"/>
          <w:sz w:val="20"/>
          <w:szCs w:val="20"/>
        </w:rPr>
        <w:t>can be clicked to zoom in on the corresponding descendant taxonomic groups.</w:t>
      </w:r>
      <w:r w:rsidR="003963FA">
        <w:rPr>
          <w:rFonts w:ascii="Arial" w:hAnsi="Arial" w:cs="Arial"/>
          <w:sz w:val="20"/>
          <w:szCs w:val="20"/>
        </w:rPr>
        <w:br w:type="page"/>
      </w:r>
    </w:p>
    <w:p w14:paraId="38421CDE" w14:textId="12C9BCFA" w:rsidR="002C5AB8" w:rsidRDefault="003963FA" w:rsidP="004B1366">
      <w:pPr>
        <w:pStyle w:val="Heading3"/>
        <w:numPr>
          <w:ilvl w:val="0"/>
          <w:numId w:val="0"/>
        </w:numPr>
        <w:spacing w:before="0" w:after="0" w:line="480" w:lineRule="auto"/>
        <w:rPr>
          <w:caps w:val="0"/>
          <w:color w:val="auto"/>
          <w:lang w:val="en-US"/>
        </w:rPr>
      </w:pPr>
      <w:r w:rsidRPr="00FC02BB">
        <w:rPr>
          <w:caps w:val="0"/>
          <w:color w:val="auto"/>
          <w:lang w:val="en-US"/>
        </w:rPr>
        <w:lastRenderedPageBreak/>
        <w:t>Figure S</w:t>
      </w:r>
      <w:r w:rsidR="00136552">
        <w:rPr>
          <w:caps w:val="0"/>
          <w:color w:val="auto"/>
          <w:lang w:val="en-US"/>
        </w:rPr>
        <w:t>1</w:t>
      </w:r>
      <w:r w:rsidR="00887C8A">
        <w:rPr>
          <w:caps w:val="0"/>
          <w:color w:val="auto"/>
          <w:lang w:val="en-US"/>
        </w:rPr>
        <w:t>e</w:t>
      </w:r>
      <w:r w:rsidRPr="00FC02BB">
        <w:rPr>
          <w:caps w:val="0"/>
          <w:color w:val="auto"/>
          <w:lang w:val="en-US"/>
        </w:rPr>
        <w:t xml:space="preserve">: </w:t>
      </w:r>
      <w:proofErr w:type="spellStart"/>
      <w:r w:rsidRPr="00FC02BB">
        <w:rPr>
          <w:caps w:val="0"/>
          <w:color w:val="auto"/>
          <w:lang w:val="en-US"/>
        </w:rPr>
        <w:t>ConFindr</w:t>
      </w:r>
      <w:proofErr w:type="spellEnd"/>
      <w:r w:rsidRPr="00FC02BB">
        <w:rPr>
          <w:caps w:val="0"/>
          <w:color w:val="auto"/>
          <w:lang w:val="en-US"/>
        </w:rPr>
        <w:t xml:space="preserve"> interface</w:t>
      </w:r>
      <w:r w:rsidRPr="004B1366">
        <w:rPr>
          <w:caps w:val="0"/>
          <w:color w:val="auto"/>
          <w:lang w:val="en-US"/>
        </w:rPr>
        <w:t xml:space="preserve"> in Galaxy</w:t>
      </w:r>
    </w:p>
    <w:p w14:paraId="37C28A7F" w14:textId="77777777" w:rsidR="004B1366" w:rsidRPr="004B1366" w:rsidRDefault="004B1366" w:rsidP="004B1366"/>
    <w:p w14:paraId="2D3DECB6" w14:textId="57DCF389" w:rsidR="00DB473A" w:rsidRPr="0090128A" w:rsidRDefault="00DB473A" w:rsidP="00F02502">
      <w:pPr>
        <w:spacing w:after="0" w:line="480" w:lineRule="auto"/>
        <w:jc w:val="both"/>
        <w:rPr>
          <w:rFonts w:ascii="Arial" w:hAnsi="Arial" w:cs="Arial"/>
          <w:sz w:val="20"/>
          <w:szCs w:val="20"/>
        </w:rPr>
      </w:pPr>
      <w:r w:rsidRPr="0090128A">
        <w:rPr>
          <w:rFonts w:ascii="Arial" w:hAnsi="Arial" w:cs="Arial"/>
          <w:noProof/>
          <w:sz w:val="20"/>
          <w:szCs w:val="20"/>
        </w:rPr>
        <w:drawing>
          <wp:inline distT="0" distB="0" distL="0" distR="0" wp14:anchorId="29E6259D" wp14:editId="269D4DDB">
            <wp:extent cx="5930265" cy="31451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0265" cy="3145155"/>
                    </a:xfrm>
                    <a:prstGeom prst="rect">
                      <a:avLst/>
                    </a:prstGeom>
                    <a:noFill/>
                    <a:ln>
                      <a:noFill/>
                    </a:ln>
                  </pic:spPr>
                </pic:pic>
              </a:graphicData>
            </a:graphic>
          </wp:inline>
        </w:drawing>
      </w:r>
    </w:p>
    <w:p w14:paraId="4500D9FB" w14:textId="2B9D075A" w:rsidR="002C5AB8" w:rsidRPr="0090128A" w:rsidRDefault="00892FE9" w:rsidP="00F02502">
      <w:pPr>
        <w:spacing w:after="0" w:line="480" w:lineRule="auto"/>
        <w:jc w:val="both"/>
        <w:rPr>
          <w:rFonts w:ascii="Arial" w:hAnsi="Arial" w:cs="Arial"/>
          <w:sz w:val="20"/>
          <w:szCs w:val="20"/>
        </w:rPr>
      </w:pPr>
      <w:r>
        <w:rPr>
          <w:rFonts w:ascii="Arial" w:hAnsi="Arial" w:cs="Arial"/>
          <w:sz w:val="20"/>
          <w:szCs w:val="20"/>
        </w:rPr>
        <w:t>Interface for the i</w:t>
      </w:r>
      <w:r w:rsidR="004B1366">
        <w:rPr>
          <w:rFonts w:ascii="Arial" w:hAnsi="Arial" w:cs="Arial"/>
          <w:sz w:val="20"/>
          <w:szCs w:val="20"/>
        </w:rPr>
        <w:t xml:space="preserve">n-house wrapper for the </w:t>
      </w:r>
      <w:proofErr w:type="spellStart"/>
      <w:r w:rsidR="004B1366">
        <w:rPr>
          <w:rFonts w:ascii="Arial" w:hAnsi="Arial" w:cs="Arial"/>
          <w:sz w:val="20"/>
          <w:szCs w:val="20"/>
        </w:rPr>
        <w:t>ConFindr</w:t>
      </w:r>
      <w:proofErr w:type="spellEnd"/>
      <w:r w:rsidR="004B1366">
        <w:rPr>
          <w:rFonts w:ascii="Arial" w:hAnsi="Arial" w:cs="Arial"/>
          <w:sz w:val="20"/>
          <w:szCs w:val="20"/>
        </w:rPr>
        <w:t xml:space="preserve"> tool</w:t>
      </w:r>
      <w:r w:rsidR="009D37C9">
        <w:rPr>
          <w:rFonts w:ascii="Arial" w:hAnsi="Arial" w:cs="Arial"/>
          <w:sz w:val="20"/>
          <w:szCs w:val="20"/>
        </w:rPr>
        <w:t xml:space="preserve"> </w:t>
      </w:r>
      <w:r w:rsidR="009D37C9">
        <w:rPr>
          <w:rFonts w:ascii="Arial" w:hAnsi="Arial" w:cs="Arial"/>
          <w:sz w:val="20"/>
          <w:szCs w:val="20"/>
        </w:rPr>
        <w:fldChar w:fldCharType="begin"/>
      </w:r>
      <w:r w:rsidR="00CE2A34">
        <w:rPr>
          <w:rFonts w:ascii="Arial" w:hAnsi="Arial" w:cs="Arial"/>
          <w:sz w:val="20"/>
          <w:szCs w:val="20"/>
        </w:rPr>
        <w:instrText xml:space="preserve"> ADDIN ZOTERO_ITEM CSL_CITATION {"citationID":"eLiwehyU","properties":{"formattedCitation":"[17]","plainCitation":"[17]","noteIndex":0},"citationItems":[{"id":188,"uris":["http://zotero.org/users/local/w0WpnYLX/items/9FAQTHXV"],"itemData":{"id":188,"type":"article-journal","abstract":"Whole-genome sequencing (WGS) of bacterial pathogens is currently widely used to support public-health investigations. The ability to assess WGS data quality is critical to underpin the reliability of downstream analyses. Sequence contamination is a quality issue that could potentially impact WGS-based findings; however, existing tools do not readily identify contamination from closely-related organisms. To address this gap, we have developed a computational pipeline, ConFindr, for detection of intraspecies contamination. ConFindr determines the presence of contaminating sequences based on the identification of multiple alleles of core, single-copy, ribosomal-protein genes in raw sequencing reads. The performance of this tool was assessed using simulated and lab-generated Illumina short-read WGS data with varying levels of contamination (0–20% of reads) and varying genetic distance between the designated target and contaminant strains. Intraspecies and cross-species contamination was reliably detected in datasets containing 5% or more reads from a second, unrelated strain. ConFindr detected intraspecies contamination with higher sensitivity than existing tools, while also being able to automatically detect cross-species contamination with similar sensitivity. The implementation of ConFindr in quality-control pipelines will help to improve the reliability of WGS databases as well as the accuracy of downstream analyses. ConFindr is written in Python, and is freely available under the MIT License at github.com/OLC-Bioinformatics/ConFindr.","container-title":"PeerJ","DOI":"10.7717/peerj.6995","ISSN":"2167-8359","language":"en","page":"e6995","source":"DOI.org (Crossref)","title":"ConFindr: rapid detection of intraspecies and cross-species contamination in bacterial whole-genome sequence data","title-short":"ConFindr","volume":"7","author":[{"family":"Low","given":"Andrew J."},{"family":"Koziol","given":"Adam G."},{"family":"Manninger","given":"Paul A."},{"family":"Blais","given":"Burton"},{"family":"Carrillo","given":"Catherine D."}],"issued":{"date-parts":[["2019",5,31]]}}}],"schema":"https://github.com/citation-style-language/schema/raw/master/csl-citation.json"} </w:instrText>
      </w:r>
      <w:r w:rsidR="009D37C9">
        <w:rPr>
          <w:rFonts w:ascii="Arial" w:hAnsi="Arial" w:cs="Arial"/>
          <w:sz w:val="20"/>
          <w:szCs w:val="20"/>
        </w:rPr>
        <w:fldChar w:fldCharType="separate"/>
      </w:r>
      <w:r w:rsidR="00CE2A34" w:rsidRPr="00CE2A34">
        <w:rPr>
          <w:rFonts w:ascii="Arial" w:hAnsi="Arial" w:cs="Arial"/>
          <w:sz w:val="20"/>
        </w:rPr>
        <w:t>[17]</w:t>
      </w:r>
      <w:r w:rsidR="009D37C9">
        <w:rPr>
          <w:rFonts w:ascii="Arial" w:hAnsi="Arial" w:cs="Arial"/>
          <w:sz w:val="20"/>
          <w:szCs w:val="20"/>
        </w:rPr>
        <w:fldChar w:fldCharType="end"/>
      </w:r>
      <w:r w:rsidR="004B1366">
        <w:rPr>
          <w:rFonts w:ascii="Arial" w:hAnsi="Arial" w:cs="Arial"/>
          <w:sz w:val="20"/>
          <w:szCs w:val="20"/>
        </w:rPr>
        <w:t>. The tool support</w:t>
      </w:r>
      <w:r w:rsidR="00930158">
        <w:rPr>
          <w:rFonts w:ascii="Arial" w:hAnsi="Arial" w:cs="Arial"/>
          <w:sz w:val="20"/>
          <w:szCs w:val="20"/>
        </w:rPr>
        <w:t>s</w:t>
      </w:r>
      <w:r w:rsidR="004B1366">
        <w:rPr>
          <w:rFonts w:ascii="Arial" w:hAnsi="Arial" w:cs="Arial"/>
          <w:sz w:val="20"/>
          <w:szCs w:val="20"/>
        </w:rPr>
        <w:t xml:space="preserve"> batch mode input so multiple jobs can be launched simultaneously. </w:t>
      </w:r>
    </w:p>
    <w:p w14:paraId="0710EE57" w14:textId="128A725E" w:rsidR="004E684D" w:rsidRPr="0090128A" w:rsidRDefault="00CC5016" w:rsidP="00CC5016">
      <w:pPr>
        <w:rPr>
          <w:rFonts w:ascii="Arial" w:hAnsi="Arial" w:cs="Arial"/>
          <w:sz w:val="20"/>
          <w:szCs w:val="20"/>
        </w:rPr>
      </w:pPr>
      <w:r>
        <w:rPr>
          <w:rFonts w:ascii="Arial" w:hAnsi="Arial" w:cs="Arial"/>
          <w:sz w:val="20"/>
          <w:szCs w:val="20"/>
        </w:rPr>
        <w:br w:type="page"/>
      </w:r>
    </w:p>
    <w:p w14:paraId="122A56C6" w14:textId="62F4B0D2" w:rsidR="004B1366" w:rsidRDefault="004B1366" w:rsidP="004B1366">
      <w:pPr>
        <w:pStyle w:val="Heading3"/>
        <w:numPr>
          <w:ilvl w:val="0"/>
          <w:numId w:val="0"/>
        </w:numPr>
        <w:spacing w:before="0" w:after="0" w:line="480" w:lineRule="auto"/>
        <w:rPr>
          <w:caps w:val="0"/>
          <w:color w:val="auto"/>
          <w:lang w:val="en-US"/>
        </w:rPr>
      </w:pPr>
      <w:r w:rsidRPr="00FC02BB">
        <w:rPr>
          <w:caps w:val="0"/>
          <w:color w:val="auto"/>
          <w:lang w:val="en-US"/>
        </w:rPr>
        <w:lastRenderedPageBreak/>
        <w:t>Figure S</w:t>
      </w:r>
      <w:r w:rsidR="00136552">
        <w:rPr>
          <w:caps w:val="0"/>
          <w:color w:val="auto"/>
          <w:lang w:val="en-US"/>
        </w:rPr>
        <w:t>1</w:t>
      </w:r>
      <w:r w:rsidR="00887C8A">
        <w:rPr>
          <w:caps w:val="0"/>
          <w:color w:val="auto"/>
          <w:lang w:val="en-US"/>
        </w:rPr>
        <w:t>f</w:t>
      </w:r>
      <w:r w:rsidRPr="00FC02BB">
        <w:rPr>
          <w:caps w:val="0"/>
          <w:color w:val="auto"/>
          <w:lang w:val="en-US"/>
        </w:rPr>
        <w:t xml:space="preserve">: </w:t>
      </w:r>
      <w:proofErr w:type="spellStart"/>
      <w:r w:rsidRPr="00FC02BB">
        <w:rPr>
          <w:caps w:val="0"/>
          <w:color w:val="auto"/>
          <w:lang w:val="en-US"/>
        </w:rPr>
        <w:t>ConFindr</w:t>
      </w:r>
      <w:proofErr w:type="spellEnd"/>
      <w:r w:rsidRPr="004B1366">
        <w:rPr>
          <w:caps w:val="0"/>
          <w:color w:val="auto"/>
          <w:lang w:val="en-US"/>
        </w:rPr>
        <w:t xml:space="preserve"> </w:t>
      </w:r>
      <w:r>
        <w:rPr>
          <w:caps w:val="0"/>
          <w:color w:val="auto"/>
          <w:lang w:val="en-US"/>
        </w:rPr>
        <w:t>output report</w:t>
      </w:r>
    </w:p>
    <w:p w14:paraId="7A023870" w14:textId="77777777" w:rsidR="00CC5016" w:rsidRPr="00CC5016" w:rsidRDefault="00CC5016" w:rsidP="00CC5016"/>
    <w:p w14:paraId="042DB66D" w14:textId="6E0D600A" w:rsidR="004E684D" w:rsidRPr="0090128A" w:rsidRDefault="004E684D" w:rsidP="00F02502">
      <w:pPr>
        <w:spacing w:after="0" w:line="480" w:lineRule="auto"/>
        <w:jc w:val="both"/>
        <w:rPr>
          <w:rFonts w:ascii="Arial" w:hAnsi="Arial" w:cs="Arial"/>
          <w:sz w:val="20"/>
          <w:szCs w:val="20"/>
        </w:rPr>
      </w:pPr>
      <w:r w:rsidRPr="0090128A">
        <w:rPr>
          <w:rFonts w:ascii="Arial" w:hAnsi="Arial" w:cs="Arial"/>
          <w:noProof/>
          <w:sz w:val="20"/>
          <w:szCs w:val="20"/>
        </w:rPr>
        <w:drawing>
          <wp:inline distT="0" distB="0" distL="0" distR="0" wp14:anchorId="3D8C933A" wp14:editId="76999500">
            <wp:extent cx="5935980" cy="50215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5980" cy="5021580"/>
                    </a:xfrm>
                    <a:prstGeom prst="rect">
                      <a:avLst/>
                    </a:prstGeom>
                    <a:noFill/>
                    <a:ln>
                      <a:noFill/>
                    </a:ln>
                  </pic:spPr>
                </pic:pic>
              </a:graphicData>
            </a:graphic>
          </wp:inline>
        </w:drawing>
      </w:r>
    </w:p>
    <w:p w14:paraId="74E82707" w14:textId="6380FF61" w:rsidR="00072957" w:rsidRDefault="00892FE9" w:rsidP="00F02502">
      <w:pPr>
        <w:spacing w:after="0" w:line="480" w:lineRule="auto"/>
        <w:jc w:val="both"/>
        <w:rPr>
          <w:rFonts w:ascii="Arial" w:hAnsi="Arial" w:cs="Arial"/>
          <w:sz w:val="20"/>
          <w:szCs w:val="20"/>
        </w:rPr>
      </w:pPr>
      <w:r>
        <w:rPr>
          <w:rFonts w:ascii="Arial" w:hAnsi="Arial" w:cs="Arial"/>
          <w:sz w:val="20"/>
          <w:szCs w:val="20"/>
        </w:rPr>
        <w:t>T</w:t>
      </w:r>
      <w:r w:rsidR="00CC5016">
        <w:rPr>
          <w:rFonts w:ascii="Arial" w:hAnsi="Arial" w:cs="Arial"/>
          <w:sz w:val="20"/>
          <w:szCs w:val="20"/>
        </w:rPr>
        <w:t>he output of the</w:t>
      </w:r>
      <w:r>
        <w:rPr>
          <w:rFonts w:ascii="Arial" w:hAnsi="Arial" w:cs="Arial"/>
          <w:sz w:val="20"/>
          <w:szCs w:val="20"/>
        </w:rPr>
        <w:t xml:space="preserve"> in-house developed wrapper for the</w:t>
      </w:r>
      <w:r w:rsidR="00CC5016">
        <w:rPr>
          <w:rFonts w:ascii="Arial" w:hAnsi="Arial" w:cs="Arial"/>
          <w:sz w:val="20"/>
          <w:szCs w:val="20"/>
        </w:rPr>
        <w:t xml:space="preserve"> </w:t>
      </w:r>
      <w:proofErr w:type="spellStart"/>
      <w:r w:rsidR="00CC5016">
        <w:rPr>
          <w:rFonts w:ascii="Arial" w:hAnsi="Arial" w:cs="Arial"/>
          <w:sz w:val="20"/>
          <w:szCs w:val="20"/>
        </w:rPr>
        <w:t>ConFindr</w:t>
      </w:r>
      <w:proofErr w:type="spellEnd"/>
      <w:r w:rsidR="00CC5016">
        <w:rPr>
          <w:rFonts w:ascii="Arial" w:hAnsi="Arial" w:cs="Arial"/>
          <w:sz w:val="20"/>
          <w:szCs w:val="20"/>
        </w:rPr>
        <w:t xml:space="preserve"> tool in Galaxy on </w:t>
      </w:r>
      <w:r w:rsidR="00C67A95" w:rsidRPr="0090128A">
        <w:rPr>
          <w:rFonts w:ascii="Arial" w:hAnsi="Arial" w:cs="Arial"/>
          <w:sz w:val="20"/>
          <w:szCs w:val="20"/>
        </w:rPr>
        <w:t xml:space="preserve">the </w:t>
      </w:r>
      <w:r w:rsidR="00C67A95" w:rsidRPr="0090128A">
        <w:rPr>
          <w:rFonts w:ascii="Arial" w:hAnsi="Arial" w:cs="Arial"/>
          <w:i/>
          <w:iCs/>
          <w:sz w:val="20"/>
          <w:szCs w:val="20"/>
        </w:rPr>
        <w:t>E. coli</w:t>
      </w:r>
      <w:r w:rsidR="00C67A95" w:rsidRPr="0090128A">
        <w:rPr>
          <w:rFonts w:ascii="Arial" w:hAnsi="Arial" w:cs="Arial"/>
          <w:sz w:val="20"/>
          <w:szCs w:val="20"/>
        </w:rPr>
        <w:t xml:space="preserve"> TIAC1151 dataset</w:t>
      </w:r>
      <w:r w:rsidR="008142B5" w:rsidRPr="0090128A">
        <w:rPr>
          <w:rFonts w:ascii="Arial" w:hAnsi="Arial" w:cs="Arial"/>
          <w:sz w:val="20"/>
          <w:szCs w:val="20"/>
        </w:rPr>
        <w:t xml:space="preserve">. </w:t>
      </w:r>
      <w:r w:rsidR="00CC5016">
        <w:rPr>
          <w:rFonts w:ascii="Arial" w:hAnsi="Arial" w:cs="Arial"/>
          <w:sz w:val="20"/>
          <w:szCs w:val="20"/>
        </w:rPr>
        <w:t xml:space="preserve">In this example, no contaminated SNP positions were detected, suggesting that there is no </w:t>
      </w:r>
      <w:r w:rsidR="008142B5" w:rsidRPr="0090128A">
        <w:rPr>
          <w:rFonts w:ascii="Arial" w:hAnsi="Arial" w:cs="Arial"/>
          <w:sz w:val="20"/>
          <w:szCs w:val="20"/>
        </w:rPr>
        <w:t>inter-species contamination</w:t>
      </w:r>
      <w:r w:rsidR="00CC5016">
        <w:rPr>
          <w:rFonts w:ascii="Arial" w:hAnsi="Arial" w:cs="Arial"/>
          <w:sz w:val="20"/>
          <w:szCs w:val="20"/>
        </w:rPr>
        <w:t xml:space="preserve"> in this dataset</w:t>
      </w:r>
      <w:r w:rsidR="008142B5" w:rsidRPr="0090128A">
        <w:rPr>
          <w:rFonts w:ascii="Arial" w:hAnsi="Arial" w:cs="Arial"/>
          <w:sz w:val="20"/>
          <w:szCs w:val="20"/>
        </w:rPr>
        <w:t>.</w:t>
      </w:r>
    </w:p>
    <w:p w14:paraId="183AC2AC" w14:textId="77777777" w:rsidR="00072957" w:rsidRDefault="00072957">
      <w:pPr>
        <w:rPr>
          <w:rFonts w:ascii="Arial" w:hAnsi="Arial" w:cs="Arial"/>
          <w:sz w:val="20"/>
          <w:szCs w:val="20"/>
        </w:rPr>
      </w:pPr>
      <w:r>
        <w:rPr>
          <w:rFonts w:ascii="Arial" w:hAnsi="Arial" w:cs="Arial"/>
          <w:sz w:val="20"/>
          <w:szCs w:val="20"/>
        </w:rPr>
        <w:br w:type="page"/>
      </w:r>
    </w:p>
    <w:p w14:paraId="57BBCDBE" w14:textId="4FD9D402" w:rsidR="004E684D" w:rsidRPr="00072957" w:rsidRDefault="00072957" w:rsidP="00072957">
      <w:pPr>
        <w:pStyle w:val="Heading3"/>
        <w:numPr>
          <w:ilvl w:val="0"/>
          <w:numId w:val="0"/>
        </w:numPr>
        <w:spacing w:before="0" w:after="0" w:line="480" w:lineRule="auto"/>
        <w:rPr>
          <w:caps w:val="0"/>
          <w:color w:val="auto"/>
          <w:lang w:val="en-US"/>
        </w:rPr>
      </w:pPr>
      <w:r w:rsidRPr="00072957">
        <w:rPr>
          <w:caps w:val="0"/>
          <w:color w:val="auto"/>
          <w:lang w:val="en-US"/>
        </w:rPr>
        <w:lastRenderedPageBreak/>
        <w:t>Figure S</w:t>
      </w:r>
      <w:r w:rsidR="00136552">
        <w:rPr>
          <w:caps w:val="0"/>
          <w:color w:val="auto"/>
          <w:lang w:val="en-US"/>
        </w:rPr>
        <w:t>1</w:t>
      </w:r>
      <w:r w:rsidR="00887C8A">
        <w:rPr>
          <w:caps w:val="0"/>
          <w:color w:val="auto"/>
          <w:lang w:val="en-US"/>
        </w:rPr>
        <w:t>g</w:t>
      </w:r>
      <w:r w:rsidRPr="00072957">
        <w:rPr>
          <w:caps w:val="0"/>
          <w:color w:val="auto"/>
          <w:lang w:val="en-US"/>
        </w:rPr>
        <w:t xml:space="preserve">: </w:t>
      </w:r>
      <w:r w:rsidR="00930158">
        <w:rPr>
          <w:caps w:val="0"/>
          <w:color w:val="auto"/>
          <w:lang w:val="en-US"/>
        </w:rPr>
        <w:t>‘</w:t>
      </w:r>
      <w:r w:rsidRPr="00072957">
        <w:rPr>
          <w:caps w:val="0"/>
          <w:color w:val="auto"/>
          <w:lang w:val="en-US"/>
        </w:rPr>
        <w:t>QC and pre-processing for microbial Illumina data</w:t>
      </w:r>
      <w:r w:rsidR="00930158">
        <w:rPr>
          <w:caps w:val="0"/>
          <w:color w:val="auto"/>
          <w:lang w:val="en-US"/>
        </w:rPr>
        <w:t>’</w:t>
      </w:r>
      <w:r w:rsidRPr="00072957">
        <w:rPr>
          <w:caps w:val="0"/>
          <w:color w:val="auto"/>
          <w:lang w:val="en-US"/>
        </w:rPr>
        <w:t xml:space="preserve"> workflow</w:t>
      </w:r>
    </w:p>
    <w:p w14:paraId="7E91D000" w14:textId="163C756D" w:rsidR="00072957" w:rsidRPr="0090128A" w:rsidRDefault="00072957" w:rsidP="00F02502">
      <w:pPr>
        <w:spacing w:after="0" w:line="480" w:lineRule="auto"/>
        <w:jc w:val="both"/>
        <w:rPr>
          <w:rFonts w:ascii="Arial" w:hAnsi="Arial" w:cs="Arial"/>
          <w:sz w:val="20"/>
          <w:szCs w:val="20"/>
        </w:rPr>
      </w:pPr>
      <w:r w:rsidRPr="00072957">
        <w:rPr>
          <w:rFonts w:ascii="Arial" w:hAnsi="Arial" w:cs="Arial"/>
          <w:noProof/>
          <w:sz w:val="20"/>
          <w:szCs w:val="20"/>
        </w:rPr>
        <w:drawing>
          <wp:inline distT="0" distB="0" distL="0" distR="0" wp14:anchorId="28719A56" wp14:editId="05CA3C49">
            <wp:extent cx="5943600" cy="27063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706370"/>
                    </a:xfrm>
                    <a:prstGeom prst="rect">
                      <a:avLst/>
                    </a:prstGeom>
                  </pic:spPr>
                </pic:pic>
              </a:graphicData>
            </a:graphic>
          </wp:inline>
        </w:drawing>
      </w:r>
    </w:p>
    <w:p w14:paraId="2EA2E3F6" w14:textId="24FA7F83" w:rsidR="009D37C9" w:rsidRDefault="00892FE9" w:rsidP="00072957">
      <w:pPr>
        <w:spacing w:after="0" w:line="480" w:lineRule="auto"/>
        <w:jc w:val="both"/>
        <w:rPr>
          <w:rFonts w:ascii="Arial" w:hAnsi="Arial" w:cs="Arial"/>
          <w:sz w:val="20"/>
          <w:szCs w:val="20"/>
        </w:rPr>
      </w:pPr>
      <w:r>
        <w:rPr>
          <w:rFonts w:ascii="Arial" w:hAnsi="Arial" w:cs="Arial"/>
          <w:sz w:val="20"/>
          <w:szCs w:val="20"/>
        </w:rPr>
        <w:t>P</w:t>
      </w:r>
      <w:r w:rsidR="00072957">
        <w:rPr>
          <w:rFonts w:ascii="Arial" w:hAnsi="Arial" w:cs="Arial"/>
          <w:sz w:val="20"/>
          <w:szCs w:val="20"/>
        </w:rPr>
        <w:t>art of the ‘</w:t>
      </w:r>
      <w:r w:rsidR="00072957" w:rsidRPr="00072957">
        <w:rPr>
          <w:rFonts w:ascii="Arial" w:hAnsi="Arial" w:cs="Arial"/>
          <w:sz w:val="20"/>
          <w:szCs w:val="20"/>
        </w:rPr>
        <w:t>QC and pre-processing for microbial Illumina data</w:t>
      </w:r>
      <w:r w:rsidR="00072957">
        <w:rPr>
          <w:rFonts w:ascii="Arial" w:hAnsi="Arial" w:cs="Arial"/>
          <w:sz w:val="20"/>
          <w:szCs w:val="20"/>
        </w:rPr>
        <w:t>’</w:t>
      </w:r>
      <w:r w:rsidR="00072957" w:rsidRPr="00072957">
        <w:rPr>
          <w:rFonts w:ascii="Arial" w:hAnsi="Arial" w:cs="Arial"/>
          <w:sz w:val="20"/>
          <w:szCs w:val="20"/>
        </w:rPr>
        <w:t xml:space="preserve"> </w:t>
      </w:r>
      <w:r w:rsidR="00072957">
        <w:rPr>
          <w:rFonts w:ascii="Arial" w:hAnsi="Arial" w:cs="Arial"/>
          <w:sz w:val="20"/>
          <w:szCs w:val="20"/>
        </w:rPr>
        <w:t>workflow. The workflow is available to all users under ‘Workflows’ in the ‘Shared Data’ menu.</w:t>
      </w:r>
      <w:r w:rsidR="009D37C9">
        <w:rPr>
          <w:rFonts w:ascii="Arial" w:hAnsi="Arial" w:cs="Arial"/>
          <w:sz w:val="20"/>
          <w:szCs w:val="20"/>
        </w:rPr>
        <w:br w:type="page"/>
      </w:r>
    </w:p>
    <w:p w14:paraId="0C1B671F" w14:textId="57C42B2E" w:rsidR="009D37C9" w:rsidRPr="000C00F4" w:rsidRDefault="00C91948" w:rsidP="00AB3466">
      <w:pPr>
        <w:pStyle w:val="Heading3"/>
        <w:numPr>
          <w:ilvl w:val="0"/>
          <w:numId w:val="0"/>
        </w:numPr>
        <w:spacing w:before="0" w:after="0" w:line="480" w:lineRule="auto"/>
        <w:ind w:firstLine="720"/>
        <w:rPr>
          <w:caps w:val="0"/>
          <w:color w:val="auto"/>
          <w:lang w:val="en-US"/>
        </w:rPr>
      </w:pPr>
      <w:r w:rsidRPr="000C00F4">
        <w:rPr>
          <w:caps w:val="0"/>
          <w:color w:val="auto"/>
          <w:lang w:val="en-US"/>
        </w:rPr>
        <w:lastRenderedPageBreak/>
        <w:t>F</w:t>
      </w:r>
      <w:r w:rsidR="00136552">
        <w:rPr>
          <w:caps w:val="0"/>
          <w:color w:val="auto"/>
          <w:lang w:val="en-US"/>
        </w:rPr>
        <w:t>i</w:t>
      </w:r>
      <w:r w:rsidRPr="000C00F4">
        <w:rPr>
          <w:caps w:val="0"/>
          <w:color w:val="auto"/>
          <w:lang w:val="en-US"/>
        </w:rPr>
        <w:t>gure S</w:t>
      </w:r>
      <w:r w:rsidR="00136552">
        <w:rPr>
          <w:caps w:val="0"/>
          <w:color w:val="auto"/>
          <w:lang w:val="en-US"/>
        </w:rPr>
        <w:t>1</w:t>
      </w:r>
      <w:r w:rsidR="00887C8A">
        <w:rPr>
          <w:caps w:val="0"/>
          <w:color w:val="auto"/>
          <w:lang w:val="en-US"/>
        </w:rPr>
        <w:t>h</w:t>
      </w:r>
      <w:r w:rsidRPr="000C00F4">
        <w:rPr>
          <w:caps w:val="0"/>
          <w:color w:val="auto"/>
          <w:lang w:val="en-US"/>
        </w:rPr>
        <w:t xml:space="preserve">: </w:t>
      </w:r>
      <w:r w:rsidR="005B0DBC" w:rsidRPr="000C00F4">
        <w:rPr>
          <w:caps w:val="0"/>
          <w:color w:val="auto"/>
          <w:lang w:val="en-US"/>
        </w:rPr>
        <w:t xml:space="preserve">Combined QUAST output report </w:t>
      </w:r>
    </w:p>
    <w:p w14:paraId="45C0C695" w14:textId="77777777" w:rsidR="00832ED3" w:rsidRDefault="00832ED3" w:rsidP="00F02502">
      <w:pPr>
        <w:spacing w:after="0" w:line="480" w:lineRule="auto"/>
        <w:jc w:val="both"/>
        <w:rPr>
          <w:rFonts w:ascii="Arial" w:hAnsi="Arial" w:cs="Arial"/>
          <w:b/>
          <w:bCs/>
          <w:noProof/>
          <w:sz w:val="20"/>
          <w:szCs w:val="20"/>
        </w:rPr>
      </w:pPr>
    </w:p>
    <w:p w14:paraId="2DE39DF6" w14:textId="49137FD2" w:rsidR="005B0DBC" w:rsidRPr="0090128A" w:rsidRDefault="009D37C9" w:rsidP="00F02502">
      <w:pPr>
        <w:spacing w:after="0" w:line="480" w:lineRule="auto"/>
        <w:jc w:val="both"/>
        <w:rPr>
          <w:rFonts w:ascii="Arial" w:hAnsi="Arial" w:cs="Arial"/>
          <w:sz w:val="20"/>
          <w:szCs w:val="20"/>
        </w:rPr>
      </w:pPr>
      <w:r w:rsidRPr="0090128A">
        <w:rPr>
          <w:rFonts w:ascii="Arial" w:hAnsi="Arial" w:cs="Arial"/>
          <w:noProof/>
          <w:sz w:val="20"/>
          <w:szCs w:val="20"/>
        </w:rPr>
        <w:drawing>
          <wp:inline distT="0" distB="0" distL="0" distR="0" wp14:anchorId="6AE3F2F7" wp14:editId="45ECEE75">
            <wp:extent cx="5941060" cy="5058410"/>
            <wp:effectExtent l="0" t="0" r="254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1060" cy="5058410"/>
                    </a:xfrm>
                    <a:prstGeom prst="rect">
                      <a:avLst/>
                    </a:prstGeom>
                    <a:noFill/>
                    <a:ln>
                      <a:noFill/>
                    </a:ln>
                  </pic:spPr>
                </pic:pic>
              </a:graphicData>
            </a:graphic>
          </wp:inline>
        </w:drawing>
      </w:r>
    </w:p>
    <w:p w14:paraId="3C88F206" w14:textId="144F14E0" w:rsidR="009D37C9" w:rsidRDefault="00930158" w:rsidP="00780027">
      <w:pPr>
        <w:spacing w:line="480" w:lineRule="auto"/>
        <w:jc w:val="both"/>
        <w:rPr>
          <w:rFonts w:ascii="Arial" w:hAnsi="Arial" w:cs="Arial"/>
          <w:sz w:val="20"/>
          <w:szCs w:val="20"/>
        </w:rPr>
      </w:pPr>
      <w:r>
        <w:rPr>
          <w:rFonts w:ascii="Arial" w:hAnsi="Arial" w:cs="Arial"/>
          <w:sz w:val="20"/>
          <w:szCs w:val="20"/>
        </w:rPr>
        <w:t>T</w:t>
      </w:r>
      <w:r w:rsidR="009D37C9">
        <w:rPr>
          <w:rFonts w:ascii="Arial" w:hAnsi="Arial" w:cs="Arial"/>
          <w:sz w:val="20"/>
          <w:szCs w:val="20"/>
        </w:rPr>
        <w:t>he c</w:t>
      </w:r>
      <w:r w:rsidR="009D37C9" w:rsidRPr="009D37C9">
        <w:rPr>
          <w:rFonts w:ascii="Arial" w:hAnsi="Arial" w:cs="Arial"/>
          <w:sz w:val="20"/>
          <w:szCs w:val="20"/>
        </w:rPr>
        <w:t xml:space="preserve">ombined QUAST output report for the assembled contigs of the seven </w:t>
      </w:r>
      <w:r w:rsidR="009D37C9" w:rsidRPr="009D37C9">
        <w:rPr>
          <w:rFonts w:ascii="Arial" w:hAnsi="Arial" w:cs="Arial"/>
          <w:i/>
          <w:iCs/>
          <w:sz w:val="20"/>
          <w:szCs w:val="20"/>
        </w:rPr>
        <w:t>E. col</w:t>
      </w:r>
      <w:r w:rsidR="009D37C9">
        <w:rPr>
          <w:rFonts w:ascii="Arial" w:hAnsi="Arial" w:cs="Arial"/>
          <w:i/>
          <w:iCs/>
          <w:sz w:val="20"/>
          <w:szCs w:val="20"/>
        </w:rPr>
        <w:t>i</w:t>
      </w:r>
      <w:r w:rsidR="009D37C9" w:rsidRPr="009D37C9">
        <w:rPr>
          <w:rFonts w:ascii="Arial" w:hAnsi="Arial" w:cs="Arial"/>
          <w:sz w:val="20"/>
          <w:szCs w:val="20"/>
        </w:rPr>
        <w:t xml:space="preserve"> datasets</w:t>
      </w:r>
      <w:r w:rsidR="009D37C9">
        <w:rPr>
          <w:rFonts w:ascii="Arial" w:hAnsi="Arial" w:cs="Arial"/>
          <w:sz w:val="20"/>
          <w:szCs w:val="20"/>
        </w:rPr>
        <w:t>. The top table shows the assembly metrics for each dataset. The cumulative length plot below shows the number of contigs on the x-axis and the cumulative contig length on the y-axis.</w:t>
      </w:r>
      <w:r w:rsidR="00832ED3">
        <w:rPr>
          <w:rFonts w:ascii="Arial" w:hAnsi="Arial" w:cs="Arial"/>
          <w:sz w:val="20"/>
          <w:szCs w:val="20"/>
        </w:rPr>
        <w:t xml:space="preserve"> The report is interactive, with alternative plots that can be activated and datasets that can be hidden from the plots and/or tables. </w:t>
      </w:r>
      <w:r w:rsidR="009D37C9">
        <w:rPr>
          <w:rFonts w:ascii="Arial" w:hAnsi="Arial" w:cs="Arial"/>
          <w:sz w:val="20"/>
          <w:szCs w:val="20"/>
        </w:rPr>
        <w:br w:type="page"/>
      </w:r>
    </w:p>
    <w:p w14:paraId="1B538720" w14:textId="308064D2" w:rsidR="000B556F" w:rsidRPr="008F5228" w:rsidRDefault="0044583C" w:rsidP="008F5228">
      <w:pPr>
        <w:pStyle w:val="Heading3"/>
        <w:numPr>
          <w:ilvl w:val="0"/>
          <w:numId w:val="0"/>
        </w:numPr>
        <w:spacing w:before="0" w:after="0" w:line="480" w:lineRule="auto"/>
        <w:rPr>
          <w:caps w:val="0"/>
          <w:color w:val="auto"/>
          <w:lang w:val="en-US"/>
        </w:rPr>
      </w:pPr>
      <w:r w:rsidRPr="008F5228">
        <w:rPr>
          <w:caps w:val="0"/>
          <w:color w:val="auto"/>
          <w:lang w:val="en-US"/>
        </w:rPr>
        <w:lastRenderedPageBreak/>
        <w:t>Figure S</w:t>
      </w:r>
      <w:r w:rsidR="00136552">
        <w:rPr>
          <w:caps w:val="0"/>
          <w:color w:val="auto"/>
          <w:lang w:val="en-US"/>
        </w:rPr>
        <w:t>1</w:t>
      </w:r>
      <w:r w:rsidR="00887C8A">
        <w:rPr>
          <w:caps w:val="0"/>
          <w:color w:val="auto"/>
          <w:lang w:val="en-US"/>
        </w:rPr>
        <w:t>i</w:t>
      </w:r>
      <w:r w:rsidR="005B0DBC" w:rsidRPr="008F5228">
        <w:rPr>
          <w:caps w:val="0"/>
          <w:color w:val="auto"/>
          <w:lang w:val="en-US"/>
        </w:rPr>
        <w:t xml:space="preserve">: </w:t>
      </w:r>
      <w:proofErr w:type="spellStart"/>
      <w:r w:rsidRPr="008F5228">
        <w:rPr>
          <w:caps w:val="0"/>
          <w:color w:val="auto"/>
          <w:lang w:val="en-US"/>
        </w:rPr>
        <w:t>CheckM</w:t>
      </w:r>
      <w:proofErr w:type="spellEnd"/>
      <w:r w:rsidRPr="008F5228">
        <w:rPr>
          <w:caps w:val="0"/>
          <w:color w:val="auto"/>
          <w:lang w:val="en-US"/>
        </w:rPr>
        <w:t xml:space="preserve"> output report</w:t>
      </w:r>
    </w:p>
    <w:p w14:paraId="65F1680E" w14:textId="01FB41FE" w:rsidR="00200F94" w:rsidRDefault="00200F94" w:rsidP="00F02502">
      <w:pPr>
        <w:spacing w:after="0" w:line="480" w:lineRule="auto"/>
        <w:jc w:val="both"/>
        <w:rPr>
          <w:rFonts w:ascii="Arial" w:hAnsi="Arial" w:cs="Arial"/>
          <w:sz w:val="20"/>
          <w:szCs w:val="20"/>
        </w:rPr>
      </w:pPr>
    </w:p>
    <w:p w14:paraId="1F1F6B9E" w14:textId="51BE27CA" w:rsidR="00200F94" w:rsidRDefault="00BC252F" w:rsidP="00F02502">
      <w:pPr>
        <w:spacing w:after="0" w:line="480" w:lineRule="auto"/>
        <w:jc w:val="both"/>
        <w:rPr>
          <w:rFonts w:ascii="Arial" w:hAnsi="Arial" w:cs="Arial"/>
          <w:sz w:val="20"/>
          <w:szCs w:val="20"/>
        </w:rPr>
      </w:pPr>
      <w:r w:rsidRPr="00BC252F">
        <w:rPr>
          <w:rFonts w:ascii="Arial" w:hAnsi="Arial" w:cs="Arial"/>
          <w:noProof/>
          <w:sz w:val="20"/>
          <w:szCs w:val="20"/>
        </w:rPr>
        <w:drawing>
          <wp:inline distT="0" distB="0" distL="0" distR="0" wp14:anchorId="07095AEF" wp14:editId="1D827185">
            <wp:extent cx="5943600" cy="7219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7219950"/>
                    </a:xfrm>
                    <a:prstGeom prst="rect">
                      <a:avLst/>
                    </a:prstGeom>
                  </pic:spPr>
                </pic:pic>
              </a:graphicData>
            </a:graphic>
          </wp:inline>
        </w:drawing>
      </w:r>
    </w:p>
    <w:p w14:paraId="73578AA6" w14:textId="00F31B44" w:rsidR="00997D6F" w:rsidRPr="000C00F4" w:rsidRDefault="00892FE9" w:rsidP="00F02502">
      <w:pPr>
        <w:spacing w:after="0" w:line="480" w:lineRule="auto"/>
        <w:jc w:val="both"/>
        <w:rPr>
          <w:rFonts w:ascii="Arial" w:hAnsi="Arial" w:cs="Arial"/>
          <w:sz w:val="20"/>
          <w:szCs w:val="20"/>
        </w:rPr>
      </w:pPr>
      <w:r>
        <w:rPr>
          <w:rFonts w:ascii="Arial" w:hAnsi="Arial" w:cs="Arial"/>
          <w:sz w:val="20"/>
          <w:szCs w:val="20"/>
        </w:rPr>
        <w:lastRenderedPageBreak/>
        <w:t>O</w:t>
      </w:r>
      <w:r w:rsidR="00997D6F">
        <w:rPr>
          <w:rFonts w:ascii="Arial" w:hAnsi="Arial" w:cs="Arial"/>
          <w:sz w:val="20"/>
          <w:szCs w:val="20"/>
        </w:rPr>
        <w:t>utput report of the ‘</w:t>
      </w:r>
      <w:proofErr w:type="spellStart"/>
      <w:r w:rsidR="00997D6F">
        <w:rPr>
          <w:rFonts w:ascii="Arial" w:hAnsi="Arial" w:cs="Arial"/>
          <w:sz w:val="20"/>
          <w:szCs w:val="20"/>
        </w:rPr>
        <w:t>CheckM</w:t>
      </w:r>
      <w:proofErr w:type="spellEnd"/>
      <w:r w:rsidR="00997D6F">
        <w:rPr>
          <w:rFonts w:ascii="Arial" w:hAnsi="Arial" w:cs="Arial"/>
          <w:sz w:val="20"/>
          <w:szCs w:val="20"/>
        </w:rPr>
        <w:t xml:space="preserve"> - Lineage workflow</w:t>
      </w:r>
      <w:r w:rsidR="001E399F">
        <w:rPr>
          <w:rFonts w:ascii="Arial" w:hAnsi="Arial" w:cs="Arial"/>
          <w:sz w:val="20"/>
          <w:szCs w:val="20"/>
        </w:rPr>
        <w:t>’</w:t>
      </w:r>
      <w:r w:rsidR="00997D6F">
        <w:rPr>
          <w:rFonts w:ascii="Arial" w:hAnsi="Arial" w:cs="Arial"/>
          <w:sz w:val="20"/>
          <w:szCs w:val="20"/>
        </w:rPr>
        <w:t xml:space="preserve"> tool. </w:t>
      </w:r>
      <w:r w:rsidR="00BC252F">
        <w:rPr>
          <w:rFonts w:ascii="Arial" w:hAnsi="Arial" w:cs="Arial"/>
          <w:sz w:val="20"/>
          <w:szCs w:val="20"/>
        </w:rPr>
        <w:t xml:space="preserve">The top section contains </w:t>
      </w:r>
      <w:r w:rsidR="001E399F">
        <w:rPr>
          <w:rFonts w:ascii="Arial" w:hAnsi="Arial" w:cs="Arial"/>
          <w:sz w:val="20"/>
          <w:szCs w:val="20"/>
        </w:rPr>
        <w:t xml:space="preserve">metadata </w:t>
      </w:r>
      <w:r w:rsidR="00BC252F">
        <w:rPr>
          <w:rFonts w:ascii="Arial" w:hAnsi="Arial" w:cs="Arial"/>
          <w:sz w:val="20"/>
          <w:szCs w:val="20"/>
        </w:rPr>
        <w:t xml:space="preserve">information </w:t>
      </w:r>
      <w:r w:rsidR="001E399F">
        <w:rPr>
          <w:rFonts w:ascii="Arial" w:hAnsi="Arial" w:cs="Arial"/>
          <w:sz w:val="20"/>
          <w:szCs w:val="20"/>
        </w:rPr>
        <w:t xml:space="preserve">about </w:t>
      </w:r>
      <w:r w:rsidR="00BC252F">
        <w:rPr>
          <w:rFonts w:ascii="Arial" w:hAnsi="Arial" w:cs="Arial"/>
          <w:sz w:val="20"/>
          <w:szCs w:val="20"/>
        </w:rPr>
        <w:t xml:space="preserve">the analysis. The </w:t>
      </w:r>
      <w:proofErr w:type="spellStart"/>
      <w:r w:rsidR="00BC252F">
        <w:rPr>
          <w:rFonts w:ascii="Arial" w:hAnsi="Arial" w:cs="Arial"/>
          <w:sz w:val="20"/>
          <w:szCs w:val="20"/>
        </w:rPr>
        <w:t>CheckM</w:t>
      </w:r>
      <w:proofErr w:type="spellEnd"/>
      <w:r w:rsidR="00BC252F">
        <w:rPr>
          <w:rFonts w:ascii="Arial" w:hAnsi="Arial" w:cs="Arial"/>
          <w:sz w:val="20"/>
          <w:szCs w:val="20"/>
        </w:rPr>
        <w:t xml:space="preserve"> section contains the results of the analysis, with an overview table and a count of the different bins, where each bin corresponds to a ‘core’ gene. In this case, there is little evidence of contamination, with only two genes having multiple copies. </w:t>
      </w:r>
      <w:r w:rsidR="001E399F" w:rsidRPr="001E399F">
        <w:rPr>
          <w:rFonts w:ascii="Arial" w:hAnsi="Arial" w:cs="Arial"/>
          <w:sz w:val="20"/>
          <w:szCs w:val="20"/>
        </w:rPr>
        <w:t>In addition, the genome is complete, with only one of the core genes missing. We can therefore assume that this is a highly complete and uncontaminated genome assembly.</w:t>
      </w:r>
    </w:p>
    <w:p w14:paraId="7B56B685" w14:textId="77777777" w:rsidR="000C00F4" w:rsidRDefault="000C00F4">
      <w:pPr>
        <w:rPr>
          <w:rFonts w:ascii="Arial" w:hAnsi="Arial" w:cs="Arial"/>
          <w:sz w:val="20"/>
          <w:szCs w:val="20"/>
        </w:rPr>
      </w:pPr>
      <w:r>
        <w:rPr>
          <w:rFonts w:ascii="Arial" w:hAnsi="Arial" w:cs="Arial"/>
          <w:sz w:val="20"/>
          <w:szCs w:val="20"/>
        </w:rPr>
        <w:br w:type="page"/>
      </w:r>
    </w:p>
    <w:p w14:paraId="2828D43C" w14:textId="07F11400" w:rsidR="007D054A" w:rsidRPr="00AE4C9F" w:rsidRDefault="007D054A" w:rsidP="007D054A">
      <w:pPr>
        <w:pStyle w:val="Heading3"/>
        <w:numPr>
          <w:ilvl w:val="0"/>
          <w:numId w:val="0"/>
        </w:numPr>
        <w:spacing w:before="0" w:after="0" w:line="480" w:lineRule="auto"/>
        <w:rPr>
          <w:caps w:val="0"/>
          <w:color w:val="auto"/>
          <w:lang w:val="en-US"/>
        </w:rPr>
      </w:pPr>
      <w:r w:rsidRPr="00AE4C9F">
        <w:rPr>
          <w:caps w:val="0"/>
          <w:color w:val="auto"/>
          <w:lang w:val="en-US"/>
        </w:rPr>
        <w:lastRenderedPageBreak/>
        <w:t>Figure S</w:t>
      </w:r>
      <w:r w:rsidR="00136552">
        <w:rPr>
          <w:caps w:val="0"/>
          <w:color w:val="auto"/>
          <w:lang w:val="en-US"/>
        </w:rPr>
        <w:t>1</w:t>
      </w:r>
      <w:r w:rsidR="00887C8A">
        <w:rPr>
          <w:caps w:val="0"/>
          <w:color w:val="auto"/>
          <w:lang w:val="en-US"/>
        </w:rPr>
        <w:t>j</w:t>
      </w:r>
      <w:r w:rsidRPr="00AE4C9F">
        <w:rPr>
          <w:caps w:val="0"/>
          <w:color w:val="auto"/>
          <w:lang w:val="en-US"/>
        </w:rPr>
        <w:t xml:space="preserve">: NCBI </w:t>
      </w:r>
      <w:proofErr w:type="spellStart"/>
      <w:r w:rsidRPr="00AE4C9F">
        <w:rPr>
          <w:caps w:val="0"/>
          <w:color w:val="auto"/>
          <w:lang w:val="en-US"/>
        </w:rPr>
        <w:t>AMRFinder</w:t>
      </w:r>
      <w:proofErr w:type="spellEnd"/>
      <w:r w:rsidRPr="00AE4C9F">
        <w:rPr>
          <w:caps w:val="0"/>
          <w:color w:val="auto"/>
          <w:lang w:val="en-US"/>
        </w:rPr>
        <w:t>+ interface in galaxy</w:t>
      </w:r>
    </w:p>
    <w:p w14:paraId="4162C515" w14:textId="77777777" w:rsidR="007D054A" w:rsidRDefault="007D054A" w:rsidP="007D054A">
      <w:pPr>
        <w:spacing w:after="0" w:line="480" w:lineRule="auto"/>
        <w:jc w:val="both"/>
        <w:rPr>
          <w:rFonts w:ascii="Arial" w:hAnsi="Arial" w:cs="Arial"/>
          <w:sz w:val="20"/>
          <w:szCs w:val="20"/>
        </w:rPr>
      </w:pPr>
    </w:p>
    <w:p w14:paraId="052F94D1" w14:textId="77777777" w:rsidR="007D054A" w:rsidRPr="0090128A" w:rsidRDefault="007D054A" w:rsidP="007D054A">
      <w:pPr>
        <w:spacing w:after="0" w:line="480" w:lineRule="auto"/>
        <w:jc w:val="both"/>
        <w:rPr>
          <w:rFonts w:ascii="Arial" w:hAnsi="Arial" w:cs="Arial"/>
          <w:sz w:val="20"/>
          <w:szCs w:val="20"/>
        </w:rPr>
      </w:pPr>
      <w:r w:rsidRPr="0090128A">
        <w:rPr>
          <w:rFonts w:ascii="Arial" w:hAnsi="Arial" w:cs="Arial"/>
          <w:noProof/>
          <w:sz w:val="20"/>
          <w:szCs w:val="20"/>
        </w:rPr>
        <w:drawing>
          <wp:inline distT="0" distB="0" distL="0" distR="0" wp14:anchorId="0B2AF9B5" wp14:editId="0ABA5412">
            <wp:extent cx="5930265" cy="390080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0265" cy="3900805"/>
                    </a:xfrm>
                    <a:prstGeom prst="rect">
                      <a:avLst/>
                    </a:prstGeom>
                    <a:noFill/>
                    <a:ln>
                      <a:noFill/>
                    </a:ln>
                  </pic:spPr>
                </pic:pic>
              </a:graphicData>
            </a:graphic>
          </wp:inline>
        </w:drawing>
      </w:r>
    </w:p>
    <w:p w14:paraId="0D6CD5C5" w14:textId="607C7B8A" w:rsidR="007D054A" w:rsidRPr="0090128A" w:rsidRDefault="00892FE9" w:rsidP="007D054A">
      <w:pPr>
        <w:spacing w:after="0" w:line="480" w:lineRule="auto"/>
        <w:jc w:val="both"/>
        <w:rPr>
          <w:rFonts w:ascii="Arial" w:hAnsi="Arial" w:cs="Arial"/>
          <w:sz w:val="20"/>
          <w:szCs w:val="20"/>
        </w:rPr>
      </w:pPr>
      <w:r>
        <w:rPr>
          <w:rFonts w:ascii="Arial" w:hAnsi="Arial" w:cs="Arial"/>
          <w:sz w:val="20"/>
          <w:szCs w:val="20"/>
        </w:rPr>
        <w:t>T</w:t>
      </w:r>
      <w:r w:rsidR="007D054A">
        <w:rPr>
          <w:rFonts w:ascii="Arial" w:hAnsi="Arial" w:cs="Arial"/>
          <w:sz w:val="20"/>
          <w:szCs w:val="20"/>
        </w:rPr>
        <w:t xml:space="preserve">he </w:t>
      </w:r>
      <w:r>
        <w:rPr>
          <w:rFonts w:ascii="Arial" w:hAnsi="Arial" w:cs="Arial"/>
          <w:sz w:val="20"/>
          <w:szCs w:val="20"/>
        </w:rPr>
        <w:t xml:space="preserve">interface of the in-house developed wrapper for the </w:t>
      </w:r>
      <w:r w:rsidR="007D054A">
        <w:rPr>
          <w:rFonts w:ascii="Arial" w:hAnsi="Arial" w:cs="Arial"/>
          <w:sz w:val="20"/>
          <w:szCs w:val="20"/>
        </w:rPr>
        <w:t xml:space="preserve">NCBI </w:t>
      </w:r>
      <w:proofErr w:type="spellStart"/>
      <w:r w:rsidR="007D054A">
        <w:rPr>
          <w:rFonts w:ascii="Arial" w:hAnsi="Arial" w:cs="Arial"/>
          <w:sz w:val="20"/>
          <w:szCs w:val="20"/>
        </w:rPr>
        <w:t>AMRFinder</w:t>
      </w:r>
      <w:proofErr w:type="spellEnd"/>
      <w:r w:rsidR="007D054A">
        <w:rPr>
          <w:rFonts w:ascii="Arial" w:hAnsi="Arial" w:cs="Arial"/>
          <w:sz w:val="20"/>
          <w:szCs w:val="20"/>
        </w:rPr>
        <w:t xml:space="preserve">+ </w:t>
      </w:r>
      <w:r w:rsidR="007D054A">
        <w:rPr>
          <w:rFonts w:ascii="Arial" w:hAnsi="Arial" w:cs="Arial"/>
          <w:sz w:val="20"/>
          <w:szCs w:val="20"/>
        </w:rPr>
        <w:fldChar w:fldCharType="begin"/>
      </w:r>
      <w:r w:rsidR="00E32225">
        <w:rPr>
          <w:rFonts w:ascii="Arial" w:hAnsi="Arial" w:cs="Arial"/>
          <w:sz w:val="20"/>
          <w:szCs w:val="20"/>
        </w:rPr>
        <w:instrText xml:space="preserve"> ADDIN ZOTERO_ITEM CSL_CITATION {"citationID":"wWv4Dh06","properties":{"formattedCitation":"[2]","plainCitation":"[2]","noteIndex":0},"citationItems":[{"id":32,"uris":["http://zotero.org/users/local/w0WpnYLX/items/WXIY5QN2"],"itemData":{"id":32,"type":"article-journal","abstract":"Abstract\n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H."},{"family":"Klimke","given":"William"}],"issued":{"date-parts":[["2021",12]]}}}],"schema":"https://github.com/citation-style-language/schema/raw/master/csl-citation.json"} </w:instrText>
      </w:r>
      <w:r w:rsidR="007D054A">
        <w:rPr>
          <w:rFonts w:ascii="Arial" w:hAnsi="Arial" w:cs="Arial"/>
          <w:sz w:val="20"/>
          <w:szCs w:val="20"/>
        </w:rPr>
        <w:fldChar w:fldCharType="separate"/>
      </w:r>
      <w:r w:rsidR="00E32225" w:rsidRPr="00E32225">
        <w:rPr>
          <w:rFonts w:ascii="Arial" w:hAnsi="Arial" w:cs="Arial"/>
          <w:sz w:val="20"/>
        </w:rPr>
        <w:t>[2]</w:t>
      </w:r>
      <w:r w:rsidR="007D054A">
        <w:rPr>
          <w:rFonts w:ascii="Arial" w:hAnsi="Arial" w:cs="Arial"/>
          <w:sz w:val="20"/>
          <w:szCs w:val="20"/>
        </w:rPr>
        <w:fldChar w:fldCharType="end"/>
      </w:r>
      <w:r w:rsidR="007D054A">
        <w:rPr>
          <w:rFonts w:ascii="Arial" w:hAnsi="Arial" w:cs="Arial"/>
          <w:sz w:val="20"/>
          <w:szCs w:val="20"/>
        </w:rPr>
        <w:t xml:space="preserve"> </w:t>
      </w:r>
      <w:r>
        <w:rPr>
          <w:rFonts w:ascii="Arial" w:hAnsi="Arial" w:cs="Arial"/>
          <w:sz w:val="20"/>
          <w:szCs w:val="20"/>
        </w:rPr>
        <w:t xml:space="preserve">tool </w:t>
      </w:r>
      <w:r w:rsidR="007D054A">
        <w:rPr>
          <w:rFonts w:ascii="Arial" w:hAnsi="Arial" w:cs="Arial"/>
          <w:sz w:val="20"/>
          <w:szCs w:val="20"/>
        </w:rPr>
        <w:t>in Galaxy. The tool support</w:t>
      </w:r>
      <w:r w:rsidR="00930158">
        <w:rPr>
          <w:rFonts w:ascii="Arial" w:hAnsi="Arial" w:cs="Arial"/>
          <w:sz w:val="20"/>
          <w:szCs w:val="20"/>
        </w:rPr>
        <w:t>s</w:t>
      </w:r>
      <w:r w:rsidR="007D054A">
        <w:rPr>
          <w:rFonts w:ascii="Arial" w:hAnsi="Arial" w:cs="Arial"/>
          <w:sz w:val="20"/>
          <w:szCs w:val="20"/>
        </w:rPr>
        <w:t xml:space="preserve"> batch mode input so multiple jobs can be launched simultaneously. </w:t>
      </w:r>
    </w:p>
    <w:p w14:paraId="235190C1" w14:textId="77777777" w:rsidR="007D054A" w:rsidRDefault="007D054A" w:rsidP="007D054A">
      <w:pPr>
        <w:rPr>
          <w:rFonts w:ascii="Arial" w:hAnsi="Arial" w:cs="Arial"/>
          <w:sz w:val="20"/>
          <w:szCs w:val="20"/>
        </w:rPr>
      </w:pPr>
      <w:r>
        <w:rPr>
          <w:rFonts w:ascii="Arial" w:hAnsi="Arial" w:cs="Arial"/>
          <w:sz w:val="20"/>
          <w:szCs w:val="20"/>
        </w:rPr>
        <w:br w:type="page"/>
      </w:r>
    </w:p>
    <w:p w14:paraId="39CB33A4" w14:textId="0587995E" w:rsidR="00C94BCE" w:rsidRDefault="00C94BCE" w:rsidP="00C94BCE">
      <w:pPr>
        <w:pStyle w:val="Heading3"/>
        <w:numPr>
          <w:ilvl w:val="0"/>
          <w:numId w:val="0"/>
        </w:numPr>
        <w:spacing w:before="0" w:after="0" w:line="480" w:lineRule="auto"/>
        <w:rPr>
          <w:caps w:val="0"/>
          <w:color w:val="auto"/>
          <w:lang w:val="en-US"/>
        </w:rPr>
      </w:pPr>
      <w:r w:rsidRPr="00AE4C9F">
        <w:rPr>
          <w:caps w:val="0"/>
          <w:color w:val="auto"/>
          <w:lang w:val="en-US"/>
        </w:rPr>
        <w:lastRenderedPageBreak/>
        <w:t>Figure S</w:t>
      </w:r>
      <w:r w:rsidR="00136552">
        <w:rPr>
          <w:caps w:val="0"/>
          <w:color w:val="auto"/>
          <w:lang w:val="en-US"/>
        </w:rPr>
        <w:t>1</w:t>
      </w:r>
      <w:r w:rsidR="00887C8A">
        <w:rPr>
          <w:caps w:val="0"/>
          <w:color w:val="auto"/>
          <w:lang w:val="en-US"/>
        </w:rPr>
        <w:t>k</w:t>
      </w:r>
      <w:r w:rsidRPr="00AE4C9F">
        <w:rPr>
          <w:caps w:val="0"/>
          <w:color w:val="auto"/>
          <w:lang w:val="en-US"/>
        </w:rPr>
        <w:t xml:space="preserve">: </w:t>
      </w:r>
      <w:r>
        <w:rPr>
          <w:caps w:val="0"/>
          <w:color w:val="auto"/>
          <w:lang w:val="en-US"/>
        </w:rPr>
        <w:t>‘Gene detection – BLAST’ tool output report</w:t>
      </w:r>
    </w:p>
    <w:p w14:paraId="4388E941" w14:textId="77777777" w:rsidR="00C94BCE" w:rsidRPr="007B0928" w:rsidRDefault="00C94BCE" w:rsidP="00C94BCE"/>
    <w:p w14:paraId="766931CF" w14:textId="00524D4A" w:rsidR="00C94BCE" w:rsidRPr="0090128A" w:rsidRDefault="00930158" w:rsidP="00C94BCE">
      <w:pPr>
        <w:spacing w:after="0" w:line="480" w:lineRule="auto"/>
        <w:jc w:val="both"/>
        <w:rPr>
          <w:rFonts w:ascii="Arial" w:hAnsi="Arial" w:cs="Arial"/>
          <w:sz w:val="20"/>
          <w:szCs w:val="20"/>
        </w:rPr>
      </w:pPr>
      <w:r w:rsidRPr="00930158">
        <w:rPr>
          <w:rFonts w:ascii="Arial" w:hAnsi="Arial" w:cs="Arial"/>
          <w:noProof/>
          <w:sz w:val="20"/>
          <w:szCs w:val="20"/>
        </w:rPr>
        <w:drawing>
          <wp:inline distT="0" distB="0" distL="0" distR="0" wp14:anchorId="706BC1B5" wp14:editId="77B0BCB3">
            <wp:extent cx="5364925" cy="7154380"/>
            <wp:effectExtent l="0" t="0" r="762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67752" cy="7158150"/>
                    </a:xfrm>
                    <a:prstGeom prst="rect">
                      <a:avLst/>
                    </a:prstGeom>
                  </pic:spPr>
                </pic:pic>
              </a:graphicData>
            </a:graphic>
          </wp:inline>
        </w:drawing>
      </w:r>
    </w:p>
    <w:p w14:paraId="3CA8D22D" w14:textId="563C8BB7" w:rsidR="00C94BCE" w:rsidRDefault="00930158" w:rsidP="00C94BCE">
      <w:pPr>
        <w:spacing w:after="0" w:line="480" w:lineRule="auto"/>
        <w:jc w:val="both"/>
        <w:rPr>
          <w:rFonts w:ascii="Arial" w:hAnsi="Arial" w:cs="Arial"/>
          <w:sz w:val="20"/>
          <w:szCs w:val="20"/>
        </w:rPr>
      </w:pPr>
      <w:r>
        <w:rPr>
          <w:rFonts w:ascii="Arial" w:hAnsi="Arial" w:cs="Arial"/>
          <w:sz w:val="20"/>
          <w:szCs w:val="20"/>
        </w:rPr>
        <w:lastRenderedPageBreak/>
        <w:t>O</w:t>
      </w:r>
      <w:r w:rsidR="00C94BCE">
        <w:rPr>
          <w:rFonts w:ascii="Arial" w:hAnsi="Arial" w:cs="Arial"/>
          <w:sz w:val="20"/>
          <w:szCs w:val="20"/>
        </w:rPr>
        <w:t xml:space="preserve">utput of the ‘Gene detection – BLAST’ tool with the </w:t>
      </w:r>
      <w:proofErr w:type="spellStart"/>
      <w:r w:rsidR="00C94BCE">
        <w:rPr>
          <w:rFonts w:ascii="Arial" w:hAnsi="Arial" w:cs="Arial"/>
          <w:sz w:val="20"/>
          <w:szCs w:val="20"/>
        </w:rPr>
        <w:t>VirulenceFinder</w:t>
      </w:r>
      <w:proofErr w:type="spellEnd"/>
      <w:r w:rsidR="00C94BCE">
        <w:rPr>
          <w:rFonts w:ascii="Arial" w:hAnsi="Arial" w:cs="Arial"/>
          <w:sz w:val="20"/>
          <w:szCs w:val="20"/>
        </w:rPr>
        <w:t xml:space="preserve"> </w:t>
      </w:r>
      <w:r w:rsidR="00C94BCE" w:rsidRPr="007B0928">
        <w:rPr>
          <w:rFonts w:ascii="Arial" w:hAnsi="Arial" w:cs="Arial"/>
          <w:i/>
          <w:iCs/>
          <w:sz w:val="20"/>
          <w:szCs w:val="20"/>
        </w:rPr>
        <w:t>E. coli</w:t>
      </w:r>
      <w:r w:rsidR="00C94BCE">
        <w:rPr>
          <w:rFonts w:ascii="Arial" w:hAnsi="Arial" w:cs="Arial"/>
          <w:sz w:val="20"/>
          <w:szCs w:val="20"/>
        </w:rPr>
        <w:t xml:space="preserve"> database </w:t>
      </w:r>
      <w:r w:rsidR="00C94BCE">
        <w:rPr>
          <w:rFonts w:ascii="Arial" w:hAnsi="Arial" w:cs="Arial"/>
          <w:sz w:val="20"/>
          <w:szCs w:val="20"/>
        </w:rPr>
        <w:fldChar w:fldCharType="begin"/>
      </w:r>
      <w:r w:rsidR="00CE2A34">
        <w:rPr>
          <w:rFonts w:ascii="Arial" w:hAnsi="Arial" w:cs="Arial"/>
          <w:sz w:val="20"/>
          <w:szCs w:val="20"/>
        </w:rPr>
        <w:instrText xml:space="preserve"> ADDIN ZOTERO_ITEM CSL_CITATION {"citationID":"gGOanEXf","properties":{"formattedCitation":"[18]","plainCitation":"[18]","noteIndex":0},"citationItems":[{"id":112,"uris":["http://zotero.org/users/local/w0WpnYLX/items/NUNR5RFE"],"itemData":{"id":112,"type":"article-journal","abstract":"ABSTRACT\n            \n              Fast and accurate identification and typing of pathogens are essential for effective surveillance and outbreak detection. The current routine procedure is based on a variety of techniques, making the procedure laborious, time-consuming, and expensive. With whole-genome sequencing (WGS) becoming cheaper, it has huge potential in both diagnostics and routine surveillance. The aim of this study was to perform a real-time evaluation of WGS for routine typing and surveillance of verocytotoxin-producing\n              Escherichia coli\n              (VTEC). In Denmark, the Statens Serum Institut (SSI) routinely receives all suspected VTEC isolates. During a 7-week period in the fall of 2012, all incoming isolates were concurrently subjected to WGS using IonTorrent PGM. Real-time bioinformatics analysis was performed using web-tools (\n              www.genomicepidemiology.org\n              ) for species determination, multilocus sequence type (MLST) typing, and determination of phylogenetic relationship, and a specific VirulenceFinder for detection of\n              E. coli\n              virulence genes was developed as part of this study. In total, 46 suspected VTEC isolates were characterized in parallel during the study. VirulenceFinder proved successful in detecting virulence genes included in routine typing, explicitly verocytotoxin 1 (\n              vtx1\n              ), verocytotoxin 2 (\n              vtx2\n              ), and intimin (\n              eae\n              ), and also detected additional virulence genes. VirulenceFinder is also a robust method for assigning verocytotoxin (\n              vtx\n              ) subtypes. A real-time clustering of isolates in agreement with the epidemiology was established from WGS, enabling discrimination between sporadic and outbreak isolates. Overall, WGS typing produced results faster and at a lower cost than the current routine. Therefore, WGS typing is a superior alternative to conventional typing strategies. This approach may also be applied to typing and surveillance of other pathogens.","container-title":"Journal of Clinical Microbiology","DOI":"10.1128/JCM.03617-13","ISSN":"0095-1137, 1098-660X","issue":"5","journalAbbreviation":"J Clin Microbiol","language":"en","page":"1501-1510","source":"DOI.org (Crossref)","title":"Real-Time Whole-Genome Sequencing for Routine Typing, Surveillance, and Outbreak Detection of Verotoxigenic Escherichia coli","volume":"52","author":[{"family":"Joensen","given":"Katrine Grimstrup"},{"family":"Scheutz","given":"Flemming"},{"family":"Lund","given":"Ole"},{"family":"Hasman","given":"Henrik"},{"family":"Kaas","given":"Rolf S."},{"family":"Nielsen","given":"Eva M."},{"family":"Aarestrup","given":"Frank M."}],"editor":[{"family":"Carroll","given":"K. C."}],"issued":{"date-parts":[["2014",5]]}}}],"schema":"https://github.com/citation-style-language/schema/raw/master/csl-citation.json"} </w:instrText>
      </w:r>
      <w:r w:rsidR="00C94BCE">
        <w:rPr>
          <w:rFonts w:ascii="Arial" w:hAnsi="Arial" w:cs="Arial"/>
          <w:sz w:val="20"/>
          <w:szCs w:val="20"/>
        </w:rPr>
        <w:fldChar w:fldCharType="separate"/>
      </w:r>
      <w:r w:rsidR="00CE2A34" w:rsidRPr="00CE2A34">
        <w:rPr>
          <w:rFonts w:ascii="Arial" w:hAnsi="Arial" w:cs="Arial"/>
          <w:sz w:val="20"/>
        </w:rPr>
        <w:t>[18]</w:t>
      </w:r>
      <w:r w:rsidR="00C94BCE">
        <w:rPr>
          <w:rFonts w:ascii="Arial" w:hAnsi="Arial" w:cs="Arial"/>
          <w:sz w:val="20"/>
          <w:szCs w:val="20"/>
        </w:rPr>
        <w:fldChar w:fldCharType="end"/>
      </w:r>
      <w:r w:rsidR="00C94BCE">
        <w:rPr>
          <w:rFonts w:ascii="Arial" w:hAnsi="Arial" w:cs="Arial"/>
          <w:sz w:val="20"/>
          <w:szCs w:val="20"/>
        </w:rPr>
        <w:t>. The top section shows the analysis information. The table shows the detected hits, color coded as follows: dark green (perfect hits, 100% identity over the full length), light green (full length hits with more than 90% and less than 100% sequence identity), and grey (partial hits with more than 90% identity). Note that some lines were omitted from the output to limit the size of the image, as indicated by the white row with the ‘…’. The</w:t>
      </w:r>
      <w:r w:rsidR="00C94BCE" w:rsidRPr="0090128A">
        <w:rPr>
          <w:rFonts w:ascii="Arial" w:hAnsi="Arial" w:cs="Arial"/>
          <w:sz w:val="20"/>
          <w:szCs w:val="20"/>
        </w:rPr>
        <w:t xml:space="preserve"> </w:t>
      </w:r>
      <w:r w:rsidR="00C94BCE">
        <w:rPr>
          <w:rFonts w:ascii="Arial" w:hAnsi="Arial" w:cs="Arial"/>
          <w:sz w:val="20"/>
          <w:szCs w:val="20"/>
        </w:rPr>
        <w:t>d</w:t>
      </w:r>
      <w:r w:rsidR="00C94BCE" w:rsidRPr="0090128A">
        <w:rPr>
          <w:rFonts w:ascii="Arial" w:hAnsi="Arial" w:cs="Arial"/>
          <w:sz w:val="20"/>
          <w:szCs w:val="20"/>
        </w:rPr>
        <w:t xml:space="preserve">ate of the last </w:t>
      </w:r>
      <w:r w:rsidR="00C94BCE">
        <w:rPr>
          <w:rFonts w:ascii="Arial" w:hAnsi="Arial" w:cs="Arial"/>
          <w:sz w:val="20"/>
          <w:szCs w:val="20"/>
        </w:rPr>
        <w:t xml:space="preserve">database </w:t>
      </w:r>
      <w:r w:rsidR="00C94BCE" w:rsidRPr="0090128A">
        <w:rPr>
          <w:rFonts w:ascii="Arial" w:hAnsi="Arial" w:cs="Arial"/>
          <w:sz w:val="20"/>
          <w:szCs w:val="20"/>
        </w:rPr>
        <w:t>update</w:t>
      </w:r>
      <w:r w:rsidR="00C94BCE">
        <w:rPr>
          <w:rFonts w:ascii="Arial" w:hAnsi="Arial" w:cs="Arial"/>
          <w:sz w:val="20"/>
          <w:szCs w:val="20"/>
        </w:rPr>
        <w:t xml:space="preserve"> is listed below the table</w:t>
      </w:r>
      <w:r w:rsidR="00C94BCE" w:rsidRPr="0090128A">
        <w:rPr>
          <w:rFonts w:ascii="Arial" w:hAnsi="Arial" w:cs="Arial"/>
          <w:sz w:val="20"/>
          <w:szCs w:val="20"/>
        </w:rPr>
        <w:t>.</w:t>
      </w:r>
    </w:p>
    <w:p w14:paraId="3393EB7B" w14:textId="77777777" w:rsidR="00C94BCE" w:rsidRDefault="00C94BCE" w:rsidP="00C94BCE">
      <w:pPr>
        <w:rPr>
          <w:rFonts w:ascii="Arial" w:hAnsi="Arial" w:cs="Arial"/>
          <w:sz w:val="20"/>
          <w:szCs w:val="20"/>
        </w:rPr>
      </w:pPr>
      <w:r>
        <w:rPr>
          <w:rFonts w:ascii="Arial" w:hAnsi="Arial" w:cs="Arial"/>
          <w:sz w:val="20"/>
          <w:szCs w:val="20"/>
        </w:rPr>
        <w:br w:type="page"/>
      </w:r>
    </w:p>
    <w:p w14:paraId="56DA1033" w14:textId="7449C146" w:rsidR="000C00F4" w:rsidRPr="000C00F4" w:rsidRDefault="000C00F4" w:rsidP="000C00F4">
      <w:pPr>
        <w:pStyle w:val="Heading3"/>
        <w:numPr>
          <w:ilvl w:val="0"/>
          <w:numId w:val="0"/>
        </w:numPr>
        <w:spacing w:before="0" w:after="0" w:line="480" w:lineRule="auto"/>
        <w:rPr>
          <w:caps w:val="0"/>
          <w:color w:val="auto"/>
          <w:lang w:val="en-US"/>
        </w:rPr>
      </w:pPr>
      <w:r w:rsidRPr="000C00F4">
        <w:rPr>
          <w:caps w:val="0"/>
          <w:color w:val="auto"/>
          <w:lang w:val="en-US"/>
        </w:rPr>
        <w:lastRenderedPageBreak/>
        <w:t>Figure S</w:t>
      </w:r>
      <w:r w:rsidR="00136552">
        <w:rPr>
          <w:caps w:val="0"/>
          <w:color w:val="auto"/>
          <w:lang w:val="en-US"/>
        </w:rPr>
        <w:t>1</w:t>
      </w:r>
      <w:r w:rsidR="00887C8A">
        <w:rPr>
          <w:caps w:val="0"/>
          <w:color w:val="auto"/>
          <w:lang w:val="en-US"/>
        </w:rPr>
        <w:t>l</w:t>
      </w:r>
      <w:r w:rsidRPr="000C00F4">
        <w:rPr>
          <w:caps w:val="0"/>
          <w:color w:val="auto"/>
          <w:lang w:val="en-US"/>
        </w:rPr>
        <w:t>: Output report for the ‘Sequence typing – BLAST’ tool</w:t>
      </w:r>
    </w:p>
    <w:p w14:paraId="2D706FC2" w14:textId="77777777" w:rsidR="000C00F4" w:rsidRDefault="000C00F4" w:rsidP="00F02502">
      <w:pPr>
        <w:spacing w:after="0" w:line="480" w:lineRule="auto"/>
        <w:jc w:val="both"/>
        <w:rPr>
          <w:rFonts w:ascii="Arial" w:hAnsi="Arial" w:cs="Arial"/>
          <w:noProof/>
          <w:sz w:val="20"/>
          <w:szCs w:val="20"/>
        </w:rPr>
      </w:pPr>
    </w:p>
    <w:p w14:paraId="3D42E97C" w14:textId="754FAD48" w:rsidR="004127DD" w:rsidRPr="0090128A" w:rsidRDefault="004102DD" w:rsidP="00F02502">
      <w:pPr>
        <w:spacing w:after="0" w:line="480" w:lineRule="auto"/>
        <w:jc w:val="both"/>
        <w:rPr>
          <w:rFonts w:ascii="Arial" w:hAnsi="Arial" w:cs="Arial"/>
          <w:sz w:val="20"/>
          <w:szCs w:val="20"/>
        </w:rPr>
      </w:pPr>
      <w:r w:rsidRPr="004102DD">
        <w:rPr>
          <w:rFonts w:ascii="Arial" w:hAnsi="Arial" w:cs="Arial"/>
          <w:noProof/>
          <w:sz w:val="20"/>
          <w:szCs w:val="20"/>
        </w:rPr>
        <w:drawing>
          <wp:inline distT="0" distB="0" distL="0" distR="0" wp14:anchorId="0CB7AC81" wp14:editId="4A6DA407">
            <wp:extent cx="5943600" cy="56915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5691505"/>
                    </a:xfrm>
                    <a:prstGeom prst="rect">
                      <a:avLst/>
                    </a:prstGeom>
                  </pic:spPr>
                </pic:pic>
              </a:graphicData>
            </a:graphic>
          </wp:inline>
        </w:drawing>
      </w:r>
    </w:p>
    <w:p w14:paraId="53406BEC" w14:textId="357FE2B7" w:rsidR="004102DD" w:rsidRDefault="00892FE9" w:rsidP="005F01B9">
      <w:pPr>
        <w:spacing w:after="0" w:line="480" w:lineRule="auto"/>
        <w:jc w:val="both"/>
        <w:rPr>
          <w:rFonts w:ascii="Arial" w:hAnsi="Arial" w:cs="Arial"/>
          <w:sz w:val="20"/>
          <w:szCs w:val="20"/>
        </w:rPr>
      </w:pPr>
      <w:r>
        <w:rPr>
          <w:rFonts w:ascii="Arial" w:hAnsi="Arial" w:cs="Arial"/>
          <w:sz w:val="20"/>
          <w:szCs w:val="20"/>
        </w:rPr>
        <w:t>O</w:t>
      </w:r>
      <w:r w:rsidR="000B556F" w:rsidRPr="0090128A">
        <w:rPr>
          <w:rFonts w:ascii="Arial" w:hAnsi="Arial" w:cs="Arial"/>
          <w:sz w:val="20"/>
          <w:szCs w:val="20"/>
        </w:rPr>
        <w:t xml:space="preserve">utput </w:t>
      </w:r>
      <w:r w:rsidR="005F01B9">
        <w:rPr>
          <w:rFonts w:ascii="Arial" w:hAnsi="Arial" w:cs="Arial"/>
          <w:sz w:val="20"/>
          <w:szCs w:val="20"/>
        </w:rPr>
        <w:t xml:space="preserve">report </w:t>
      </w:r>
      <w:r w:rsidR="000B556F" w:rsidRPr="0090128A">
        <w:rPr>
          <w:rFonts w:ascii="Arial" w:hAnsi="Arial" w:cs="Arial"/>
          <w:sz w:val="20"/>
          <w:szCs w:val="20"/>
        </w:rPr>
        <w:t xml:space="preserve">of the in-house sequence typing tool for the TIAC1151 </w:t>
      </w:r>
      <w:r w:rsidR="000B556F" w:rsidRPr="0090128A">
        <w:rPr>
          <w:rFonts w:ascii="Arial" w:hAnsi="Arial" w:cs="Arial"/>
          <w:i/>
          <w:iCs/>
          <w:sz w:val="20"/>
          <w:szCs w:val="20"/>
        </w:rPr>
        <w:t>E. coli</w:t>
      </w:r>
      <w:r w:rsidR="000B556F" w:rsidRPr="0090128A">
        <w:rPr>
          <w:rFonts w:ascii="Arial" w:hAnsi="Arial" w:cs="Arial"/>
          <w:sz w:val="20"/>
          <w:szCs w:val="20"/>
        </w:rPr>
        <w:t xml:space="preserve"> isolate </w:t>
      </w:r>
      <w:r w:rsidR="00FF0909">
        <w:rPr>
          <w:rFonts w:ascii="Arial" w:hAnsi="Arial" w:cs="Arial"/>
          <w:sz w:val="20"/>
          <w:szCs w:val="20"/>
        </w:rPr>
        <w:t>using</w:t>
      </w:r>
      <w:r w:rsidR="000B556F" w:rsidRPr="0090128A">
        <w:rPr>
          <w:rFonts w:ascii="Arial" w:hAnsi="Arial" w:cs="Arial"/>
          <w:sz w:val="20"/>
          <w:szCs w:val="20"/>
        </w:rPr>
        <w:t xml:space="preserve"> the Warwick </w:t>
      </w:r>
      <w:r w:rsidR="00862004">
        <w:rPr>
          <w:rFonts w:ascii="Arial" w:hAnsi="Arial" w:cs="Arial"/>
          <w:sz w:val="20"/>
          <w:szCs w:val="20"/>
        </w:rPr>
        <w:t>seven-gene</w:t>
      </w:r>
      <w:r w:rsidR="00FF0909" w:rsidRPr="0090128A">
        <w:rPr>
          <w:rFonts w:ascii="Arial" w:hAnsi="Arial" w:cs="Arial"/>
          <w:sz w:val="20"/>
          <w:szCs w:val="20"/>
        </w:rPr>
        <w:t xml:space="preserve"> </w:t>
      </w:r>
      <w:r w:rsidR="000B556F" w:rsidRPr="0090128A">
        <w:rPr>
          <w:rFonts w:ascii="Arial" w:hAnsi="Arial" w:cs="Arial"/>
          <w:sz w:val="20"/>
          <w:szCs w:val="20"/>
        </w:rPr>
        <w:t>MLST scheme</w:t>
      </w:r>
      <w:r w:rsidR="005F01B9">
        <w:rPr>
          <w:rFonts w:ascii="Arial" w:hAnsi="Arial" w:cs="Arial"/>
          <w:sz w:val="20"/>
          <w:szCs w:val="20"/>
        </w:rPr>
        <w:t xml:space="preserve"> </w:t>
      </w:r>
      <w:r w:rsidR="005F01B9">
        <w:rPr>
          <w:rFonts w:ascii="Arial" w:hAnsi="Arial" w:cs="Arial"/>
          <w:sz w:val="20"/>
          <w:szCs w:val="20"/>
        </w:rPr>
        <w:fldChar w:fldCharType="begin"/>
      </w:r>
      <w:r w:rsidR="00CE2A34">
        <w:rPr>
          <w:rFonts w:ascii="Arial" w:hAnsi="Arial" w:cs="Arial"/>
          <w:sz w:val="20"/>
          <w:szCs w:val="20"/>
        </w:rPr>
        <w:instrText xml:space="preserve"> ADDIN ZOTERO_ITEM CSL_CITATION {"citationID":"Vreey09u","properties":{"formattedCitation":"[19]","plainCitation":"[19]","noteIndex":0},"citationItems":[{"id":375,"uris":["http://zotero.org/users/local/w0WpnYLX/items/AKAQYDMQ"],"itemData":{"id":375,"type":"article-journal","abstract":"EnteroBase is an integrated software environment that supports the identification of global population structures within several bacterial genera that include pathogens. Here, we provide an overview of how EnteroBase works, what it can do, and its future prospects. EnteroBase has currently assembled more than 300,000 genomes from Illumina short reads from\n              Salmonella\n              ,\n              Escherichia\n              ,\n              Yersinia\n              ,\n              Clostridioides\n              ,\n              Helicobacter\n              ,\n              Vibrio\n              , and\n              Moraxella\n              and genotyped those assemblies by core genome multilocus sequence typing (cgMLST). Hierarchical clustering of cgMLST sequence types allows mapping a new bacterial strain to predefined population structures at multiple levels of resolution within a few hours after uploading its short reads. Case Study 1 illustrates this process for local transmissions of\n              Salmonella enterica\n              serovar Agama between neighboring social groups of badgers and humans. EnteroBase also supports single nucleotide polymorphism (SNP) calls from both genomic assemblies and after extraction from metagenomic sequences, as illustrated by Case Study 2 which summarizes the microevolution of\n              Yersinia pestis\n              over the last 5000 years of pandemic plague. EnteroBase can also provide a global overview of the genomic diversity within an entire genus, as illustrated by Case Study 3, which presents a novel, global overview of the population structure of all of the species, subspecies, and clades within\n              Escherichia\n              .","container-title":"Genome Research","DOI":"10.1101/gr.251678.119","ISSN":"1088-9051, 1549-5469","issue":"1","journalAbbreviation":"Genome Res.","language":"en","page":"138-152","source":"DOI.org (Crossref)","title":"The EnteroBase user's guide, with case studies on &lt;i&gt;Salmonella&lt;/i&gt; transmissions, &lt;i&gt;Yersinia pestis&lt;/i&gt; phylogeny, and &lt;i&gt;Escherichia&lt;/i&gt; core genomic diversity","volume":"30","author":[{"family":"Zhou","given":"Zhemin"},{"family":"Alikhan","given":"Nabil-Fareed"},{"family":"Mohamed","given":"Khaled"},{"family":"Fan","given":"Yulei"},{"literal":"the Agama Study Group"},{"family":"Achtman","given":"Mark"}],"issued":{"date-parts":[["2020",1]]}}}],"schema":"https://github.com/citation-style-language/schema/raw/master/csl-citation.json"} </w:instrText>
      </w:r>
      <w:r w:rsidR="005F01B9">
        <w:rPr>
          <w:rFonts w:ascii="Arial" w:hAnsi="Arial" w:cs="Arial"/>
          <w:sz w:val="20"/>
          <w:szCs w:val="20"/>
        </w:rPr>
        <w:fldChar w:fldCharType="separate"/>
      </w:r>
      <w:r w:rsidR="00CE2A34" w:rsidRPr="00CE2A34">
        <w:rPr>
          <w:rFonts w:ascii="Arial" w:hAnsi="Arial" w:cs="Arial"/>
          <w:sz w:val="20"/>
        </w:rPr>
        <w:t>[19]</w:t>
      </w:r>
      <w:r w:rsidR="005F01B9">
        <w:rPr>
          <w:rFonts w:ascii="Arial" w:hAnsi="Arial" w:cs="Arial"/>
          <w:sz w:val="20"/>
          <w:szCs w:val="20"/>
        </w:rPr>
        <w:fldChar w:fldCharType="end"/>
      </w:r>
      <w:r w:rsidR="000B556F" w:rsidRPr="0090128A">
        <w:rPr>
          <w:rFonts w:ascii="Arial" w:hAnsi="Arial" w:cs="Arial"/>
          <w:sz w:val="20"/>
          <w:szCs w:val="20"/>
        </w:rPr>
        <w:t>.</w:t>
      </w:r>
      <w:r w:rsidR="007224F2" w:rsidRPr="0090128A">
        <w:rPr>
          <w:rFonts w:ascii="Arial" w:hAnsi="Arial" w:cs="Arial"/>
          <w:sz w:val="20"/>
          <w:szCs w:val="20"/>
        </w:rPr>
        <w:t xml:space="preserve"> </w:t>
      </w:r>
      <w:r w:rsidR="005F01B9">
        <w:rPr>
          <w:rFonts w:ascii="Arial" w:hAnsi="Arial" w:cs="Arial"/>
          <w:sz w:val="20"/>
          <w:szCs w:val="20"/>
        </w:rPr>
        <w:t xml:space="preserve">The </w:t>
      </w:r>
      <w:r w:rsidR="00862004">
        <w:rPr>
          <w:rFonts w:ascii="Arial" w:hAnsi="Arial" w:cs="Arial"/>
          <w:sz w:val="20"/>
          <w:szCs w:val="20"/>
        </w:rPr>
        <w:t xml:space="preserve">top </w:t>
      </w:r>
      <w:r w:rsidR="005F01B9">
        <w:rPr>
          <w:rFonts w:ascii="Arial" w:hAnsi="Arial" w:cs="Arial"/>
          <w:sz w:val="20"/>
          <w:szCs w:val="20"/>
        </w:rPr>
        <w:t xml:space="preserve">table shows the detected sequence type (ST) and information about the loci that matched. The </w:t>
      </w:r>
      <w:r w:rsidR="00862004">
        <w:rPr>
          <w:rFonts w:ascii="Arial" w:hAnsi="Arial" w:cs="Arial"/>
          <w:sz w:val="20"/>
          <w:szCs w:val="20"/>
        </w:rPr>
        <w:t xml:space="preserve">lower </w:t>
      </w:r>
      <w:r w:rsidR="005F01B9">
        <w:rPr>
          <w:rFonts w:ascii="Arial" w:hAnsi="Arial" w:cs="Arial"/>
          <w:sz w:val="20"/>
          <w:szCs w:val="20"/>
        </w:rPr>
        <w:t xml:space="preserve">table shows the detected alleles, </w:t>
      </w:r>
      <w:r w:rsidR="00862004">
        <w:rPr>
          <w:rFonts w:ascii="Arial" w:hAnsi="Arial" w:cs="Arial"/>
          <w:sz w:val="20"/>
          <w:szCs w:val="20"/>
        </w:rPr>
        <w:t>together</w:t>
      </w:r>
      <w:r w:rsidR="005F01B9">
        <w:rPr>
          <w:rFonts w:ascii="Arial" w:hAnsi="Arial" w:cs="Arial"/>
          <w:sz w:val="20"/>
          <w:szCs w:val="20"/>
        </w:rPr>
        <w:t xml:space="preserve"> with statistics </w:t>
      </w:r>
      <w:r w:rsidR="00862004">
        <w:rPr>
          <w:rFonts w:ascii="Arial" w:hAnsi="Arial" w:cs="Arial"/>
          <w:sz w:val="20"/>
          <w:szCs w:val="20"/>
        </w:rPr>
        <w:t xml:space="preserve">on </w:t>
      </w:r>
      <w:r w:rsidR="005F01B9">
        <w:rPr>
          <w:rFonts w:ascii="Arial" w:hAnsi="Arial" w:cs="Arial"/>
          <w:sz w:val="20"/>
          <w:szCs w:val="20"/>
        </w:rPr>
        <w:t>the detected hits. The allele column is color coded as</w:t>
      </w:r>
      <w:r w:rsidR="00862004">
        <w:rPr>
          <w:rFonts w:ascii="Arial" w:hAnsi="Arial" w:cs="Arial"/>
          <w:sz w:val="20"/>
          <w:szCs w:val="20"/>
        </w:rPr>
        <w:t xml:space="preserve"> follows</w:t>
      </w:r>
      <w:r w:rsidR="005F01B9">
        <w:rPr>
          <w:rFonts w:ascii="Arial" w:hAnsi="Arial" w:cs="Arial"/>
          <w:sz w:val="20"/>
          <w:szCs w:val="20"/>
        </w:rPr>
        <w:t>: dark green (perfect hits</w:t>
      </w:r>
      <w:r w:rsidR="00862004">
        <w:rPr>
          <w:rFonts w:ascii="Arial" w:hAnsi="Arial" w:cs="Arial"/>
          <w:sz w:val="20"/>
          <w:szCs w:val="20"/>
        </w:rPr>
        <w:t>, 100% identity over the full length</w:t>
      </w:r>
      <w:r w:rsidR="005F01B9">
        <w:rPr>
          <w:rFonts w:ascii="Arial" w:hAnsi="Arial" w:cs="Arial"/>
          <w:sz w:val="20"/>
          <w:szCs w:val="20"/>
        </w:rPr>
        <w:t>), light green (full</w:t>
      </w:r>
      <w:r w:rsidR="00862004">
        <w:rPr>
          <w:rFonts w:ascii="Arial" w:hAnsi="Arial" w:cs="Arial"/>
          <w:sz w:val="20"/>
          <w:szCs w:val="20"/>
        </w:rPr>
        <w:t xml:space="preserve"> </w:t>
      </w:r>
      <w:r w:rsidR="005F01B9">
        <w:rPr>
          <w:rFonts w:ascii="Arial" w:hAnsi="Arial" w:cs="Arial"/>
          <w:sz w:val="20"/>
          <w:szCs w:val="20"/>
        </w:rPr>
        <w:t xml:space="preserve">length hits with </w:t>
      </w:r>
      <w:r w:rsidR="00862004">
        <w:rPr>
          <w:rFonts w:ascii="Arial" w:hAnsi="Arial" w:cs="Arial"/>
          <w:sz w:val="20"/>
          <w:szCs w:val="20"/>
        </w:rPr>
        <w:t>more than</w:t>
      </w:r>
      <w:r w:rsidR="005F01B9">
        <w:rPr>
          <w:rFonts w:ascii="Arial" w:hAnsi="Arial" w:cs="Arial"/>
          <w:sz w:val="20"/>
          <w:szCs w:val="20"/>
        </w:rPr>
        <w:t xml:space="preserve"> 90% and less than 100% sequence identity), grey (partial hits with </w:t>
      </w:r>
      <w:r w:rsidR="00862004">
        <w:rPr>
          <w:rFonts w:ascii="Arial" w:hAnsi="Arial" w:cs="Arial"/>
          <w:sz w:val="20"/>
          <w:szCs w:val="20"/>
        </w:rPr>
        <w:t xml:space="preserve">more than </w:t>
      </w:r>
      <w:r w:rsidR="005F01B9">
        <w:rPr>
          <w:rFonts w:ascii="Arial" w:hAnsi="Arial" w:cs="Arial"/>
          <w:sz w:val="20"/>
          <w:szCs w:val="20"/>
        </w:rPr>
        <w:t xml:space="preserve">90% identity), yellow (loci where multiple alleles have identical alignment </w:t>
      </w:r>
      <w:r w:rsidR="005F01B9">
        <w:rPr>
          <w:rFonts w:ascii="Arial" w:hAnsi="Arial" w:cs="Arial"/>
          <w:sz w:val="20"/>
          <w:szCs w:val="20"/>
        </w:rPr>
        <w:lastRenderedPageBreak/>
        <w:t xml:space="preserve">scores), and red (missing alleles). The last column contains a </w:t>
      </w:r>
      <w:r w:rsidR="007E6D79">
        <w:rPr>
          <w:rFonts w:ascii="Arial" w:hAnsi="Arial" w:cs="Arial"/>
          <w:sz w:val="20"/>
          <w:szCs w:val="20"/>
        </w:rPr>
        <w:t xml:space="preserve">link to a </w:t>
      </w:r>
      <w:r w:rsidR="005F01B9">
        <w:rPr>
          <w:rFonts w:ascii="Arial" w:hAnsi="Arial" w:cs="Arial"/>
          <w:sz w:val="20"/>
          <w:szCs w:val="20"/>
        </w:rPr>
        <w:t xml:space="preserve">visualization of the alignment of the detected allele against the contigs, which can be used to </w:t>
      </w:r>
      <w:r w:rsidR="00862004">
        <w:rPr>
          <w:rFonts w:ascii="Arial" w:hAnsi="Arial" w:cs="Arial"/>
          <w:sz w:val="20"/>
          <w:szCs w:val="20"/>
        </w:rPr>
        <w:t>investigate</w:t>
      </w:r>
      <w:r w:rsidR="005F01B9">
        <w:rPr>
          <w:rFonts w:ascii="Arial" w:hAnsi="Arial" w:cs="Arial"/>
          <w:sz w:val="20"/>
          <w:szCs w:val="20"/>
        </w:rPr>
        <w:t xml:space="preserve"> potential mismatches. The tool support</w:t>
      </w:r>
      <w:r w:rsidR="00862004">
        <w:rPr>
          <w:rFonts w:ascii="Arial" w:hAnsi="Arial" w:cs="Arial"/>
          <w:sz w:val="20"/>
          <w:szCs w:val="20"/>
        </w:rPr>
        <w:t>s the</w:t>
      </w:r>
      <w:r w:rsidR="005F01B9">
        <w:rPr>
          <w:rFonts w:ascii="Arial" w:hAnsi="Arial" w:cs="Arial"/>
          <w:sz w:val="20"/>
          <w:szCs w:val="20"/>
        </w:rPr>
        <w:t xml:space="preserve"> detection of novel alleles, which can be downloaded in FASTA format for submission </w:t>
      </w:r>
      <w:r w:rsidR="00862004">
        <w:rPr>
          <w:rFonts w:ascii="Arial" w:hAnsi="Arial" w:cs="Arial"/>
          <w:sz w:val="20"/>
          <w:szCs w:val="20"/>
        </w:rPr>
        <w:t xml:space="preserve">to </w:t>
      </w:r>
      <w:r w:rsidR="005F01B9">
        <w:rPr>
          <w:rFonts w:ascii="Arial" w:hAnsi="Arial" w:cs="Arial"/>
          <w:sz w:val="20"/>
          <w:szCs w:val="20"/>
        </w:rPr>
        <w:t>the corresponding database. The</w:t>
      </w:r>
      <w:r w:rsidR="007224F2" w:rsidRPr="0090128A">
        <w:rPr>
          <w:rFonts w:ascii="Arial" w:hAnsi="Arial" w:cs="Arial"/>
          <w:sz w:val="20"/>
          <w:szCs w:val="20"/>
        </w:rPr>
        <w:t xml:space="preserve"> </w:t>
      </w:r>
      <w:r w:rsidR="005F01B9">
        <w:rPr>
          <w:rFonts w:ascii="Arial" w:hAnsi="Arial" w:cs="Arial"/>
          <w:sz w:val="20"/>
          <w:szCs w:val="20"/>
        </w:rPr>
        <w:t>d</w:t>
      </w:r>
      <w:r w:rsidR="007224F2" w:rsidRPr="0090128A">
        <w:rPr>
          <w:rFonts w:ascii="Arial" w:hAnsi="Arial" w:cs="Arial"/>
          <w:sz w:val="20"/>
          <w:szCs w:val="20"/>
        </w:rPr>
        <w:t>ate</w:t>
      </w:r>
      <w:r w:rsidR="004102DD">
        <w:rPr>
          <w:rFonts w:ascii="Arial" w:hAnsi="Arial" w:cs="Arial"/>
          <w:sz w:val="20"/>
          <w:szCs w:val="20"/>
        </w:rPr>
        <w:t>s</w:t>
      </w:r>
      <w:r w:rsidR="007224F2" w:rsidRPr="0090128A">
        <w:rPr>
          <w:rFonts w:ascii="Arial" w:hAnsi="Arial" w:cs="Arial"/>
          <w:sz w:val="20"/>
          <w:szCs w:val="20"/>
        </w:rPr>
        <w:t xml:space="preserve"> of the last </w:t>
      </w:r>
      <w:r w:rsidR="005F01B9">
        <w:rPr>
          <w:rFonts w:ascii="Arial" w:hAnsi="Arial" w:cs="Arial"/>
          <w:sz w:val="20"/>
          <w:szCs w:val="20"/>
        </w:rPr>
        <w:t xml:space="preserve">database </w:t>
      </w:r>
      <w:r w:rsidR="007224F2" w:rsidRPr="0090128A">
        <w:rPr>
          <w:rFonts w:ascii="Arial" w:hAnsi="Arial" w:cs="Arial"/>
          <w:sz w:val="20"/>
          <w:szCs w:val="20"/>
        </w:rPr>
        <w:t>update</w:t>
      </w:r>
      <w:r w:rsidR="005F01B9">
        <w:rPr>
          <w:rFonts w:ascii="Arial" w:hAnsi="Arial" w:cs="Arial"/>
          <w:sz w:val="20"/>
          <w:szCs w:val="20"/>
        </w:rPr>
        <w:t xml:space="preserve"> </w:t>
      </w:r>
      <w:r w:rsidR="004102DD">
        <w:rPr>
          <w:rFonts w:ascii="Arial" w:hAnsi="Arial" w:cs="Arial"/>
          <w:sz w:val="20"/>
          <w:szCs w:val="20"/>
        </w:rPr>
        <w:t xml:space="preserve">and the last database modification </w:t>
      </w:r>
      <w:r w:rsidR="00E54CB0">
        <w:rPr>
          <w:rFonts w:ascii="Arial" w:hAnsi="Arial" w:cs="Arial"/>
          <w:sz w:val="20"/>
          <w:szCs w:val="20"/>
        </w:rPr>
        <w:t>w</w:t>
      </w:r>
      <w:r w:rsidR="004102DD">
        <w:rPr>
          <w:rFonts w:ascii="Arial" w:hAnsi="Arial" w:cs="Arial"/>
          <w:sz w:val="20"/>
          <w:szCs w:val="20"/>
        </w:rPr>
        <w:t xml:space="preserve">are </w:t>
      </w:r>
      <w:r w:rsidR="005F01B9">
        <w:rPr>
          <w:rFonts w:ascii="Arial" w:hAnsi="Arial" w:cs="Arial"/>
          <w:sz w:val="20"/>
          <w:szCs w:val="20"/>
        </w:rPr>
        <w:t>listed below the table</w:t>
      </w:r>
      <w:r w:rsidR="007224F2" w:rsidRPr="0090128A">
        <w:rPr>
          <w:rFonts w:ascii="Arial" w:hAnsi="Arial" w:cs="Arial"/>
          <w:sz w:val="20"/>
          <w:szCs w:val="20"/>
        </w:rPr>
        <w:t xml:space="preserve">. </w:t>
      </w:r>
      <w:r w:rsidR="005F01B9">
        <w:rPr>
          <w:rFonts w:ascii="Arial" w:hAnsi="Arial" w:cs="Arial"/>
          <w:sz w:val="20"/>
          <w:szCs w:val="20"/>
        </w:rPr>
        <w:t>The c</w:t>
      </w:r>
      <w:r w:rsidR="007224F2" w:rsidRPr="0090128A">
        <w:rPr>
          <w:rFonts w:ascii="Arial" w:hAnsi="Arial" w:cs="Arial"/>
          <w:sz w:val="20"/>
          <w:szCs w:val="20"/>
        </w:rPr>
        <w:t xml:space="preserve">ommand that was used to align the contigs to the allele sequences </w:t>
      </w:r>
      <w:r w:rsidR="005F01B9">
        <w:rPr>
          <w:rFonts w:ascii="Arial" w:hAnsi="Arial" w:cs="Arial"/>
          <w:sz w:val="20"/>
          <w:szCs w:val="20"/>
        </w:rPr>
        <w:t>is provided at the bottom of the report</w:t>
      </w:r>
      <w:r w:rsidR="007224F2" w:rsidRPr="0090128A">
        <w:rPr>
          <w:rFonts w:ascii="Arial" w:hAnsi="Arial" w:cs="Arial"/>
          <w:sz w:val="20"/>
          <w:szCs w:val="20"/>
        </w:rPr>
        <w:t xml:space="preserve">. </w:t>
      </w:r>
    </w:p>
    <w:p w14:paraId="74232DD8" w14:textId="77777777" w:rsidR="004102DD" w:rsidRDefault="004102DD">
      <w:pPr>
        <w:rPr>
          <w:rFonts w:ascii="Arial" w:hAnsi="Arial" w:cs="Arial"/>
          <w:sz w:val="20"/>
          <w:szCs w:val="20"/>
        </w:rPr>
      </w:pPr>
      <w:r>
        <w:rPr>
          <w:rFonts w:ascii="Arial" w:hAnsi="Arial" w:cs="Arial"/>
          <w:sz w:val="20"/>
          <w:szCs w:val="20"/>
        </w:rPr>
        <w:br w:type="page"/>
      </w:r>
    </w:p>
    <w:p w14:paraId="1D4E9101" w14:textId="30BD9DDF" w:rsidR="00BE6C90" w:rsidRDefault="004D7304" w:rsidP="004D7304">
      <w:pPr>
        <w:pStyle w:val="Heading3"/>
        <w:numPr>
          <w:ilvl w:val="0"/>
          <w:numId w:val="0"/>
        </w:numPr>
        <w:spacing w:before="0" w:after="0" w:line="480" w:lineRule="auto"/>
        <w:rPr>
          <w:caps w:val="0"/>
          <w:color w:val="auto"/>
          <w:lang w:val="en-US"/>
        </w:rPr>
      </w:pPr>
      <w:r w:rsidRPr="00AE4C9F">
        <w:rPr>
          <w:caps w:val="0"/>
          <w:color w:val="auto"/>
          <w:lang w:val="en-US"/>
        </w:rPr>
        <w:lastRenderedPageBreak/>
        <w:t>Figure S</w:t>
      </w:r>
      <w:r w:rsidR="00136552">
        <w:rPr>
          <w:caps w:val="0"/>
          <w:color w:val="auto"/>
          <w:lang w:val="en-US"/>
        </w:rPr>
        <w:t>1</w:t>
      </w:r>
      <w:r w:rsidR="00887C8A">
        <w:rPr>
          <w:caps w:val="0"/>
          <w:color w:val="auto"/>
          <w:lang w:val="en-US"/>
        </w:rPr>
        <w:t>m</w:t>
      </w:r>
      <w:r w:rsidRPr="00AE4C9F">
        <w:rPr>
          <w:caps w:val="0"/>
          <w:color w:val="auto"/>
          <w:lang w:val="en-US"/>
        </w:rPr>
        <w:t xml:space="preserve">: </w:t>
      </w:r>
      <w:r>
        <w:rPr>
          <w:caps w:val="0"/>
          <w:color w:val="auto"/>
          <w:lang w:val="en-US"/>
        </w:rPr>
        <w:t xml:space="preserve">The ‘MLST phylogeny’ tool output report </w:t>
      </w:r>
    </w:p>
    <w:p w14:paraId="2A38C891" w14:textId="77777777" w:rsidR="00BE6C90" w:rsidRPr="008949FF" w:rsidRDefault="00BE6C90" w:rsidP="008949FF">
      <w:pPr>
        <w:spacing w:after="0" w:line="480" w:lineRule="auto"/>
        <w:rPr>
          <w:rFonts w:ascii="Arial" w:hAnsi="Arial" w:cs="Arial"/>
          <w:sz w:val="20"/>
          <w:szCs w:val="20"/>
        </w:rPr>
      </w:pPr>
    </w:p>
    <w:p w14:paraId="2085D8C8" w14:textId="37297036" w:rsidR="008949FF" w:rsidRPr="008949FF" w:rsidRDefault="006E07C9" w:rsidP="008949FF">
      <w:pPr>
        <w:spacing w:after="0" w:line="480" w:lineRule="auto"/>
        <w:jc w:val="center"/>
        <w:rPr>
          <w:rFonts w:ascii="Arial" w:hAnsi="Arial" w:cs="Arial"/>
          <w:sz w:val="20"/>
          <w:szCs w:val="20"/>
        </w:rPr>
      </w:pPr>
      <w:r>
        <w:rPr>
          <w:rFonts w:ascii="Arial" w:hAnsi="Arial" w:cs="Arial"/>
          <w:noProof/>
          <w:sz w:val="20"/>
          <w:szCs w:val="20"/>
        </w:rPr>
        <w:drawing>
          <wp:inline distT="0" distB="0" distL="0" distR="0" wp14:anchorId="37DB3AAE" wp14:editId="3075ED9D">
            <wp:extent cx="5943600" cy="6858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6858000"/>
                    </a:xfrm>
                    <a:prstGeom prst="rect">
                      <a:avLst/>
                    </a:prstGeom>
                    <a:noFill/>
                    <a:ln>
                      <a:noFill/>
                    </a:ln>
                  </pic:spPr>
                </pic:pic>
              </a:graphicData>
            </a:graphic>
          </wp:inline>
        </w:drawing>
      </w:r>
    </w:p>
    <w:p w14:paraId="240D5C13" w14:textId="2FF19691" w:rsidR="00BE6C90" w:rsidRDefault="00892FE9" w:rsidP="006F45BB">
      <w:pPr>
        <w:spacing w:line="480" w:lineRule="auto"/>
        <w:jc w:val="both"/>
        <w:rPr>
          <w:rFonts w:ascii="Arial" w:eastAsiaTheme="majorEastAsia" w:hAnsi="Arial" w:cstheme="majorBidi"/>
          <w:b/>
          <w:bCs/>
          <w:sz w:val="20"/>
          <w:szCs w:val="20"/>
        </w:rPr>
      </w:pPr>
      <w:bookmarkStart w:id="1" w:name="_Hlk170810442"/>
      <w:r>
        <w:rPr>
          <w:rFonts w:ascii="Arial" w:hAnsi="Arial" w:cs="Arial"/>
          <w:sz w:val="20"/>
          <w:szCs w:val="20"/>
        </w:rPr>
        <w:t>O</w:t>
      </w:r>
      <w:r w:rsidR="008949FF">
        <w:rPr>
          <w:rFonts w:ascii="Arial" w:hAnsi="Arial" w:cs="Arial"/>
          <w:sz w:val="20"/>
          <w:szCs w:val="20"/>
        </w:rPr>
        <w:t xml:space="preserve">utput report for the ‘MLST phylogeny’ tool. The top </w:t>
      </w:r>
      <w:r w:rsidR="006F45BB">
        <w:rPr>
          <w:rFonts w:ascii="Arial" w:hAnsi="Arial" w:cs="Arial"/>
          <w:sz w:val="20"/>
          <w:szCs w:val="20"/>
        </w:rPr>
        <w:t xml:space="preserve">two </w:t>
      </w:r>
      <w:r w:rsidR="008949FF">
        <w:rPr>
          <w:rFonts w:ascii="Arial" w:hAnsi="Arial" w:cs="Arial"/>
          <w:sz w:val="20"/>
          <w:szCs w:val="20"/>
        </w:rPr>
        <w:t>section</w:t>
      </w:r>
      <w:r w:rsidR="006F45BB">
        <w:rPr>
          <w:rFonts w:ascii="Arial" w:hAnsi="Arial" w:cs="Arial"/>
          <w:sz w:val="20"/>
          <w:szCs w:val="20"/>
        </w:rPr>
        <w:t>s</w:t>
      </w:r>
      <w:r w:rsidR="008949FF">
        <w:rPr>
          <w:rFonts w:ascii="Arial" w:hAnsi="Arial" w:cs="Arial"/>
          <w:sz w:val="20"/>
          <w:szCs w:val="20"/>
        </w:rPr>
        <w:t xml:space="preserve"> contain</w:t>
      </w:r>
      <w:r w:rsidR="006F45BB">
        <w:rPr>
          <w:rFonts w:ascii="Arial" w:hAnsi="Arial" w:cs="Arial"/>
          <w:sz w:val="20"/>
          <w:szCs w:val="20"/>
        </w:rPr>
        <w:t xml:space="preserve"> the basic</w:t>
      </w:r>
      <w:r w:rsidR="008949FF">
        <w:rPr>
          <w:rFonts w:ascii="Arial" w:hAnsi="Arial" w:cs="Arial"/>
          <w:sz w:val="20"/>
          <w:szCs w:val="20"/>
        </w:rPr>
        <w:t xml:space="preserve"> analysis information </w:t>
      </w:r>
      <w:r w:rsidR="006F45BB">
        <w:rPr>
          <w:rFonts w:ascii="Arial" w:hAnsi="Arial" w:cs="Arial"/>
          <w:sz w:val="20"/>
          <w:szCs w:val="20"/>
        </w:rPr>
        <w:t xml:space="preserve">and </w:t>
      </w:r>
      <w:r w:rsidR="00CD0103">
        <w:rPr>
          <w:rFonts w:ascii="Arial" w:hAnsi="Arial" w:cs="Arial"/>
          <w:sz w:val="20"/>
          <w:szCs w:val="20"/>
        </w:rPr>
        <w:t xml:space="preserve">the </w:t>
      </w:r>
      <w:r w:rsidR="006F45BB">
        <w:rPr>
          <w:rFonts w:ascii="Arial" w:hAnsi="Arial" w:cs="Arial"/>
          <w:sz w:val="20"/>
          <w:szCs w:val="20"/>
        </w:rPr>
        <w:t xml:space="preserve">allele matrix filtering </w:t>
      </w:r>
      <w:r w:rsidR="008949FF">
        <w:rPr>
          <w:rFonts w:ascii="Arial" w:hAnsi="Arial" w:cs="Arial"/>
          <w:sz w:val="20"/>
          <w:szCs w:val="20"/>
        </w:rPr>
        <w:t xml:space="preserve">section, which </w:t>
      </w:r>
      <w:r w:rsidR="006F45BB">
        <w:rPr>
          <w:rFonts w:ascii="Arial" w:hAnsi="Arial" w:cs="Arial"/>
          <w:sz w:val="20"/>
          <w:szCs w:val="20"/>
        </w:rPr>
        <w:t xml:space="preserve">were not shown </w:t>
      </w:r>
      <w:r w:rsidR="008949FF">
        <w:rPr>
          <w:rFonts w:ascii="Arial" w:hAnsi="Arial" w:cs="Arial"/>
          <w:sz w:val="20"/>
          <w:szCs w:val="20"/>
        </w:rPr>
        <w:t xml:space="preserve">for this example. </w:t>
      </w:r>
      <w:r w:rsidR="006F45BB">
        <w:rPr>
          <w:rFonts w:ascii="Arial" w:hAnsi="Arial" w:cs="Arial"/>
          <w:sz w:val="20"/>
          <w:szCs w:val="20"/>
        </w:rPr>
        <w:t xml:space="preserve">The allele distances </w:t>
      </w:r>
      <w:r w:rsidR="00EB22F5">
        <w:rPr>
          <w:rFonts w:ascii="Arial" w:hAnsi="Arial" w:cs="Arial"/>
          <w:sz w:val="20"/>
          <w:szCs w:val="20"/>
        </w:rPr>
        <w:t xml:space="preserve">(AD) </w:t>
      </w:r>
      <w:r w:rsidR="006F45BB">
        <w:rPr>
          <w:rFonts w:ascii="Arial" w:hAnsi="Arial" w:cs="Arial"/>
          <w:sz w:val="20"/>
          <w:szCs w:val="20"/>
        </w:rPr>
        <w:lastRenderedPageBreak/>
        <w:t xml:space="preserve">section shows the pairwise allele distances between the tested strains expressed as the number of cgMLST alleles. The phylogeny </w:t>
      </w:r>
      <w:r w:rsidR="00EB22F5">
        <w:rPr>
          <w:rFonts w:ascii="Arial" w:hAnsi="Arial" w:cs="Arial"/>
          <w:sz w:val="20"/>
          <w:szCs w:val="20"/>
        </w:rPr>
        <w:t xml:space="preserve">section </w:t>
      </w:r>
      <w:r w:rsidR="006F45BB">
        <w:rPr>
          <w:rFonts w:ascii="Arial" w:hAnsi="Arial" w:cs="Arial"/>
          <w:sz w:val="20"/>
          <w:szCs w:val="20"/>
        </w:rPr>
        <w:t xml:space="preserve">shows a visualization of the phylogeny. The </w:t>
      </w:r>
      <w:r w:rsidR="00CD0103">
        <w:rPr>
          <w:rFonts w:ascii="Arial" w:hAnsi="Arial" w:cs="Arial"/>
          <w:sz w:val="20"/>
          <w:szCs w:val="20"/>
        </w:rPr>
        <w:t>‘</w:t>
      </w:r>
      <w:r w:rsidR="006F45BB">
        <w:rPr>
          <w:rFonts w:ascii="Arial" w:hAnsi="Arial" w:cs="Arial"/>
          <w:sz w:val="20"/>
          <w:szCs w:val="20"/>
        </w:rPr>
        <w:t>commands</w:t>
      </w:r>
      <w:r w:rsidR="00CD0103">
        <w:rPr>
          <w:rFonts w:ascii="Arial" w:hAnsi="Arial" w:cs="Arial"/>
          <w:sz w:val="20"/>
          <w:szCs w:val="20"/>
        </w:rPr>
        <w:t>’</w:t>
      </w:r>
      <w:r w:rsidR="006F45BB">
        <w:rPr>
          <w:rFonts w:ascii="Arial" w:hAnsi="Arial" w:cs="Arial"/>
          <w:sz w:val="20"/>
          <w:szCs w:val="20"/>
        </w:rPr>
        <w:t xml:space="preserve"> </w:t>
      </w:r>
      <w:r w:rsidR="00CD0103">
        <w:rPr>
          <w:rFonts w:ascii="Arial" w:hAnsi="Arial" w:cs="Arial"/>
          <w:sz w:val="20"/>
          <w:szCs w:val="20"/>
        </w:rPr>
        <w:t>and</w:t>
      </w:r>
      <w:r w:rsidR="006F45BB">
        <w:rPr>
          <w:rFonts w:ascii="Arial" w:hAnsi="Arial" w:cs="Arial"/>
          <w:sz w:val="20"/>
          <w:szCs w:val="20"/>
        </w:rPr>
        <w:t xml:space="preserve"> </w:t>
      </w:r>
      <w:r w:rsidR="00CD0103">
        <w:rPr>
          <w:rFonts w:ascii="Arial" w:hAnsi="Arial" w:cs="Arial"/>
          <w:sz w:val="20"/>
          <w:szCs w:val="20"/>
        </w:rPr>
        <w:t>‘</w:t>
      </w:r>
      <w:r w:rsidR="006F45BB">
        <w:rPr>
          <w:rFonts w:ascii="Arial" w:hAnsi="Arial" w:cs="Arial"/>
          <w:sz w:val="20"/>
          <w:szCs w:val="20"/>
        </w:rPr>
        <w:t>citations</w:t>
      </w:r>
      <w:r w:rsidR="00CD0103">
        <w:rPr>
          <w:rFonts w:ascii="Arial" w:hAnsi="Arial" w:cs="Arial"/>
          <w:sz w:val="20"/>
          <w:szCs w:val="20"/>
        </w:rPr>
        <w:t>’</w:t>
      </w:r>
      <w:r w:rsidR="006F45BB">
        <w:rPr>
          <w:rFonts w:ascii="Arial" w:hAnsi="Arial" w:cs="Arial"/>
          <w:sz w:val="20"/>
          <w:szCs w:val="20"/>
        </w:rPr>
        <w:t xml:space="preserve"> </w:t>
      </w:r>
      <w:r w:rsidR="00EB22F5">
        <w:rPr>
          <w:rFonts w:ascii="Arial" w:hAnsi="Arial" w:cs="Arial"/>
          <w:sz w:val="20"/>
          <w:szCs w:val="20"/>
        </w:rPr>
        <w:t xml:space="preserve">(not shown) </w:t>
      </w:r>
      <w:r w:rsidR="006F45BB">
        <w:rPr>
          <w:rFonts w:ascii="Arial" w:hAnsi="Arial" w:cs="Arial"/>
          <w:sz w:val="20"/>
          <w:szCs w:val="20"/>
        </w:rPr>
        <w:t xml:space="preserve">sections refer to the commands that were used and </w:t>
      </w:r>
      <w:r w:rsidR="00CD0103">
        <w:rPr>
          <w:rFonts w:ascii="Arial" w:hAnsi="Arial" w:cs="Arial"/>
          <w:sz w:val="20"/>
          <w:szCs w:val="20"/>
        </w:rPr>
        <w:t xml:space="preserve">the </w:t>
      </w:r>
      <w:r w:rsidR="006F45BB">
        <w:rPr>
          <w:rFonts w:ascii="Arial" w:hAnsi="Arial" w:cs="Arial"/>
          <w:sz w:val="20"/>
          <w:szCs w:val="20"/>
        </w:rPr>
        <w:t>citations for the corresponding tools, respectively.</w:t>
      </w:r>
      <w:bookmarkEnd w:id="1"/>
      <w:r w:rsidR="00BE6C90">
        <w:rPr>
          <w:caps/>
        </w:rPr>
        <w:br w:type="page"/>
      </w:r>
    </w:p>
    <w:p w14:paraId="2BA2CE87" w14:textId="524E8354" w:rsidR="006E07C9" w:rsidRPr="006B6C16" w:rsidRDefault="006E07C9" w:rsidP="006E07C9">
      <w:pPr>
        <w:pStyle w:val="Heading3"/>
        <w:numPr>
          <w:ilvl w:val="0"/>
          <w:numId w:val="0"/>
        </w:numPr>
        <w:spacing w:before="0" w:after="0" w:line="480" w:lineRule="auto"/>
        <w:rPr>
          <w:caps w:val="0"/>
          <w:color w:val="auto"/>
          <w:lang w:val="en-US"/>
        </w:rPr>
      </w:pPr>
      <w:r w:rsidRPr="006B6C16">
        <w:rPr>
          <w:caps w:val="0"/>
          <w:color w:val="auto"/>
          <w:lang w:val="en-US"/>
        </w:rPr>
        <w:lastRenderedPageBreak/>
        <w:t>Figure S</w:t>
      </w:r>
      <w:r w:rsidR="00136552">
        <w:rPr>
          <w:caps w:val="0"/>
          <w:color w:val="auto"/>
          <w:lang w:val="en-US"/>
        </w:rPr>
        <w:t>1</w:t>
      </w:r>
      <w:r w:rsidR="00887C8A">
        <w:rPr>
          <w:caps w:val="0"/>
          <w:color w:val="auto"/>
          <w:lang w:val="en-US"/>
        </w:rPr>
        <w:t>n</w:t>
      </w:r>
      <w:r w:rsidRPr="006B6C16">
        <w:rPr>
          <w:caps w:val="0"/>
          <w:color w:val="auto"/>
          <w:lang w:val="en-US"/>
        </w:rPr>
        <w:t>: Galaxy visualization of MLST phylogeny output</w:t>
      </w:r>
    </w:p>
    <w:p w14:paraId="1FD9D3E2" w14:textId="77777777" w:rsidR="006E07C9" w:rsidRDefault="006E07C9" w:rsidP="006E07C9">
      <w:pPr>
        <w:rPr>
          <w:rFonts w:ascii="Arial" w:hAnsi="Arial" w:cs="Arial"/>
          <w:sz w:val="20"/>
          <w:szCs w:val="20"/>
        </w:rPr>
      </w:pPr>
    </w:p>
    <w:p w14:paraId="02A2397B" w14:textId="77777777" w:rsidR="006E07C9" w:rsidRDefault="006E07C9" w:rsidP="006E07C9">
      <w:pPr>
        <w:rPr>
          <w:rFonts w:ascii="Arial" w:hAnsi="Arial" w:cs="Arial"/>
          <w:sz w:val="20"/>
          <w:szCs w:val="20"/>
        </w:rPr>
      </w:pPr>
      <w:r>
        <w:rPr>
          <w:rFonts w:ascii="Arial" w:hAnsi="Arial" w:cs="Arial"/>
          <w:noProof/>
          <w:sz w:val="20"/>
          <w:szCs w:val="20"/>
        </w:rPr>
        <w:drawing>
          <wp:inline distT="0" distB="0" distL="0" distR="0" wp14:anchorId="591BCFED" wp14:editId="1B049C54">
            <wp:extent cx="5941060" cy="3476625"/>
            <wp:effectExtent l="0" t="0" r="254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1060" cy="3476625"/>
                    </a:xfrm>
                    <a:prstGeom prst="rect">
                      <a:avLst/>
                    </a:prstGeom>
                    <a:noFill/>
                    <a:ln>
                      <a:noFill/>
                    </a:ln>
                  </pic:spPr>
                </pic:pic>
              </a:graphicData>
            </a:graphic>
          </wp:inline>
        </w:drawing>
      </w:r>
    </w:p>
    <w:p w14:paraId="70B133C4" w14:textId="05B6BFD2" w:rsidR="006E07C9" w:rsidRDefault="00EB22F5" w:rsidP="006E07C9">
      <w:pPr>
        <w:spacing w:line="480" w:lineRule="auto"/>
        <w:rPr>
          <w:rFonts w:ascii="Arial" w:hAnsi="Arial" w:cs="Arial"/>
          <w:sz w:val="20"/>
          <w:szCs w:val="20"/>
        </w:rPr>
      </w:pPr>
      <w:r>
        <w:rPr>
          <w:rFonts w:ascii="Arial" w:hAnsi="Arial" w:cs="Arial"/>
          <w:sz w:val="20"/>
          <w:szCs w:val="20"/>
        </w:rPr>
        <w:t>V</w:t>
      </w:r>
      <w:r w:rsidR="00451047" w:rsidRPr="00451047">
        <w:rPr>
          <w:rFonts w:ascii="Arial" w:hAnsi="Arial" w:cs="Arial"/>
          <w:sz w:val="20"/>
          <w:szCs w:val="20"/>
        </w:rPr>
        <w:t>isualization of the phylogeny using Galaxy's built-in tree visualization functionality. Note that the tool's output report also includes a rendered image of the phylogeny with branch lengths.</w:t>
      </w:r>
      <w:r w:rsidR="006E07C9">
        <w:rPr>
          <w:rFonts w:ascii="Arial" w:hAnsi="Arial" w:cs="Arial"/>
          <w:sz w:val="20"/>
          <w:szCs w:val="20"/>
        </w:rPr>
        <w:br w:type="page"/>
      </w:r>
    </w:p>
    <w:p w14:paraId="4F1DC218" w14:textId="0C628A99" w:rsidR="004C7A4E" w:rsidRPr="008B2306" w:rsidRDefault="004C7A4E" w:rsidP="008B2306">
      <w:pPr>
        <w:pStyle w:val="Heading3"/>
        <w:numPr>
          <w:ilvl w:val="0"/>
          <w:numId w:val="0"/>
        </w:numPr>
        <w:spacing w:before="0" w:after="0" w:line="480" w:lineRule="auto"/>
        <w:rPr>
          <w:caps w:val="0"/>
          <w:color w:val="auto"/>
          <w:lang w:val="en-US"/>
        </w:rPr>
      </w:pPr>
      <w:r w:rsidRPr="008B2306">
        <w:rPr>
          <w:caps w:val="0"/>
          <w:color w:val="auto"/>
          <w:lang w:val="en-US"/>
        </w:rPr>
        <w:lastRenderedPageBreak/>
        <w:t>Figure S</w:t>
      </w:r>
      <w:r w:rsidR="00136552">
        <w:rPr>
          <w:caps w:val="0"/>
          <w:color w:val="auto"/>
          <w:lang w:val="en-US"/>
        </w:rPr>
        <w:t>1</w:t>
      </w:r>
      <w:r w:rsidR="00887C8A">
        <w:rPr>
          <w:caps w:val="0"/>
          <w:color w:val="auto"/>
          <w:lang w:val="en-US"/>
        </w:rPr>
        <w:t>o</w:t>
      </w:r>
      <w:r w:rsidRPr="008B2306">
        <w:rPr>
          <w:caps w:val="0"/>
          <w:color w:val="auto"/>
          <w:lang w:val="en-US"/>
        </w:rPr>
        <w:t>: Read mapping using the ‘PACU mapping’ tool</w:t>
      </w:r>
    </w:p>
    <w:p w14:paraId="2AB65D0C" w14:textId="77777777" w:rsidR="004C7A4E" w:rsidRDefault="004C7A4E" w:rsidP="00F02502">
      <w:pPr>
        <w:spacing w:after="0" w:line="480" w:lineRule="auto"/>
        <w:jc w:val="both"/>
        <w:rPr>
          <w:rFonts w:ascii="Arial" w:hAnsi="Arial" w:cs="Arial"/>
          <w:sz w:val="20"/>
          <w:szCs w:val="20"/>
        </w:rPr>
      </w:pPr>
    </w:p>
    <w:p w14:paraId="3676D8C5" w14:textId="2B339A0D" w:rsidR="004C7A4E" w:rsidRDefault="004C7A4E" w:rsidP="00F02502">
      <w:pPr>
        <w:spacing w:after="0" w:line="480" w:lineRule="auto"/>
        <w:jc w:val="both"/>
        <w:rPr>
          <w:rFonts w:ascii="Arial" w:hAnsi="Arial" w:cs="Arial"/>
          <w:sz w:val="20"/>
          <w:szCs w:val="20"/>
        </w:rPr>
      </w:pPr>
      <w:r>
        <w:rPr>
          <w:rFonts w:ascii="Arial" w:hAnsi="Arial" w:cs="Arial"/>
          <w:noProof/>
          <w:sz w:val="20"/>
          <w:szCs w:val="20"/>
        </w:rPr>
        <w:drawing>
          <wp:inline distT="0" distB="0" distL="0" distR="0" wp14:anchorId="60739CA5" wp14:editId="459F4104">
            <wp:extent cx="5941060" cy="442531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1060" cy="4425315"/>
                    </a:xfrm>
                    <a:prstGeom prst="rect">
                      <a:avLst/>
                    </a:prstGeom>
                    <a:noFill/>
                    <a:ln>
                      <a:noFill/>
                    </a:ln>
                  </pic:spPr>
                </pic:pic>
              </a:graphicData>
            </a:graphic>
          </wp:inline>
        </w:drawing>
      </w:r>
    </w:p>
    <w:p w14:paraId="75A9AFB9" w14:textId="7C716A55" w:rsidR="004C7A4E" w:rsidRDefault="004C7A4E" w:rsidP="00F02502">
      <w:pPr>
        <w:spacing w:after="0" w:line="480" w:lineRule="auto"/>
        <w:jc w:val="both"/>
        <w:rPr>
          <w:rFonts w:ascii="Arial" w:hAnsi="Arial" w:cs="Arial"/>
          <w:sz w:val="20"/>
          <w:szCs w:val="20"/>
        </w:rPr>
      </w:pPr>
    </w:p>
    <w:p w14:paraId="1A39294C" w14:textId="7283D673" w:rsidR="008B2306" w:rsidRDefault="00EB22F5" w:rsidP="00F02502">
      <w:pPr>
        <w:spacing w:after="0" w:line="480" w:lineRule="auto"/>
        <w:jc w:val="both"/>
        <w:rPr>
          <w:rFonts w:ascii="Arial" w:hAnsi="Arial" w:cs="Arial"/>
          <w:sz w:val="20"/>
          <w:szCs w:val="20"/>
        </w:rPr>
      </w:pPr>
      <w:r>
        <w:rPr>
          <w:rFonts w:ascii="Arial" w:hAnsi="Arial" w:cs="Arial"/>
          <w:sz w:val="20"/>
          <w:szCs w:val="20"/>
        </w:rPr>
        <w:t>T</w:t>
      </w:r>
      <w:r w:rsidR="008B2306">
        <w:rPr>
          <w:rFonts w:ascii="Arial" w:hAnsi="Arial" w:cs="Arial"/>
          <w:sz w:val="20"/>
          <w:szCs w:val="20"/>
        </w:rPr>
        <w:t>he interface for the ‘PACU mapping’ tool, which can be used to map Illumina or ONT reads to a reference genome. In this example, the tool is run on the raw data with read trimming enabled. Alternatively, the tool can be run on trimmed reads with trimming disabled. The tool supports batch mode input, triggering a separate job for each input dataset (taking into account the correct pairing of the input datasets). The tool outputs a BAM file with the mapped reads for each of the input datasets.</w:t>
      </w:r>
    </w:p>
    <w:p w14:paraId="79BFC6B6" w14:textId="0A3D3700" w:rsidR="00CF1E22" w:rsidRDefault="00CF1E22">
      <w:pPr>
        <w:rPr>
          <w:rFonts w:ascii="Arial" w:hAnsi="Arial" w:cs="Arial"/>
          <w:sz w:val="20"/>
          <w:szCs w:val="20"/>
        </w:rPr>
      </w:pPr>
      <w:r>
        <w:rPr>
          <w:rFonts w:ascii="Arial" w:hAnsi="Arial" w:cs="Arial"/>
          <w:sz w:val="20"/>
          <w:szCs w:val="20"/>
        </w:rPr>
        <w:br w:type="page"/>
      </w:r>
    </w:p>
    <w:p w14:paraId="6973B511" w14:textId="30382759" w:rsidR="004C7A4E" w:rsidRPr="00CF1E22" w:rsidRDefault="00CF1E22" w:rsidP="00CF1E22">
      <w:pPr>
        <w:pStyle w:val="Heading3"/>
        <w:numPr>
          <w:ilvl w:val="0"/>
          <w:numId w:val="0"/>
        </w:numPr>
        <w:spacing w:before="0" w:after="0" w:line="480" w:lineRule="auto"/>
        <w:rPr>
          <w:caps w:val="0"/>
          <w:color w:val="auto"/>
          <w:lang w:val="en-US"/>
        </w:rPr>
      </w:pPr>
      <w:r w:rsidRPr="00CF1E22">
        <w:rPr>
          <w:caps w:val="0"/>
          <w:color w:val="auto"/>
          <w:lang w:val="en-US"/>
        </w:rPr>
        <w:lastRenderedPageBreak/>
        <w:t>Figure S</w:t>
      </w:r>
      <w:r w:rsidR="00136552">
        <w:rPr>
          <w:caps w:val="0"/>
          <w:color w:val="auto"/>
          <w:lang w:val="en-US"/>
        </w:rPr>
        <w:t>1</w:t>
      </w:r>
      <w:r w:rsidR="00887C8A">
        <w:rPr>
          <w:caps w:val="0"/>
          <w:color w:val="auto"/>
          <w:lang w:val="en-US"/>
        </w:rPr>
        <w:t>p</w:t>
      </w:r>
      <w:r w:rsidRPr="00CF1E22">
        <w:rPr>
          <w:caps w:val="0"/>
          <w:color w:val="auto"/>
          <w:lang w:val="en-US"/>
        </w:rPr>
        <w:t>: PACU SNP phylogeny output report</w:t>
      </w:r>
    </w:p>
    <w:p w14:paraId="787A9E9F" w14:textId="2B88447A" w:rsidR="00CF1E22" w:rsidRDefault="00CF1E22" w:rsidP="00F02502">
      <w:pPr>
        <w:spacing w:after="0" w:line="480" w:lineRule="auto"/>
        <w:jc w:val="both"/>
        <w:rPr>
          <w:rFonts w:ascii="Arial" w:hAnsi="Arial" w:cs="Arial"/>
          <w:sz w:val="20"/>
          <w:szCs w:val="20"/>
        </w:rPr>
      </w:pPr>
    </w:p>
    <w:p w14:paraId="25B7B378" w14:textId="1846999E" w:rsidR="00C43311" w:rsidRDefault="00557462" w:rsidP="00F02502">
      <w:pPr>
        <w:spacing w:after="0" w:line="480" w:lineRule="auto"/>
        <w:jc w:val="both"/>
        <w:rPr>
          <w:rFonts w:ascii="Arial" w:hAnsi="Arial" w:cs="Arial"/>
          <w:sz w:val="20"/>
          <w:szCs w:val="20"/>
        </w:rPr>
      </w:pPr>
      <w:r>
        <w:rPr>
          <w:rFonts w:ascii="Arial" w:hAnsi="Arial" w:cs="Arial"/>
          <w:noProof/>
          <w:sz w:val="20"/>
          <w:szCs w:val="20"/>
        </w:rPr>
        <w:drawing>
          <wp:inline distT="0" distB="0" distL="0" distR="0" wp14:anchorId="4AE3A12F" wp14:editId="52A82956">
            <wp:extent cx="5935980" cy="554482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5980" cy="5544820"/>
                    </a:xfrm>
                    <a:prstGeom prst="rect">
                      <a:avLst/>
                    </a:prstGeom>
                    <a:noFill/>
                    <a:ln>
                      <a:noFill/>
                    </a:ln>
                  </pic:spPr>
                </pic:pic>
              </a:graphicData>
            </a:graphic>
          </wp:inline>
        </w:drawing>
      </w:r>
    </w:p>
    <w:p w14:paraId="66CD12CF" w14:textId="77777777" w:rsidR="00C43311" w:rsidRDefault="00C43311" w:rsidP="00F02502">
      <w:pPr>
        <w:spacing w:after="0" w:line="480" w:lineRule="auto"/>
        <w:jc w:val="both"/>
        <w:rPr>
          <w:rFonts w:ascii="Arial" w:hAnsi="Arial" w:cs="Arial"/>
          <w:sz w:val="20"/>
          <w:szCs w:val="20"/>
        </w:rPr>
      </w:pPr>
    </w:p>
    <w:p w14:paraId="4DBE6746" w14:textId="79294699" w:rsidR="00BF11D1" w:rsidRDefault="00892FE9" w:rsidP="00F02502">
      <w:pPr>
        <w:spacing w:after="0" w:line="480" w:lineRule="auto"/>
        <w:jc w:val="both"/>
        <w:rPr>
          <w:rFonts w:ascii="Arial" w:hAnsi="Arial" w:cs="Arial"/>
          <w:sz w:val="20"/>
          <w:szCs w:val="20"/>
        </w:rPr>
      </w:pPr>
      <w:bookmarkStart w:id="2" w:name="_Hlk170811097"/>
      <w:r>
        <w:rPr>
          <w:rFonts w:ascii="Arial" w:hAnsi="Arial" w:cs="Arial"/>
          <w:sz w:val="20"/>
          <w:szCs w:val="20"/>
        </w:rPr>
        <w:t>O</w:t>
      </w:r>
      <w:r w:rsidR="001F75B0">
        <w:rPr>
          <w:rFonts w:ascii="Arial" w:hAnsi="Arial" w:cs="Arial"/>
          <w:sz w:val="20"/>
          <w:szCs w:val="20"/>
        </w:rPr>
        <w:t xml:space="preserve">utput report for the PACU SNP phylogeny workflow </w:t>
      </w:r>
      <w:r w:rsidR="001F75B0">
        <w:rPr>
          <w:rFonts w:ascii="Arial" w:hAnsi="Arial" w:cs="Arial"/>
          <w:sz w:val="20"/>
          <w:szCs w:val="20"/>
        </w:rPr>
        <w:fldChar w:fldCharType="begin"/>
      </w:r>
      <w:r w:rsidR="00CE2A34">
        <w:rPr>
          <w:rFonts w:ascii="Arial" w:hAnsi="Arial" w:cs="Arial"/>
          <w:sz w:val="20"/>
          <w:szCs w:val="20"/>
        </w:rPr>
        <w:instrText xml:space="preserve"> ADDIN ZOTERO_ITEM CSL_CITATION {"citationID":"5VsOl1lL","properties":{"formattedCitation":"[20]","plainCitation":"[20]","noteIndex":0},"citationItems":[{"id":426,"uris":["http://zotero.org/users/local/w0WpnYLX/items/9Y85RJ72"],"itemData":{"id":426,"type":"article-journal","abstract":"Whole-genome sequencing has become the method of choice for bacterial outbreak investigation, with most clinical and public health laboratories currently routinely using short-read Illumina sequencing. Recently, long-read Oxford Nanopore Technologies (ONT) sequencing has gained prominence and may offer advantages over short-read sequencing, particularly with the recent introduction of the R10 chemis­ try, which promises much lower error rates than the R9 chemistry. However, limited information is available on its performance for bacterial single-nucleotide polymorphism (SNP)-based outbreak investigation. We present an open-source workflow, Prokary­ otic Awesome variant Calling Utility (PACU) (https://github.com/BioinformaticsPlatform­ WIV-ISP/PACU), for constructing SNP phylogenies using Illumina and/or ONT R9/R10 sequencing data. The workflow was evaluated using outbreak data sets of Shiga toxin-producing Escherichia coli and Listeria monocytogenes by comparing ONT R9 and R10 with Illumina data. The performance of each sequencing technology was evaluated not only separately but also by integrating samples sequenced by different technol­ ogies/chemistries into the same phylogenomic analysis. Additionally, the minimum sequencing time required to obtain accurate phylogenetic results using nanopore sequencing was evaluated. PACU allowed accurate identification of outbreak clusters for both species using all technologies/chemistries, but ONT R9 results deviated slightly more from the Illumina results. ONT R10 results showed trends very similar to Illumina, and we found that integrating data sets sequenced by either Illumina or ONT R10 for different isolates into the same analysis produced stable and highly accurate phyloge­ nomic results. The resulting phylogenies for these two outbreaks stabilized after ~20 hours of sequencing for ONT R9 and ~8 hours for ONT R10. This study provides a proof of concept for using ONT R10, either in isolation or in combination with Illumina, for rapid and accurate bacterial SNP-based outbreak investigation.","container-title":"Journal of Clinical Microbiology","DOI":"10.1128/jcm.01576-23","ISSN":"0095-1137, 1098-660X","journalAbbreviation":"J Clin Microbiol","language":"en","page":"e01576-23","source":"DOI.org (Crossref)","title":"Closing the gap: Oxford Nanopore Technologies R10 sequencing allows comparable results to Illumina sequencing for SNP-based outbreak investigation of bacterial pathogens","title-short":"Closing the gap","author":[{"family":"Bogaerts","given":"Bert"},{"family":"Van den Bossche","given":"An"},{"family":"Verhaegen","given":"Bavo"},{"family":"Delbrassinne","given":"Laurence"},{"family":"Mattheus","given":"Wesley"},{"family":"Nouws","given":"Stéphanie"},{"family":"Godfroid","given":"Maxime"},{"family":"Hoffman","given":"Stefan"},{"family":"Roosens","given":"Nancy H. C."},{"family":"De Keersmaecker","given":"Sigrid C. J."},{"family":"Vanneste","given":"Kevin"}],"editor":[{"family":"Rhoads","given":"Daniel D."}],"issued":{"date-parts":[["2024",3,5]]}}}],"schema":"https://github.com/citation-style-language/schema/raw/master/csl-citation.json"} </w:instrText>
      </w:r>
      <w:r w:rsidR="001F75B0">
        <w:rPr>
          <w:rFonts w:ascii="Arial" w:hAnsi="Arial" w:cs="Arial"/>
          <w:sz w:val="20"/>
          <w:szCs w:val="20"/>
        </w:rPr>
        <w:fldChar w:fldCharType="separate"/>
      </w:r>
      <w:r w:rsidR="00CE2A34" w:rsidRPr="00CE2A34">
        <w:rPr>
          <w:rFonts w:ascii="Arial" w:hAnsi="Arial" w:cs="Arial"/>
          <w:sz w:val="20"/>
        </w:rPr>
        <w:t>[20]</w:t>
      </w:r>
      <w:r w:rsidR="001F75B0">
        <w:rPr>
          <w:rFonts w:ascii="Arial" w:hAnsi="Arial" w:cs="Arial"/>
          <w:sz w:val="20"/>
          <w:szCs w:val="20"/>
        </w:rPr>
        <w:fldChar w:fldCharType="end"/>
      </w:r>
      <w:r w:rsidR="001F75B0">
        <w:rPr>
          <w:rFonts w:ascii="Arial" w:hAnsi="Arial" w:cs="Arial"/>
          <w:sz w:val="20"/>
          <w:szCs w:val="20"/>
        </w:rPr>
        <w:t>. The report contains the following sections: analysis info, parameters, read mapping statistics, variant calling &amp; filtering statistics, region filtering, phylogeny, pairwise SNP distances, and citations. The SNP matrix and the phylogeny in Newick format can be downloaded from the report for further processing.</w:t>
      </w:r>
      <w:r w:rsidR="005D346A">
        <w:rPr>
          <w:rFonts w:ascii="Arial" w:hAnsi="Arial" w:cs="Arial"/>
          <w:sz w:val="20"/>
          <w:szCs w:val="20"/>
        </w:rPr>
        <w:t xml:space="preserve"> Note that the TIAC1660 dataset was excluded from the analysis as it was to</w:t>
      </w:r>
      <w:r w:rsidR="00D94A9D">
        <w:rPr>
          <w:rFonts w:ascii="Arial" w:hAnsi="Arial" w:cs="Arial"/>
          <w:sz w:val="20"/>
          <w:szCs w:val="20"/>
        </w:rPr>
        <w:t>o</w:t>
      </w:r>
      <w:r w:rsidR="005D346A">
        <w:rPr>
          <w:rFonts w:ascii="Arial" w:hAnsi="Arial" w:cs="Arial"/>
          <w:sz w:val="20"/>
          <w:szCs w:val="20"/>
        </w:rPr>
        <w:t xml:space="preserve"> distant from the reference genome and the other datasets.</w:t>
      </w:r>
    </w:p>
    <w:bookmarkEnd w:id="2"/>
    <w:p w14:paraId="1508B9C5" w14:textId="77777777" w:rsidR="00BF11D1" w:rsidRDefault="00BF11D1">
      <w:pPr>
        <w:rPr>
          <w:rFonts w:ascii="Arial" w:hAnsi="Arial" w:cs="Arial"/>
          <w:sz w:val="20"/>
          <w:szCs w:val="20"/>
        </w:rPr>
      </w:pPr>
      <w:r>
        <w:rPr>
          <w:rFonts w:ascii="Arial" w:hAnsi="Arial" w:cs="Arial"/>
          <w:sz w:val="20"/>
          <w:szCs w:val="20"/>
        </w:rPr>
        <w:br w:type="page"/>
      </w:r>
    </w:p>
    <w:p w14:paraId="03CA7C5A" w14:textId="3CD2A41C" w:rsidR="00BF11D1" w:rsidRPr="00CF1E22" w:rsidRDefault="00BF11D1" w:rsidP="00BF11D1">
      <w:pPr>
        <w:pStyle w:val="Heading3"/>
        <w:numPr>
          <w:ilvl w:val="0"/>
          <w:numId w:val="0"/>
        </w:numPr>
        <w:spacing w:before="0" w:after="0" w:line="480" w:lineRule="auto"/>
        <w:rPr>
          <w:caps w:val="0"/>
          <w:color w:val="auto"/>
          <w:lang w:val="en-US"/>
        </w:rPr>
      </w:pPr>
      <w:r w:rsidRPr="00CF1E22">
        <w:rPr>
          <w:caps w:val="0"/>
          <w:color w:val="auto"/>
          <w:lang w:val="en-US"/>
        </w:rPr>
        <w:lastRenderedPageBreak/>
        <w:t>Figure S</w:t>
      </w:r>
      <w:r w:rsidR="00136552">
        <w:rPr>
          <w:caps w:val="0"/>
          <w:color w:val="auto"/>
          <w:lang w:val="en-US"/>
        </w:rPr>
        <w:t>1</w:t>
      </w:r>
      <w:r w:rsidR="00887C8A">
        <w:rPr>
          <w:caps w:val="0"/>
          <w:color w:val="auto"/>
          <w:lang w:val="en-US"/>
        </w:rPr>
        <w:t>q</w:t>
      </w:r>
      <w:r w:rsidRPr="00CF1E22">
        <w:rPr>
          <w:caps w:val="0"/>
          <w:color w:val="auto"/>
          <w:lang w:val="en-US"/>
        </w:rPr>
        <w:t xml:space="preserve">: </w:t>
      </w:r>
      <w:r>
        <w:rPr>
          <w:caps w:val="0"/>
          <w:color w:val="auto"/>
          <w:lang w:val="en-US"/>
        </w:rPr>
        <w:t xml:space="preserve">STEC pipeline </w:t>
      </w:r>
      <w:r w:rsidR="00A051A7">
        <w:rPr>
          <w:caps w:val="0"/>
          <w:color w:val="auto"/>
          <w:lang w:val="en-US"/>
        </w:rPr>
        <w:t xml:space="preserve">interface </w:t>
      </w:r>
      <w:r>
        <w:rPr>
          <w:caps w:val="0"/>
          <w:color w:val="auto"/>
          <w:lang w:val="en-US"/>
        </w:rPr>
        <w:t>in Galaxy</w:t>
      </w:r>
    </w:p>
    <w:p w14:paraId="5E152D88" w14:textId="77777777" w:rsidR="00A051A7" w:rsidRDefault="00A051A7">
      <w:pPr>
        <w:rPr>
          <w:rFonts w:ascii="Arial" w:hAnsi="Arial" w:cs="Arial"/>
          <w:sz w:val="20"/>
          <w:szCs w:val="20"/>
        </w:rPr>
      </w:pPr>
      <w:r>
        <w:rPr>
          <w:rFonts w:ascii="Arial" w:hAnsi="Arial" w:cs="Arial"/>
          <w:noProof/>
          <w:sz w:val="20"/>
          <w:szCs w:val="20"/>
        </w:rPr>
        <w:drawing>
          <wp:inline distT="0" distB="0" distL="0" distR="0" wp14:anchorId="5B49D09A" wp14:editId="636D2F82">
            <wp:extent cx="5935980" cy="695579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5980" cy="6955790"/>
                    </a:xfrm>
                    <a:prstGeom prst="rect">
                      <a:avLst/>
                    </a:prstGeom>
                    <a:noFill/>
                    <a:ln>
                      <a:noFill/>
                    </a:ln>
                  </pic:spPr>
                </pic:pic>
              </a:graphicData>
            </a:graphic>
          </wp:inline>
        </w:drawing>
      </w:r>
    </w:p>
    <w:p w14:paraId="367ED5F4" w14:textId="686E331D" w:rsidR="005262A0" w:rsidRDefault="00EB22F5" w:rsidP="00A051A7">
      <w:pPr>
        <w:spacing w:line="480" w:lineRule="auto"/>
        <w:jc w:val="both"/>
        <w:rPr>
          <w:rFonts w:ascii="Arial" w:hAnsi="Arial" w:cs="Arial"/>
          <w:sz w:val="20"/>
          <w:szCs w:val="20"/>
        </w:rPr>
      </w:pPr>
      <w:r>
        <w:rPr>
          <w:rFonts w:ascii="Arial" w:hAnsi="Arial" w:cs="Arial"/>
          <w:sz w:val="20"/>
          <w:szCs w:val="20"/>
        </w:rPr>
        <w:t>I</w:t>
      </w:r>
      <w:r w:rsidR="00A051A7" w:rsidRPr="00A051A7">
        <w:rPr>
          <w:rFonts w:ascii="Arial" w:hAnsi="Arial" w:cs="Arial"/>
          <w:sz w:val="20"/>
          <w:szCs w:val="20"/>
        </w:rPr>
        <w:t>nterface of the STEC pipeline in Galaxy. The top section contains the input files and basic parameters. The remaining sections contain the assays, which can be activated or deactivated.</w:t>
      </w:r>
    </w:p>
    <w:p w14:paraId="2A8DD4E2" w14:textId="77777777" w:rsidR="005262A0" w:rsidRDefault="005262A0">
      <w:pPr>
        <w:rPr>
          <w:rFonts w:ascii="Arial" w:hAnsi="Arial" w:cs="Arial"/>
          <w:sz w:val="20"/>
          <w:szCs w:val="20"/>
        </w:rPr>
      </w:pPr>
      <w:r>
        <w:rPr>
          <w:rFonts w:ascii="Arial" w:hAnsi="Arial" w:cs="Arial"/>
          <w:sz w:val="20"/>
          <w:szCs w:val="20"/>
        </w:rPr>
        <w:br w:type="page"/>
      </w:r>
    </w:p>
    <w:p w14:paraId="27CB7BC3" w14:textId="18FBDF13" w:rsidR="005262A0" w:rsidRPr="005262A0" w:rsidRDefault="005262A0" w:rsidP="005262A0">
      <w:pPr>
        <w:pStyle w:val="Heading3"/>
        <w:numPr>
          <w:ilvl w:val="0"/>
          <w:numId w:val="0"/>
        </w:numPr>
        <w:spacing w:before="0" w:after="0" w:line="480" w:lineRule="auto"/>
        <w:rPr>
          <w:caps w:val="0"/>
          <w:color w:val="auto"/>
          <w:lang w:val="en-US"/>
        </w:rPr>
      </w:pPr>
      <w:bookmarkStart w:id="3" w:name="_Hlk170893141"/>
      <w:r w:rsidRPr="005262A0">
        <w:rPr>
          <w:caps w:val="0"/>
          <w:color w:val="auto"/>
          <w:lang w:val="en-US"/>
        </w:rPr>
        <w:lastRenderedPageBreak/>
        <w:t>Figure S</w:t>
      </w:r>
      <w:r w:rsidR="00136552">
        <w:rPr>
          <w:caps w:val="0"/>
          <w:color w:val="auto"/>
          <w:lang w:val="en-US"/>
        </w:rPr>
        <w:t>1</w:t>
      </w:r>
      <w:r w:rsidR="00887C8A">
        <w:rPr>
          <w:caps w:val="0"/>
          <w:color w:val="auto"/>
          <w:lang w:val="en-US"/>
        </w:rPr>
        <w:t>r</w:t>
      </w:r>
      <w:r w:rsidRPr="005262A0">
        <w:rPr>
          <w:caps w:val="0"/>
          <w:color w:val="auto"/>
          <w:lang w:val="en-US"/>
        </w:rPr>
        <w:t>: STEC pipeline output report</w:t>
      </w:r>
    </w:p>
    <w:bookmarkEnd w:id="3"/>
    <w:p w14:paraId="00944EAE" w14:textId="77777777" w:rsidR="005262A0" w:rsidRDefault="005262A0" w:rsidP="005262A0">
      <w:pPr>
        <w:spacing w:line="480" w:lineRule="auto"/>
        <w:jc w:val="center"/>
        <w:rPr>
          <w:rFonts w:ascii="Arial" w:hAnsi="Arial" w:cs="Arial"/>
          <w:sz w:val="20"/>
          <w:szCs w:val="20"/>
        </w:rPr>
      </w:pPr>
      <w:r w:rsidRPr="005262A0">
        <w:rPr>
          <w:rFonts w:ascii="Arial" w:hAnsi="Arial" w:cs="Arial"/>
          <w:noProof/>
          <w:sz w:val="20"/>
          <w:szCs w:val="20"/>
        </w:rPr>
        <w:drawing>
          <wp:inline distT="0" distB="0" distL="0" distR="0" wp14:anchorId="731CE969" wp14:editId="59E6CE04">
            <wp:extent cx="5430350" cy="674964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33930" cy="6754096"/>
                    </a:xfrm>
                    <a:prstGeom prst="rect">
                      <a:avLst/>
                    </a:prstGeom>
                  </pic:spPr>
                </pic:pic>
              </a:graphicData>
            </a:graphic>
          </wp:inline>
        </w:drawing>
      </w:r>
    </w:p>
    <w:p w14:paraId="55B3AE99" w14:textId="198967A4" w:rsidR="00931601" w:rsidRDefault="00892FE9" w:rsidP="00A051A7">
      <w:pPr>
        <w:spacing w:line="480" w:lineRule="auto"/>
        <w:jc w:val="both"/>
        <w:rPr>
          <w:rFonts w:ascii="Arial" w:hAnsi="Arial" w:cs="Arial"/>
          <w:sz w:val="20"/>
          <w:szCs w:val="20"/>
        </w:rPr>
      </w:pPr>
      <w:r>
        <w:rPr>
          <w:rFonts w:ascii="Arial" w:hAnsi="Arial" w:cs="Arial"/>
          <w:sz w:val="20"/>
          <w:szCs w:val="20"/>
        </w:rPr>
        <w:t>T</w:t>
      </w:r>
      <w:r w:rsidR="005262A0" w:rsidRPr="005262A0">
        <w:rPr>
          <w:rFonts w:ascii="Arial" w:hAnsi="Arial" w:cs="Arial"/>
          <w:sz w:val="20"/>
          <w:szCs w:val="20"/>
        </w:rPr>
        <w:t xml:space="preserve">he top part of </w:t>
      </w:r>
      <w:r>
        <w:rPr>
          <w:rFonts w:ascii="Arial" w:hAnsi="Arial" w:cs="Arial"/>
          <w:sz w:val="20"/>
          <w:szCs w:val="20"/>
        </w:rPr>
        <w:t>a</w:t>
      </w:r>
      <w:r w:rsidR="005262A0" w:rsidRPr="005262A0">
        <w:rPr>
          <w:rFonts w:ascii="Arial" w:hAnsi="Arial" w:cs="Arial"/>
          <w:sz w:val="20"/>
          <w:szCs w:val="20"/>
        </w:rPr>
        <w:t xml:space="preserve"> STEC pipeline output report. The top section contains basic information about the analysis itself. The following section contains hyperlinks to navigate to the </w:t>
      </w:r>
      <w:r w:rsidR="005262A0">
        <w:rPr>
          <w:rFonts w:ascii="Arial" w:hAnsi="Arial" w:cs="Arial"/>
          <w:sz w:val="20"/>
          <w:szCs w:val="20"/>
        </w:rPr>
        <w:t>corresponding</w:t>
      </w:r>
      <w:r w:rsidR="005262A0" w:rsidRPr="005262A0">
        <w:rPr>
          <w:rFonts w:ascii="Arial" w:hAnsi="Arial" w:cs="Arial"/>
          <w:sz w:val="20"/>
          <w:szCs w:val="20"/>
        </w:rPr>
        <w:t xml:space="preserve"> sections of the </w:t>
      </w:r>
      <w:r w:rsidR="005262A0">
        <w:rPr>
          <w:rFonts w:ascii="Arial" w:hAnsi="Arial" w:cs="Arial"/>
          <w:sz w:val="20"/>
          <w:szCs w:val="20"/>
        </w:rPr>
        <w:t xml:space="preserve">output </w:t>
      </w:r>
      <w:r w:rsidR="005262A0" w:rsidRPr="005262A0">
        <w:rPr>
          <w:rFonts w:ascii="Arial" w:hAnsi="Arial" w:cs="Arial"/>
          <w:sz w:val="20"/>
          <w:szCs w:val="20"/>
        </w:rPr>
        <w:t>report.</w:t>
      </w:r>
    </w:p>
    <w:p w14:paraId="59CF84CB" w14:textId="32753C53" w:rsidR="00931601" w:rsidRDefault="00931601" w:rsidP="00931601">
      <w:pPr>
        <w:pStyle w:val="Heading3"/>
        <w:numPr>
          <w:ilvl w:val="0"/>
          <w:numId w:val="0"/>
        </w:numPr>
        <w:spacing w:before="0" w:after="0" w:line="480" w:lineRule="auto"/>
        <w:rPr>
          <w:caps w:val="0"/>
          <w:color w:val="auto"/>
          <w:lang w:val="en-US"/>
        </w:rPr>
      </w:pPr>
      <w:r w:rsidRPr="005262A0">
        <w:rPr>
          <w:caps w:val="0"/>
          <w:color w:val="auto"/>
          <w:lang w:val="en-US"/>
        </w:rPr>
        <w:lastRenderedPageBreak/>
        <w:t>Figure S</w:t>
      </w:r>
      <w:r w:rsidR="00136552">
        <w:rPr>
          <w:caps w:val="0"/>
          <w:color w:val="auto"/>
          <w:lang w:val="en-US"/>
        </w:rPr>
        <w:t>1</w:t>
      </w:r>
      <w:r w:rsidR="00887C8A">
        <w:rPr>
          <w:caps w:val="0"/>
          <w:color w:val="auto"/>
          <w:lang w:val="en-US"/>
        </w:rPr>
        <w:t>s</w:t>
      </w:r>
      <w:r w:rsidRPr="005262A0">
        <w:rPr>
          <w:caps w:val="0"/>
          <w:color w:val="auto"/>
          <w:lang w:val="en-US"/>
        </w:rPr>
        <w:t xml:space="preserve">: </w:t>
      </w:r>
      <w:r>
        <w:rPr>
          <w:caps w:val="0"/>
          <w:color w:val="auto"/>
          <w:lang w:val="en-US"/>
        </w:rPr>
        <w:t>Output of the ‘Pipeline combine’ tool</w:t>
      </w:r>
    </w:p>
    <w:p w14:paraId="5F92F0BE" w14:textId="5992DA7E" w:rsidR="00931601" w:rsidRPr="00FE7853" w:rsidRDefault="00931601" w:rsidP="00FE7853">
      <w:r w:rsidRPr="00931601">
        <w:rPr>
          <w:noProof/>
        </w:rPr>
        <w:drawing>
          <wp:inline distT="0" distB="0" distL="0" distR="0" wp14:anchorId="7CD44AD7" wp14:editId="6DC3937B">
            <wp:extent cx="5943600" cy="1470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470025"/>
                    </a:xfrm>
                    <a:prstGeom prst="rect">
                      <a:avLst/>
                    </a:prstGeom>
                  </pic:spPr>
                </pic:pic>
              </a:graphicData>
            </a:graphic>
          </wp:inline>
        </w:drawing>
      </w:r>
    </w:p>
    <w:p w14:paraId="7E4C544A" w14:textId="20F598A9" w:rsidR="00931601" w:rsidRPr="00931601" w:rsidRDefault="00EB22F5" w:rsidP="00931601">
      <w:pPr>
        <w:spacing w:line="480" w:lineRule="auto"/>
        <w:jc w:val="both"/>
        <w:rPr>
          <w:rFonts w:ascii="Arial" w:hAnsi="Arial" w:cs="Arial"/>
          <w:sz w:val="20"/>
          <w:szCs w:val="20"/>
        </w:rPr>
      </w:pPr>
      <w:r>
        <w:rPr>
          <w:rFonts w:ascii="Arial" w:hAnsi="Arial" w:cs="Arial"/>
          <w:sz w:val="20"/>
          <w:szCs w:val="20"/>
        </w:rPr>
        <w:t>O</w:t>
      </w:r>
      <w:r w:rsidR="00931601" w:rsidRPr="00931601">
        <w:rPr>
          <w:rFonts w:ascii="Arial" w:hAnsi="Arial" w:cs="Arial"/>
          <w:sz w:val="20"/>
          <w:szCs w:val="20"/>
        </w:rPr>
        <w:t>utput of the ‘Pipeline combine’ tool on the summary output</w:t>
      </w:r>
      <w:r w:rsidR="000923CD">
        <w:rPr>
          <w:rFonts w:ascii="Arial" w:hAnsi="Arial" w:cs="Arial"/>
          <w:sz w:val="20"/>
          <w:szCs w:val="20"/>
        </w:rPr>
        <w:t xml:space="preserve"> file</w:t>
      </w:r>
      <w:r w:rsidR="00931601" w:rsidRPr="00931601">
        <w:rPr>
          <w:rFonts w:ascii="Arial" w:hAnsi="Arial" w:cs="Arial"/>
          <w:sz w:val="20"/>
          <w:szCs w:val="20"/>
        </w:rPr>
        <w:t xml:space="preserve">s of the STEC pipeline. </w:t>
      </w:r>
      <w:r w:rsidR="000923CD">
        <w:rPr>
          <w:rFonts w:ascii="Arial" w:hAnsi="Arial" w:cs="Arial"/>
          <w:sz w:val="20"/>
          <w:szCs w:val="20"/>
        </w:rPr>
        <w:t>In this example, t</w:t>
      </w:r>
      <w:r w:rsidR="00931601">
        <w:rPr>
          <w:rFonts w:ascii="Arial" w:hAnsi="Arial" w:cs="Arial"/>
          <w:sz w:val="20"/>
          <w:szCs w:val="20"/>
        </w:rPr>
        <w:t xml:space="preserve">he ‘keys to include’ parameter </w:t>
      </w:r>
      <w:r w:rsidR="000923CD">
        <w:rPr>
          <w:rFonts w:ascii="Arial" w:hAnsi="Arial" w:cs="Arial"/>
          <w:sz w:val="20"/>
          <w:szCs w:val="20"/>
        </w:rPr>
        <w:t>has been</w:t>
      </w:r>
      <w:r w:rsidR="00931601">
        <w:rPr>
          <w:rFonts w:ascii="Arial" w:hAnsi="Arial" w:cs="Arial"/>
          <w:sz w:val="20"/>
          <w:szCs w:val="20"/>
        </w:rPr>
        <w:t xml:space="preserve"> set to ‘</w:t>
      </w:r>
      <w:r w:rsidR="00931601" w:rsidRPr="00931601">
        <w:rPr>
          <w:rFonts w:ascii="Arial" w:hAnsi="Arial" w:cs="Arial"/>
          <w:sz w:val="20"/>
          <w:szCs w:val="20"/>
        </w:rPr>
        <w:t>sample,mlst_warwick-ST,qc_cov_assembly_illumina_value,hits_virulencefinder_shiga</w:t>
      </w:r>
      <w:r w:rsidR="00931601">
        <w:rPr>
          <w:rFonts w:ascii="Arial" w:hAnsi="Arial" w:cs="Arial"/>
          <w:sz w:val="20"/>
          <w:szCs w:val="20"/>
        </w:rPr>
        <w:t xml:space="preserve">’ with gene formatting enabled and set to ‘Group by gene name’. </w:t>
      </w:r>
      <w:r w:rsidR="000923CD">
        <w:rPr>
          <w:rFonts w:ascii="Arial" w:hAnsi="Arial" w:cs="Arial"/>
          <w:sz w:val="20"/>
          <w:szCs w:val="20"/>
        </w:rPr>
        <w:t xml:space="preserve">The columns in the tabular output file correspond to the keys in the pipeline summary output, </w:t>
      </w:r>
      <w:r w:rsidR="000923CD" w:rsidRPr="0049758D">
        <w:rPr>
          <w:rFonts w:ascii="Arial" w:hAnsi="Arial" w:cs="Arial"/>
          <w:sz w:val="20"/>
          <w:szCs w:val="20"/>
        </w:rPr>
        <w:t xml:space="preserve">which are combined across the </w:t>
      </w:r>
      <w:r w:rsidR="006032DC" w:rsidRPr="0049758D">
        <w:rPr>
          <w:rFonts w:ascii="Arial" w:hAnsi="Arial" w:cs="Arial"/>
          <w:sz w:val="20"/>
          <w:szCs w:val="20"/>
        </w:rPr>
        <w:t xml:space="preserve">seven </w:t>
      </w:r>
      <w:r w:rsidR="000923CD" w:rsidRPr="0049758D">
        <w:rPr>
          <w:rFonts w:ascii="Arial" w:hAnsi="Arial" w:cs="Arial"/>
          <w:sz w:val="20"/>
          <w:szCs w:val="20"/>
        </w:rPr>
        <w:t>input datasets</w:t>
      </w:r>
      <w:r w:rsidR="006032DC" w:rsidRPr="0049758D">
        <w:rPr>
          <w:rFonts w:ascii="Arial" w:hAnsi="Arial" w:cs="Arial"/>
          <w:sz w:val="20"/>
          <w:szCs w:val="20"/>
        </w:rPr>
        <w:t xml:space="preserve"> of the STEC example, represented by the rows in the table</w:t>
      </w:r>
      <w:r w:rsidR="000923CD" w:rsidRPr="0049758D">
        <w:rPr>
          <w:rFonts w:ascii="Arial" w:hAnsi="Arial" w:cs="Arial"/>
          <w:sz w:val="20"/>
          <w:szCs w:val="20"/>
        </w:rPr>
        <w:t>. Note that this example uses only a few keys from the summary files,</w:t>
      </w:r>
      <w:r w:rsidR="000923CD" w:rsidRPr="0049758D">
        <w:t xml:space="preserve"> </w:t>
      </w:r>
      <w:r w:rsidR="000923CD" w:rsidRPr="0049758D">
        <w:rPr>
          <w:rFonts w:ascii="Arial" w:hAnsi="Arial" w:cs="Arial"/>
          <w:sz w:val="20"/>
          <w:szCs w:val="20"/>
        </w:rPr>
        <w:t>any key that appears in the output file can be used with this tool.</w:t>
      </w:r>
      <w:r w:rsidR="006032DC" w:rsidRPr="0049758D">
        <w:rPr>
          <w:rFonts w:ascii="Arial" w:hAnsi="Arial" w:cs="Arial"/>
          <w:sz w:val="20"/>
          <w:szCs w:val="20"/>
        </w:rPr>
        <w:t xml:space="preserve"> The tool can combine any number of TSV files generated by the push-button pipelines, whether or not they have been run in batch mode. Errors are raised if the requested keys are not found, and warnings are issued if the pipeline name is not available in an input TSV file, or if results are combined across different pipelines.</w:t>
      </w:r>
    </w:p>
    <w:p w14:paraId="64B79D07" w14:textId="1FFE6C13" w:rsidR="006B6C16" w:rsidRDefault="006B6C16" w:rsidP="00A051A7">
      <w:pPr>
        <w:spacing w:line="480" w:lineRule="auto"/>
        <w:jc w:val="both"/>
        <w:rPr>
          <w:rFonts w:ascii="Arial" w:hAnsi="Arial" w:cs="Arial"/>
          <w:sz w:val="20"/>
          <w:szCs w:val="20"/>
        </w:rPr>
      </w:pPr>
      <w:r>
        <w:rPr>
          <w:rFonts w:ascii="Arial" w:hAnsi="Arial" w:cs="Arial"/>
          <w:sz w:val="20"/>
          <w:szCs w:val="20"/>
        </w:rPr>
        <w:br w:type="page"/>
      </w:r>
    </w:p>
    <w:p w14:paraId="7799E1CA" w14:textId="47E27915" w:rsidR="00CF1E22" w:rsidRPr="00CF1E22" w:rsidRDefault="00CF1E22" w:rsidP="00CF1E22">
      <w:pPr>
        <w:pStyle w:val="Heading2"/>
        <w:tabs>
          <w:tab w:val="left" w:pos="8542"/>
        </w:tabs>
        <w:spacing w:before="0" w:line="480" w:lineRule="auto"/>
        <w:jc w:val="both"/>
        <w:rPr>
          <w:rFonts w:ascii="Arial" w:hAnsi="Arial" w:cs="Arial"/>
          <w:b/>
          <w:color w:val="auto"/>
          <w:sz w:val="20"/>
          <w:szCs w:val="20"/>
        </w:rPr>
      </w:pPr>
      <w:r w:rsidRPr="00CF1E22">
        <w:rPr>
          <w:rFonts w:ascii="Arial" w:hAnsi="Arial" w:cs="Arial"/>
          <w:b/>
          <w:color w:val="auto"/>
          <w:sz w:val="20"/>
          <w:szCs w:val="20"/>
        </w:rPr>
        <w:lastRenderedPageBreak/>
        <w:t>Figure S</w:t>
      </w:r>
      <w:r w:rsidR="00136552">
        <w:rPr>
          <w:rFonts w:ascii="Arial" w:hAnsi="Arial" w:cs="Arial"/>
          <w:b/>
          <w:color w:val="auto"/>
          <w:sz w:val="20"/>
          <w:szCs w:val="20"/>
        </w:rPr>
        <w:t>2</w:t>
      </w:r>
      <w:r w:rsidRPr="00CF1E22">
        <w:rPr>
          <w:rFonts w:ascii="Arial" w:hAnsi="Arial" w:cs="Arial"/>
          <w:b/>
          <w:color w:val="auto"/>
          <w:sz w:val="20"/>
          <w:szCs w:val="20"/>
        </w:rPr>
        <w:t>: Screenshots for example analysis – MRSA from hospitals in Benin</w:t>
      </w:r>
    </w:p>
    <w:p w14:paraId="0D4B9485" w14:textId="39F17CA6" w:rsidR="004D6378" w:rsidRDefault="004D6378" w:rsidP="004D6378">
      <w:pPr>
        <w:pStyle w:val="Heading3"/>
        <w:numPr>
          <w:ilvl w:val="0"/>
          <w:numId w:val="0"/>
        </w:numPr>
        <w:spacing w:before="0" w:after="0" w:line="480" w:lineRule="auto"/>
        <w:rPr>
          <w:caps w:val="0"/>
          <w:color w:val="auto"/>
          <w:lang w:val="en-US"/>
        </w:rPr>
      </w:pPr>
      <w:r w:rsidRPr="006D5F22">
        <w:rPr>
          <w:caps w:val="0"/>
          <w:color w:val="auto"/>
          <w:lang w:val="en-US"/>
        </w:rPr>
        <w:t>Figure S</w:t>
      </w:r>
      <w:r w:rsidR="00136552">
        <w:rPr>
          <w:caps w:val="0"/>
          <w:color w:val="auto"/>
          <w:lang w:val="en-US"/>
        </w:rPr>
        <w:t>2</w:t>
      </w:r>
      <w:r>
        <w:rPr>
          <w:caps w:val="0"/>
          <w:color w:val="auto"/>
          <w:lang w:val="en-US"/>
        </w:rPr>
        <w:t>a</w:t>
      </w:r>
      <w:r w:rsidRPr="006D5F22">
        <w:rPr>
          <w:caps w:val="0"/>
          <w:color w:val="auto"/>
          <w:lang w:val="en-US"/>
        </w:rPr>
        <w:t xml:space="preserve">: </w:t>
      </w:r>
      <w:r>
        <w:rPr>
          <w:caps w:val="0"/>
          <w:color w:val="auto"/>
          <w:lang w:val="en-US"/>
        </w:rPr>
        <w:t>Schematic overview of the complete analysis</w:t>
      </w:r>
    </w:p>
    <w:p w14:paraId="278D65A5" w14:textId="77777777" w:rsidR="004D6378" w:rsidRDefault="004D6378" w:rsidP="004D6378">
      <w:pPr>
        <w:spacing w:after="0" w:line="480" w:lineRule="auto"/>
        <w:jc w:val="both"/>
        <w:rPr>
          <w:rFonts w:ascii="Arial" w:hAnsi="Arial" w:cs="Arial"/>
          <w:sz w:val="20"/>
          <w:szCs w:val="20"/>
        </w:rPr>
      </w:pPr>
    </w:p>
    <w:p w14:paraId="76812EAC" w14:textId="3076C49C" w:rsidR="004D6378" w:rsidRDefault="00EB22F5" w:rsidP="00892FE9">
      <w:pPr>
        <w:spacing w:after="0" w:line="480" w:lineRule="auto"/>
        <w:jc w:val="center"/>
        <w:rPr>
          <w:rFonts w:ascii="Arial" w:hAnsi="Arial" w:cs="Arial"/>
          <w:sz w:val="20"/>
          <w:szCs w:val="20"/>
        </w:rPr>
      </w:pPr>
      <w:r>
        <w:rPr>
          <w:rFonts w:ascii="Arial" w:hAnsi="Arial" w:cs="Arial"/>
          <w:noProof/>
          <w:sz w:val="20"/>
          <w:szCs w:val="20"/>
        </w:rPr>
        <w:drawing>
          <wp:inline distT="0" distB="0" distL="0" distR="0" wp14:anchorId="1CAD9041" wp14:editId="3A1DF31D">
            <wp:extent cx="5602682" cy="5257304"/>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09650" cy="5263842"/>
                    </a:xfrm>
                    <a:prstGeom prst="rect">
                      <a:avLst/>
                    </a:prstGeom>
                    <a:noFill/>
                    <a:ln>
                      <a:noFill/>
                    </a:ln>
                  </pic:spPr>
                </pic:pic>
              </a:graphicData>
            </a:graphic>
          </wp:inline>
        </w:drawing>
      </w:r>
    </w:p>
    <w:p w14:paraId="54E8847A" w14:textId="3DD19073" w:rsidR="004D6378" w:rsidRDefault="00892FE9" w:rsidP="004D6378">
      <w:pPr>
        <w:spacing w:after="0" w:line="480" w:lineRule="auto"/>
        <w:jc w:val="both"/>
        <w:rPr>
          <w:rFonts w:ascii="Arial" w:hAnsi="Arial" w:cs="Arial"/>
          <w:sz w:val="20"/>
          <w:szCs w:val="20"/>
        </w:rPr>
      </w:pPr>
      <w:r>
        <w:rPr>
          <w:rFonts w:ascii="Arial" w:hAnsi="Arial" w:cs="Arial"/>
          <w:sz w:val="20"/>
          <w:szCs w:val="20"/>
        </w:rPr>
        <w:t>O</w:t>
      </w:r>
      <w:r w:rsidR="004D6378">
        <w:rPr>
          <w:rFonts w:ascii="Arial" w:hAnsi="Arial" w:cs="Arial"/>
          <w:sz w:val="20"/>
          <w:szCs w:val="20"/>
        </w:rPr>
        <w:t xml:space="preserve">verview of the steps involved in the </w:t>
      </w:r>
      <w:r w:rsidR="004D6378" w:rsidRPr="006C3388">
        <w:rPr>
          <w:rFonts w:ascii="Arial" w:hAnsi="Arial" w:cs="Arial"/>
          <w:i/>
          <w:iCs/>
          <w:sz w:val="20"/>
          <w:szCs w:val="20"/>
        </w:rPr>
        <w:t>Staphylococcus</w:t>
      </w:r>
      <w:r w:rsidR="004D6378">
        <w:rPr>
          <w:rFonts w:ascii="Arial" w:hAnsi="Arial" w:cs="Arial"/>
          <w:sz w:val="20"/>
          <w:szCs w:val="20"/>
        </w:rPr>
        <w:t xml:space="preserve"> analysis (Section 3.2.2). Green boxes correspond to tools in Galaxy. Yellow boxes represent datasets with the file format indicated between brackets. Note that, for visual clarity</w:t>
      </w:r>
      <w:r w:rsidR="007E6D79">
        <w:rPr>
          <w:rFonts w:ascii="Arial" w:hAnsi="Arial" w:cs="Arial"/>
          <w:sz w:val="20"/>
          <w:szCs w:val="20"/>
        </w:rPr>
        <w:t>,</w:t>
      </w:r>
      <w:r w:rsidR="004D6378">
        <w:rPr>
          <w:rFonts w:ascii="Arial" w:hAnsi="Arial" w:cs="Arial"/>
          <w:sz w:val="20"/>
          <w:szCs w:val="20"/>
        </w:rPr>
        <w:t xml:space="preserve"> only output files that are used for further processing are shown. Arrows indicate the data flow. Analyses are grouped by category as indicated by the text at the bottom of the grey boxes.</w:t>
      </w:r>
      <w:r w:rsidR="004138B3">
        <w:rPr>
          <w:rFonts w:ascii="Arial" w:hAnsi="Arial" w:cs="Arial"/>
          <w:sz w:val="20"/>
          <w:szCs w:val="20"/>
        </w:rPr>
        <w:t xml:space="preserve"> </w:t>
      </w:r>
    </w:p>
    <w:p w14:paraId="772F303B" w14:textId="77777777" w:rsidR="004D6378" w:rsidRDefault="004D6378" w:rsidP="004D6378">
      <w:pPr>
        <w:spacing w:after="0" w:line="480" w:lineRule="auto"/>
        <w:jc w:val="both"/>
        <w:rPr>
          <w:rFonts w:ascii="Arial" w:hAnsi="Arial" w:cs="Arial"/>
          <w:sz w:val="20"/>
          <w:szCs w:val="20"/>
        </w:rPr>
      </w:pPr>
      <w:r>
        <w:rPr>
          <w:rFonts w:ascii="Arial" w:hAnsi="Arial" w:cs="Arial"/>
          <w:sz w:val="20"/>
          <w:szCs w:val="20"/>
        </w:rPr>
        <w:t xml:space="preserve">Notes: (a) the ‘Tree Visualization’ tool is not available in the tool panel, but is built-in as a visualization option within Galaxy. </w:t>
      </w:r>
    </w:p>
    <w:p w14:paraId="685A478F" w14:textId="77777777" w:rsidR="004D6378" w:rsidRPr="008F5738" w:rsidRDefault="004D6378" w:rsidP="004D6378">
      <w:pPr>
        <w:spacing w:after="0" w:line="480" w:lineRule="auto"/>
        <w:jc w:val="both"/>
        <w:rPr>
          <w:rFonts w:ascii="Arial" w:hAnsi="Arial" w:cs="Arial"/>
          <w:sz w:val="20"/>
          <w:szCs w:val="20"/>
        </w:rPr>
      </w:pPr>
      <w:r w:rsidRPr="008F5738">
        <w:rPr>
          <w:rFonts w:ascii="Arial" w:hAnsi="Arial" w:cs="Arial"/>
          <w:sz w:val="20"/>
          <w:szCs w:val="20"/>
        </w:rPr>
        <w:br w:type="page"/>
      </w:r>
    </w:p>
    <w:p w14:paraId="2B6C58F7" w14:textId="59533019" w:rsidR="00766410" w:rsidRDefault="00766410" w:rsidP="00766410">
      <w:pPr>
        <w:pStyle w:val="Heading3"/>
        <w:numPr>
          <w:ilvl w:val="0"/>
          <w:numId w:val="0"/>
        </w:numPr>
        <w:spacing w:before="0" w:after="0" w:line="480" w:lineRule="auto"/>
        <w:rPr>
          <w:caps w:val="0"/>
          <w:color w:val="auto"/>
          <w:lang w:val="en-US"/>
        </w:rPr>
      </w:pPr>
      <w:r w:rsidRPr="00766410">
        <w:rPr>
          <w:caps w:val="0"/>
          <w:color w:val="auto"/>
          <w:lang w:val="en-US"/>
        </w:rPr>
        <w:lastRenderedPageBreak/>
        <w:t>Figure S</w:t>
      </w:r>
      <w:r w:rsidR="00136552">
        <w:rPr>
          <w:caps w:val="0"/>
          <w:color w:val="auto"/>
          <w:lang w:val="en-US"/>
        </w:rPr>
        <w:t>2</w:t>
      </w:r>
      <w:r w:rsidR="004D6378">
        <w:rPr>
          <w:caps w:val="0"/>
          <w:color w:val="auto"/>
          <w:lang w:val="en-US"/>
        </w:rPr>
        <w:t>b</w:t>
      </w:r>
      <w:r w:rsidRPr="00766410">
        <w:rPr>
          <w:caps w:val="0"/>
          <w:color w:val="auto"/>
          <w:lang w:val="en-US"/>
        </w:rPr>
        <w:t xml:space="preserve">: </w:t>
      </w:r>
      <w:r w:rsidRPr="00766410">
        <w:rPr>
          <w:i/>
          <w:iCs/>
          <w:caps w:val="0"/>
          <w:color w:val="auto"/>
          <w:lang w:val="en-US"/>
        </w:rPr>
        <w:t>Staphylococcus</w:t>
      </w:r>
      <w:r w:rsidRPr="00766410">
        <w:rPr>
          <w:caps w:val="0"/>
          <w:color w:val="auto"/>
          <w:lang w:val="en-US"/>
        </w:rPr>
        <w:t xml:space="preserve"> pipeline</w:t>
      </w:r>
      <w:r>
        <w:rPr>
          <w:caps w:val="0"/>
          <w:color w:val="auto"/>
          <w:lang w:val="en-US"/>
        </w:rPr>
        <w:t xml:space="preserve"> interface in Galaxy</w:t>
      </w:r>
    </w:p>
    <w:p w14:paraId="5200EBA5" w14:textId="77777777" w:rsidR="004D6378" w:rsidRPr="004D6378" w:rsidRDefault="004D6378" w:rsidP="004D6378"/>
    <w:p w14:paraId="5A2D8E67" w14:textId="77777777" w:rsidR="00557462" w:rsidRPr="00557462" w:rsidRDefault="00557462" w:rsidP="00557462">
      <w:r w:rsidRPr="00557462">
        <w:rPr>
          <w:noProof/>
        </w:rPr>
        <w:drawing>
          <wp:inline distT="0" distB="0" distL="0" distR="0" wp14:anchorId="02F34565" wp14:editId="30BFEC35">
            <wp:extent cx="5931535" cy="38436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1535" cy="3843655"/>
                    </a:xfrm>
                    <a:prstGeom prst="rect">
                      <a:avLst/>
                    </a:prstGeom>
                    <a:noFill/>
                    <a:ln>
                      <a:noFill/>
                    </a:ln>
                  </pic:spPr>
                </pic:pic>
              </a:graphicData>
            </a:graphic>
          </wp:inline>
        </w:drawing>
      </w:r>
    </w:p>
    <w:p w14:paraId="26ACBDBB" w14:textId="07D6B361" w:rsidR="00766410" w:rsidRDefault="00892FE9" w:rsidP="00557462">
      <w:pPr>
        <w:spacing w:after="0" w:line="480" w:lineRule="auto"/>
        <w:jc w:val="both"/>
        <w:rPr>
          <w:rFonts w:ascii="Arial" w:eastAsiaTheme="majorEastAsia" w:hAnsi="Arial" w:cstheme="majorBidi"/>
          <w:sz w:val="20"/>
          <w:szCs w:val="20"/>
        </w:rPr>
      </w:pPr>
      <w:r>
        <w:rPr>
          <w:rFonts w:ascii="Arial" w:hAnsi="Arial" w:cs="Arial"/>
          <w:sz w:val="20"/>
          <w:szCs w:val="20"/>
        </w:rPr>
        <w:t>T</w:t>
      </w:r>
      <w:r w:rsidR="00557462" w:rsidRPr="00557462">
        <w:rPr>
          <w:rFonts w:ascii="Arial" w:hAnsi="Arial" w:cs="Arial"/>
          <w:sz w:val="20"/>
          <w:szCs w:val="20"/>
        </w:rPr>
        <w:t xml:space="preserve">he </w:t>
      </w:r>
      <w:r w:rsidR="00557462" w:rsidRPr="00557462">
        <w:rPr>
          <w:rFonts w:ascii="Arial" w:hAnsi="Arial" w:cs="Arial"/>
          <w:i/>
          <w:iCs/>
          <w:sz w:val="20"/>
          <w:szCs w:val="20"/>
        </w:rPr>
        <w:t>Staphylococcus</w:t>
      </w:r>
      <w:r w:rsidR="00557462" w:rsidRPr="00557462">
        <w:rPr>
          <w:rFonts w:ascii="Arial" w:hAnsi="Arial" w:cs="Arial"/>
          <w:sz w:val="20"/>
          <w:szCs w:val="20"/>
        </w:rPr>
        <w:t xml:space="preserve"> pipeline interface in Galaxy. The input section contains a field for the sample name (optional), inputs for the forward and reverse reads,</w:t>
      </w:r>
      <w:r w:rsidR="00EB22F5">
        <w:rPr>
          <w:rFonts w:ascii="Arial" w:hAnsi="Arial" w:cs="Arial"/>
          <w:sz w:val="20"/>
          <w:szCs w:val="20"/>
        </w:rPr>
        <w:t xml:space="preserve"> and</w:t>
      </w:r>
      <w:r w:rsidR="00557462" w:rsidRPr="00557462">
        <w:rPr>
          <w:rFonts w:ascii="Arial" w:hAnsi="Arial" w:cs="Arial"/>
          <w:sz w:val="20"/>
          <w:szCs w:val="20"/>
        </w:rPr>
        <w:t xml:space="preserve"> the detection method parameter (BLAST+, KMA, </w:t>
      </w:r>
      <w:r w:rsidR="00557462">
        <w:rPr>
          <w:rFonts w:ascii="Arial" w:hAnsi="Arial" w:cs="Arial"/>
          <w:sz w:val="20"/>
          <w:szCs w:val="20"/>
        </w:rPr>
        <w:t xml:space="preserve">or </w:t>
      </w:r>
      <w:r w:rsidR="00557462" w:rsidRPr="00557462">
        <w:rPr>
          <w:rFonts w:ascii="Arial" w:hAnsi="Arial" w:cs="Arial"/>
          <w:sz w:val="20"/>
          <w:szCs w:val="20"/>
        </w:rPr>
        <w:t>SRST2)</w:t>
      </w:r>
      <w:r w:rsidR="00557462">
        <w:rPr>
          <w:rFonts w:ascii="Arial" w:hAnsi="Arial" w:cs="Arial"/>
          <w:sz w:val="20"/>
          <w:szCs w:val="20"/>
        </w:rPr>
        <w:t xml:space="preserve">. </w:t>
      </w:r>
      <w:r w:rsidR="00557462" w:rsidRPr="00557462">
        <w:rPr>
          <w:rFonts w:ascii="Arial" w:hAnsi="Arial" w:cs="Arial"/>
          <w:sz w:val="20"/>
          <w:szCs w:val="20"/>
        </w:rPr>
        <w:t>Assays can be enabled or disabled in the remaining sections of the wrapper</w:t>
      </w:r>
      <w:r w:rsidR="00557462">
        <w:rPr>
          <w:rFonts w:ascii="Arial" w:hAnsi="Arial" w:cs="Arial"/>
          <w:sz w:val="20"/>
          <w:szCs w:val="20"/>
        </w:rPr>
        <w:t xml:space="preserve">. The antimicrobial resistance (AMR) prediction, virulence gene detection, plasmid characterization, and sequence typing sections are not shown. </w:t>
      </w:r>
      <w:r w:rsidR="00766410">
        <w:br w:type="page"/>
      </w:r>
    </w:p>
    <w:p w14:paraId="61597AC2" w14:textId="479E76B8" w:rsidR="004E6403" w:rsidRPr="00C43311" w:rsidRDefault="00C43311" w:rsidP="00C43311">
      <w:pPr>
        <w:pStyle w:val="Heading3"/>
        <w:numPr>
          <w:ilvl w:val="0"/>
          <w:numId w:val="0"/>
        </w:numPr>
        <w:spacing w:before="0" w:after="0" w:line="480" w:lineRule="auto"/>
        <w:rPr>
          <w:caps w:val="0"/>
          <w:color w:val="auto"/>
          <w:lang w:val="en-US"/>
        </w:rPr>
      </w:pPr>
      <w:r w:rsidRPr="00C43311">
        <w:rPr>
          <w:caps w:val="0"/>
          <w:color w:val="auto"/>
          <w:lang w:val="en-US"/>
        </w:rPr>
        <w:lastRenderedPageBreak/>
        <w:t>Figure S</w:t>
      </w:r>
      <w:r w:rsidR="00136552">
        <w:rPr>
          <w:caps w:val="0"/>
          <w:color w:val="auto"/>
          <w:lang w:val="en-US"/>
        </w:rPr>
        <w:t>2</w:t>
      </w:r>
      <w:r w:rsidR="00A84476">
        <w:rPr>
          <w:caps w:val="0"/>
          <w:color w:val="auto"/>
          <w:lang w:val="en-US"/>
        </w:rPr>
        <w:t>c</w:t>
      </w:r>
      <w:r w:rsidRPr="00C43311">
        <w:rPr>
          <w:caps w:val="0"/>
          <w:color w:val="auto"/>
          <w:lang w:val="en-US"/>
        </w:rPr>
        <w:t>: Combined QUAST output report</w:t>
      </w:r>
    </w:p>
    <w:p w14:paraId="4BC908F8" w14:textId="6509DFEF" w:rsidR="004E6403" w:rsidRDefault="004E6403" w:rsidP="00F02502">
      <w:pPr>
        <w:spacing w:after="0" w:line="480" w:lineRule="auto"/>
        <w:jc w:val="both"/>
        <w:rPr>
          <w:rFonts w:ascii="Arial" w:hAnsi="Arial" w:cs="Arial"/>
          <w:sz w:val="20"/>
          <w:szCs w:val="20"/>
        </w:rPr>
      </w:pPr>
    </w:p>
    <w:p w14:paraId="46E0C258" w14:textId="4F82C74C" w:rsidR="00A800FB" w:rsidRDefault="00A800FB" w:rsidP="00F02502">
      <w:pPr>
        <w:spacing w:after="0" w:line="480" w:lineRule="auto"/>
        <w:jc w:val="both"/>
        <w:rPr>
          <w:rFonts w:ascii="Arial" w:hAnsi="Arial" w:cs="Arial"/>
          <w:sz w:val="20"/>
          <w:szCs w:val="20"/>
        </w:rPr>
      </w:pPr>
      <w:r w:rsidRPr="00A800FB">
        <w:rPr>
          <w:rFonts w:ascii="Arial" w:hAnsi="Arial" w:cs="Arial"/>
          <w:noProof/>
          <w:sz w:val="20"/>
          <w:szCs w:val="20"/>
        </w:rPr>
        <w:drawing>
          <wp:inline distT="0" distB="0" distL="0" distR="0" wp14:anchorId="672487FF" wp14:editId="702BCD3D">
            <wp:extent cx="5943600" cy="30803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080385"/>
                    </a:xfrm>
                    <a:prstGeom prst="rect">
                      <a:avLst/>
                    </a:prstGeom>
                  </pic:spPr>
                </pic:pic>
              </a:graphicData>
            </a:graphic>
          </wp:inline>
        </w:drawing>
      </w:r>
    </w:p>
    <w:p w14:paraId="136CF434" w14:textId="25F7325F" w:rsidR="00A02771" w:rsidRDefault="00EB22F5" w:rsidP="00E9147E">
      <w:pPr>
        <w:spacing w:line="480" w:lineRule="auto"/>
        <w:jc w:val="both"/>
        <w:rPr>
          <w:rFonts w:ascii="Arial" w:hAnsi="Arial" w:cs="Arial"/>
          <w:sz w:val="20"/>
          <w:szCs w:val="20"/>
        </w:rPr>
      </w:pPr>
      <w:r>
        <w:rPr>
          <w:rFonts w:ascii="Arial" w:hAnsi="Arial" w:cs="Arial"/>
          <w:sz w:val="20"/>
          <w:szCs w:val="20"/>
        </w:rPr>
        <w:t>T</w:t>
      </w:r>
      <w:r w:rsidR="00CB0582">
        <w:rPr>
          <w:rFonts w:ascii="Arial" w:hAnsi="Arial" w:cs="Arial"/>
          <w:sz w:val="20"/>
          <w:szCs w:val="20"/>
        </w:rPr>
        <w:t xml:space="preserve">he combined QUAST output for the assembled contigs from the </w:t>
      </w:r>
      <w:r w:rsidR="00CB0582" w:rsidRPr="00CB0582">
        <w:rPr>
          <w:rFonts w:ascii="Arial" w:hAnsi="Arial" w:cs="Arial"/>
          <w:i/>
          <w:iCs/>
          <w:sz w:val="20"/>
          <w:szCs w:val="20"/>
        </w:rPr>
        <w:t>S. aureus</w:t>
      </w:r>
      <w:r w:rsidR="00CB0582">
        <w:rPr>
          <w:rFonts w:ascii="Arial" w:hAnsi="Arial" w:cs="Arial"/>
          <w:sz w:val="20"/>
          <w:szCs w:val="20"/>
        </w:rPr>
        <w:t xml:space="preserve"> dataset and the </w:t>
      </w:r>
      <w:r w:rsidR="00CB0582" w:rsidRPr="00CB0582">
        <w:rPr>
          <w:rFonts w:ascii="Arial" w:hAnsi="Arial" w:cs="Arial"/>
          <w:sz w:val="20"/>
          <w:szCs w:val="20"/>
        </w:rPr>
        <w:t>NC_007795.1</w:t>
      </w:r>
      <w:r w:rsidR="00CB0582">
        <w:rPr>
          <w:rFonts w:ascii="Arial" w:hAnsi="Arial" w:cs="Arial"/>
          <w:sz w:val="20"/>
          <w:szCs w:val="20"/>
        </w:rPr>
        <w:t xml:space="preserve"> reference genome. The total assembly length of the reference genome is indicated by the dashed black line. </w:t>
      </w:r>
      <w:r w:rsidR="00BD6825">
        <w:rPr>
          <w:rFonts w:ascii="Arial" w:hAnsi="Arial" w:cs="Arial"/>
          <w:sz w:val="20"/>
          <w:szCs w:val="20"/>
        </w:rPr>
        <w:t>The red line corresponds to the sa_0998 dataset, which has a total assembly length twice that of the other datasets.</w:t>
      </w:r>
      <w:r w:rsidR="00A02771">
        <w:rPr>
          <w:rFonts w:ascii="Arial" w:hAnsi="Arial" w:cs="Arial"/>
          <w:sz w:val="20"/>
          <w:szCs w:val="20"/>
        </w:rPr>
        <w:br w:type="page"/>
      </w:r>
    </w:p>
    <w:p w14:paraId="2A0F3CAC" w14:textId="3A083D06" w:rsidR="00A84476" w:rsidRDefault="00A84476" w:rsidP="00A84476">
      <w:pPr>
        <w:pStyle w:val="Heading3"/>
        <w:numPr>
          <w:ilvl w:val="0"/>
          <w:numId w:val="0"/>
        </w:numPr>
        <w:spacing w:before="0" w:after="0" w:line="480" w:lineRule="auto"/>
        <w:rPr>
          <w:caps w:val="0"/>
          <w:color w:val="auto"/>
          <w:lang w:val="en-US"/>
        </w:rPr>
      </w:pPr>
      <w:r w:rsidRPr="00D90492">
        <w:rPr>
          <w:caps w:val="0"/>
          <w:color w:val="auto"/>
          <w:lang w:val="en-US"/>
        </w:rPr>
        <w:lastRenderedPageBreak/>
        <w:t>Figure S</w:t>
      </w:r>
      <w:r w:rsidR="00136552">
        <w:rPr>
          <w:caps w:val="0"/>
          <w:color w:val="auto"/>
          <w:lang w:val="en-US"/>
        </w:rPr>
        <w:t>2</w:t>
      </w:r>
      <w:r>
        <w:rPr>
          <w:caps w:val="0"/>
          <w:color w:val="auto"/>
          <w:lang w:val="en-US"/>
        </w:rPr>
        <w:t>d</w:t>
      </w:r>
      <w:r w:rsidRPr="00D90492">
        <w:rPr>
          <w:caps w:val="0"/>
          <w:color w:val="auto"/>
          <w:lang w:val="en-US"/>
        </w:rPr>
        <w:t xml:space="preserve">: </w:t>
      </w:r>
      <w:r>
        <w:rPr>
          <w:caps w:val="0"/>
          <w:color w:val="auto"/>
          <w:lang w:val="en-US"/>
        </w:rPr>
        <w:t>Krona visualization of the Kraken 2 taxonomic classification of the sa_0998 reads</w:t>
      </w:r>
    </w:p>
    <w:p w14:paraId="25976030" w14:textId="77777777" w:rsidR="00A84476" w:rsidRPr="00E9147E" w:rsidRDefault="00A84476" w:rsidP="00A84476"/>
    <w:p w14:paraId="3B51D2C7" w14:textId="77777777" w:rsidR="00A84476" w:rsidRPr="00E9147E" w:rsidRDefault="00A84476" w:rsidP="00A84476">
      <w:pPr>
        <w:spacing w:after="0" w:line="480" w:lineRule="auto"/>
        <w:jc w:val="both"/>
        <w:rPr>
          <w:rFonts w:ascii="Arial" w:hAnsi="Arial" w:cs="Arial"/>
          <w:sz w:val="20"/>
          <w:szCs w:val="20"/>
        </w:rPr>
      </w:pPr>
      <w:r w:rsidRPr="00E9147E">
        <w:rPr>
          <w:rFonts w:ascii="Arial" w:hAnsi="Arial" w:cs="Arial"/>
          <w:sz w:val="20"/>
          <w:szCs w:val="20"/>
        </w:rPr>
        <w:t xml:space="preserve"> </w:t>
      </w:r>
      <w:r w:rsidRPr="00E9147E">
        <w:rPr>
          <w:rFonts w:ascii="Arial" w:hAnsi="Arial" w:cs="Arial"/>
          <w:noProof/>
          <w:sz w:val="20"/>
          <w:szCs w:val="20"/>
        </w:rPr>
        <w:drawing>
          <wp:inline distT="0" distB="0" distL="0" distR="0" wp14:anchorId="07A0D9B0" wp14:editId="40CBDB14">
            <wp:extent cx="4614449" cy="4625788"/>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16702" cy="4628047"/>
                    </a:xfrm>
                    <a:prstGeom prst="rect">
                      <a:avLst/>
                    </a:prstGeom>
                  </pic:spPr>
                </pic:pic>
              </a:graphicData>
            </a:graphic>
          </wp:inline>
        </w:drawing>
      </w:r>
      <w:r w:rsidRPr="00E9147E">
        <w:rPr>
          <w:rFonts w:ascii="Arial" w:hAnsi="Arial" w:cs="Arial"/>
          <w:sz w:val="20"/>
          <w:szCs w:val="20"/>
        </w:rPr>
        <w:t xml:space="preserve"> </w:t>
      </w:r>
    </w:p>
    <w:p w14:paraId="4D0FDEC1" w14:textId="15AB9494" w:rsidR="00A84476" w:rsidRDefault="00EB22F5" w:rsidP="00A84476">
      <w:pPr>
        <w:spacing w:after="0" w:line="480" w:lineRule="auto"/>
        <w:jc w:val="both"/>
        <w:rPr>
          <w:rFonts w:ascii="Arial" w:hAnsi="Arial" w:cs="Arial"/>
          <w:sz w:val="20"/>
          <w:szCs w:val="20"/>
        </w:rPr>
      </w:pPr>
      <w:r>
        <w:rPr>
          <w:rFonts w:ascii="Arial" w:hAnsi="Arial" w:cs="Arial"/>
          <w:sz w:val="20"/>
          <w:szCs w:val="20"/>
        </w:rPr>
        <w:t>V</w:t>
      </w:r>
      <w:r w:rsidR="00A84476" w:rsidRPr="00E9147E">
        <w:rPr>
          <w:rFonts w:ascii="Arial" w:hAnsi="Arial" w:cs="Arial"/>
          <w:sz w:val="20"/>
          <w:szCs w:val="20"/>
        </w:rPr>
        <w:t xml:space="preserve">isualization of the Krona results for the sa_0998 dataset. The </w:t>
      </w:r>
      <w:r w:rsidR="00A84476" w:rsidRPr="00E9147E">
        <w:rPr>
          <w:rFonts w:ascii="Arial" w:hAnsi="Arial" w:cs="Arial"/>
          <w:i/>
          <w:iCs/>
          <w:sz w:val="20"/>
          <w:szCs w:val="20"/>
        </w:rPr>
        <w:t>Enterococcus faecalis</w:t>
      </w:r>
      <w:r w:rsidR="00A84476">
        <w:rPr>
          <w:rFonts w:ascii="Arial" w:hAnsi="Arial" w:cs="Arial"/>
          <w:i/>
          <w:iCs/>
          <w:sz w:val="20"/>
          <w:szCs w:val="20"/>
        </w:rPr>
        <w:t xml:space="preserve"> </w:t>
      </w:r>
      <w:r w:rsidR="00A84476" w:rsidRPr="00E9147E">
        <w:rPr>
          <w:rFonts w:ascii="Arial" w:hAnsi="Arial" w:cs="Arial"/>
          <w:sz w:val="20"/>
          <w:szCs w:val="20"/>
        </w:rPr>
        <w:t xml:space="preserve">contamination (~13% of </w:t>
      </w:r>
      <w:r w:rsidR="00A84476">
        <w:rPr>
          <w:rFonts w:ascii="Arial" w:hAnsi="Arial" w:cs="Arial"/>
          <w:sz w:val="20"/>
          <w:szCs w:val="20"/>
        </w:rPr>
        <w:t xml:space="preserve">the </w:t>
      </w:r>
      <w:r w:rsidR="00A84476" w:rsidRPr="00E9147E">
        <w:rPr>
          <w:rFonts w:ascii="Arial" w:hAnsi="Arial" w:cs="Arial"/>
          <w:sz w:val="20"/>
          <w:szCs w:val="20"/>
        </w:rPr>
        <w:t>reads) is highlighted by the cursor.</w:t>
      </w:r>
    </w:p>
    <w:p w14:paraId="74E1705F" w14:textId="77777777" w:rsidR="00A84476" w:rsidRDefault="00A84476" w:rsidP="00A84476">
      <w:pPr>
        <w:rPr>
          <w:rFonts w:ascii="Arial" w:hAnsi="Arial" w:cs="Arial"/>
          <w:sz w:val="20"/>
          <w:szCs w:val="20"/>
        </w:rPr>
      </w:pPr>
      <w:r>
        <w:rPr>
          <w:rFonts w:ascii="Arial" w:hAnsi="Arial" w:cs="Arial"/>
          <w:sz w:val="20"/>
          <w:szCs w:val="20"/>
        </w:rPr>
        <w:br w:type="page"/>
      </w:r>
    </w:p>
    <w:p w14:paraId="761F4680" w14:textId="22973048" w:rsidR="00A02771" w:rsidRDefault="00A02771" w:rsidP="00A02771">
      <w:pPr>
        <w:pStyle w:val="Heading3"/>
        <w:numPr>
          <w:ilvl w:val="0"/>
          <w:numId w:val="0"/>
        </w:numPr>
        <w:spacing w:before="0" w:after="0" w:line="480" w:lineRule="auto"/>
        <w:rPr>
          <w:caps w:val="0"/>
          <w:color w:val="auto"/>
          <w:lang w:val="en-US"/>
        </w:rPr>
      </w:pPr>
      <w:r w:rsidRPr="00A02771">
        <w:rPr>
          <w:caps w:val="0"/>
          <w:color w:val="auto"/>
          <w:lang w:val="en-US"/>
        </w:rPr>
        <w:lastRenderedPageBreak/>
        <w:t>Figure</w:t>
      </w:r>
      <w:r>
        <w:rPr>
          <w:caps w:val="0"/>
          <w:color w:val="auto"/>
          <w:lang w:val="en-US"/>
        </w:rPr>
        <w:t xml:space="preserve"> S</w:t>
      </w:r>
      <w:r w:rsidR="00136552">
        <w:rPr>
          <w:caps w:val="0"/>
          <w:color w:val="auto"/>
          <w:lang w:val="en-US"/>
        </w:rPr>
        <w:t>2</w:t>
      </w:r>
      <w:r w:rsidR="00A84476">
        <w:rPr>
          <w:caps w:val="0"/>
          <w:color w:val="auto"/>
          <w:lang w:val="en-US"/>
        </w:rPr>
        <w:t>e</w:t>
      </w:r>
      <w:r>
        <w:rPr>
          <w:caps w:val="0"/>
          <w:color w:val="auto"/>
          <w:lang w:val="en-US"/>
        </w:rPr>
        <w:t>: The ‘Pipeline combine’ tool interface in Galaxy</w:t>
      </w:r>
    </w:p>
    <w:p w14:paraId="2A6798CC" w14:textId="77777777" w:rsidR="00A02771" w:rsidRPr="00A02771" w:rsidRDefault="00A02771" w:rsidP="00A02771">
      <w:pPr>
        <w:spacing w:after="0" w:line="480" w:lineRule="auto"/>
        <w:rPr>
          <w:rFonts w:ascii="Arial" w:hAnsi="Arial" w:cs="Arial"/>
          <w:sz w:val="20"/>
          <w:szCs w:val="20"/>
        </w:rPr>
      </w:pPr>
    </w:p>
    <w:p w14:paraId="4A640E70" w14:textId="3FB59314" w:rsidR="00A02771" w:rsidRDefault="00A02771" w:rsidP="00A02771">
      <w:pPr>
        <w:spacing w:after="0" w:line="480" w:lineRule="auto"/>
        <w:jc w:val="center"/>
        <w:rPr>
          <w:rFonts w:ascii="Arial" w:hAnsi="Arial" w:cs="Arial"/>
          <w:sz w:val="20"/>
          <w:szCs w:val="20"/>
        </w:rPr>
      </w:pPr>
      <w:r>
        <w:rPr>
          <w:rFonts w:ascii="Arial" w:hAnsi="Arial" w:cs="Arial"/>
          <w:noProof/>
          <w:sz w:val="20"/>
          <w:szCs w:val="20"/>
        </w:rPr>
        <w:drawing>
          <wp:inline distT="0" distB="0" distL="0" distR="0" wp14:anchorId="61A46AEA" wp14:editId="2BB8AFBA">
            <wp:extent cx="5535298" cy="3178000"/>
            <wp:effectExtent l="0" t="0" r="825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43782" cy="3182871"/>
                    </a:xfrm>
                    <a:prstGeom prst="rect">
                      <a:avLst/>
                    </a:prstGeom>
                    <a:noFill/>
                    <a:ln>
                      <a:noFill/>
                    </a:ln>
                  </pic:spPr>
                </pic:pic>
              </a:graphicData>
            </a:graphic>
          </wp:inline>
        </w:drawing>
      </w:r>
    </w:p>
    <w:p w14:paraId="4FE17C87" w14:textId="599D14D1" w:rsidR="00D90492" w:rsidRPr="0016466D" w:rsidRDefault="00EB22F5" w:rsidP="0016466D">
      <w:pPr>
        <w:spacing w:after="0" w:line="480" w:lineRule="auto"/>
        <w:jc w:val="both"/>
        <w:rPr>
          <w:rFonts w:ascii="Arial" w:hAnsi="Arial" w:cs="Arial"/>
          <w:sz w:val="20"/>
          <w:szCs w:val="20"/>
        </w:rPr>
      </w:pPr>
      <w:r>
        <w:rPr>
          <w:rFonts w:ascii="Arial" w:hAnsi="Arial" w:cs="Arial"/>
          <w:sz w:val="20"/>
          <w:szCs w:val="20"/>
        </w:rPr>
        <w:t>O</w:t>
      </w:r>
      <w:r w:rsidR="0016466D">
        <w:rPr>
          <w:rFonts w:ascii="Arial" w:hAnsi="Arial" w:cs="Arial"/>
          <w:sz w:val="20"/>
          <w:szCs w:val="20"/>
        </w:rPr>
        <w:t xml:space="preserve">utput of the ‘Pipeline combine’ tool in Galaxy. The tool takes as input the tabular summary output files generated by the pathogen characterization pipelines, in this case the </w:t>
      </w:r>
      <w:r w:rsidR="0016466D" w:rsidRPr="0016466D">
        <w:rPr>
          <w:rFonts w:ascii="Arial" w:hAnsi="Arial" w:cs="Arial"/>
          <w:i/>
          <w:iCs/>
          <w:sz w:val="20"/>
          <w:szCs w:val="20"/>
        </w:rPr>
        <w:t>Staphylococcus</w:t>
      </w:r>
      <w:r w:rsidR="0016466D">
        <w:rPr>
          <w:rFonts w:ascii="Arial" w:hAnsi="Arial" w:cs="Arial"/>
          <w:sz w:val="20"/>
          <w:szCs w:val="20"/>
        </w:rPr>
        <w:t xml:space="preserve"> pipeline. The keys to include parameter was set to </w:t>
      </w:r>
      <w:r w:rsidR="0016466D" w:rsidRPr="00A02771">
        <w:rPr>
          <w:rFonts w:ascii="Arial" w:hAnsi="Arial" w:cs="Arial"/>
          <w:sz w:val="20"/>
          <w:szCs w:val="20"/>
        </w:rPr>
        <w:t>‘</w:t>
      </w:r>
      <w:proofErr w:type="spellStart"/>
      <w:r w:rsidR="0016466D" w:rsidRPr="0016466D">
        <w:rPr>
          <w:rFonts w:ascii="Arial" w:hAnsi="Arial" w:cs="Arial"/>
          <w:sz w:val="20"/>
          <w:szCs w:val="20"/>
        </w:rPr>
        <w:t>sample,hits_ncbi_amr</w:t>
      </w:r>
      <w:proofErr w:type="spellEnd"/>
      <w:r w:rsidR="0016466D" w:rsidRPr="00A02771">
        <w:rPr>
          <w:rFonts w:ascii="Arial" w:hAnsi="Arial" w:cs="Arial"/>
          <w:sz w:val="20"/>
          <w:szCs w:val="20"/>
        </w:rPr>
        <w:t>’</w:t>
      </w:r>
      <w:r w:rsidR="0016466D">
        <w:rPr>
          <w:rFonts w:ascii="Arial" w:hAnsi="Arial" w:cs="Arial"/>
          <w:sz w:val="20"/>
          <w:szCs w:val="20"/>
        </w:rPr>
        <w:t xml:space="preserve"> to extract </w:t>
      </w:r>
      <w:r w:rsidR="009B5343">
        <w:rPr>
          <w:rFonts w:ascii="Arial" w:hAnsi="Arial" w:cs="Arial"/>
          <w:sz w:val="20"/>
          <w:szCs w:val="20"/>
        </w:rPr>
        <w:t xml:space="preserve">only </w:t>
      </w:r>
      <w:r w:rsidR="0016466D">
        <w:rPr>
          <w:rFonts w:ascii="Arial" w:hAnsi="Arial" w:cs="Arial"/>
          <w:sz w:val="20"/>
          <w:szCs w:val="20"/>
        </w:rPr>
        <w:t xml:space="preserve">those columns. The </w:t>
      </w:r>
      <w:r w:rsidR="009B5343">
        <w:rPr>
          <w:rFonts w:ascii="Arial" w:hAnsi="Arial" w:cs="Arial"/>
          <w:sz w:val="20"/>
          <w:szCs w:val="20"/>
        </w:rPr>
        <w:t>‘</w:t>
      </w:r>
      <w:r w:rsidR="0016466D">
        <w:rPr>
          <w:rFonts w:ascii="Arial" w:hAnsi="Arial" w:cs="Arial"/>
          <w:sz w:val="20"/>
          <w:szCs w:val="20"/>
        </w:rPr>
        <w:t>format detected genes</w:t>
      </w:r>
      <w:r w:rsidR="009B5343">
        <w:rPr>
          <w:rFonts w:ascii="Arial" w:hAnsi="Arial" w:cs="Arial"/>
          <w:sz w:val="20"/>
          <w:szCs w:val="20"/>
        </w:rPr>
        <w:t>’ option</w:t>
      </w:r>
      <w:r w:rsidR="0016466D">
        <w:rPr>
          <w:rFonts w:ascii="Arial" w:hAnsi="Arial" w:cs="Arial"/>
          <w:sz w:val="20"/>
          <w:szCs w:val="20"/>
        </w:rPr>
        <w:t xml:space="preserve"> was enabled to split the output into a separate column for each gene, as opposed to the default option of a comma</w:t>
      </w:r>
      <w:r w:rsidR="009B5343">
        <w:rPr>
          <w:rFonts w:ascii="Arial" w:hAnsi="Arial" w:cs="Arial"/>
          <w:sz w:val="20"/>
          <w:szCs w:val="20"/>
        </w:rPr>
        <w:t>-</w:t>
      </w:r>
      <w:r w:rsidR="0016466D">
        <w:rPr>
          <w:rFonts w:ascii="Arial" w:hAnsi="Arial" w:cs="Arial"/>
          <w:sz w:val="20"/>
          <w:szCs w:val="20"/>
        </w:rPr>
        <w:t xml:space="preserve">separated list of all detected genes per sample. </w:t>
      </w:r>
      <w:r w:rsidR="00D90492" w:rsidRPr="00A02771">
        <w:br w:type="page"/>
      </w:r>
    </w:p>
    <w:p w14:paraId="2025E9AD" w14:textId="0B28BA6F" w:rsidR="00E47925" w:rsidRPr="00E47925" w:rsidRDefault="00E47925" w:rsidP="00E47925">
      <w:pPr>
        <w:pStyle w:val="Heading3"/>
        <w:numPr>
          <w:ilvl w:val="0"/>
          <w:numId w:val="0"/>
        </w:numPr>
        <w:spacing w:before="0" w:after="0" w:line="480" w:lineRule="auto"/>
        <w:rPr>
          <w:caps w:val="0"/>
          <w:color w:val="auto"/>
          <w:lang w:val="en-US"/>
        </w:rPr>
      </w:pPr>
      <w:r w:rsidRPr="00E47925">
        <w:rPr>
          <w:caps w:val="0"/>
          <w:color w:val="auto"/>
          <w:lang w:val="en-US"/>
        </w:rPr>
        <w:lastRenderedPageBreak/>
        <w:t>Figure S</w:t>
      </w:r>
      <w:r w:rsidR="00136552">
        <w:rPr>
          <w:caps w:val="0"/>
          <w:color w:val="auto"/>
          <w:lang w:val="en-US"/>
        </w:rPr>
        <w:t>2</w:t>
      </w:r>
      <w:r w:rsidRPr="00E47925">
        <w:rPr>
          <w:caps w:val="0"/>
          <w:color w:val="auto"/>
          <w:lang w:val="en-US"/>
        </w:rPr>
        <w:t xml:space="preserve">f: Output of the </w:t>
      </w:r>
      <w:proofErr w:type="spellStart"/>
      <w:r w:rsidRPr="00E47925">
        <w:rPr>
          <w:caps w:val="0"/>
          <w:color w:val="auto"/>
          <w:lang w:val="en-US"/>
        </w:rPr>
        <w:t>blastn</w:t>
      </w:r>
      <w:proofErr w:type="spellEnd"/>
      <w:r w:rsidRPr="00E47925">
        <w:rPr>
          <w:caps w:val="0"/>
          <w:color w:val="auto"/>
          <w:lang w:val="en-US"/>
        </w:rPr>
        <w:t xml:space="preserve"> alignment of the extracted contigs to the ‘</w:t>
      </w:r>
      <w:proofErr w:type="spellStart"/>
      <w:r w:rsidRPr="00E47925">
        <w:rPr>
          <w:caps w:val="0"/>
          <w:color w:val="auto"/>
          <w:lang w:val="en-US"/>
        </w:rPr>
        <w:t>nt</w:t>
      </w:r>
      <w:proofErr w:type="spellEnd"/>
      <w:r w:rsidRPr="00E47925">
        <w:rPr>
          <w:caps w:val="0"/>
          <w:color w:val="auto"/>
          <w:lang w:val="en-US"/>
        </w:rPr>
        <w:t>’ database</w:t>
      </w:r>
    </w:p>
    <w:p w14:paraId="5F1A899B" w14:textId="4010CD59" w:rsidR="00E47925" w:rsidRDefault="00E47925" w:rsidP="00F02502">
      <w:pPr>
        <w:spacing w:after="0" w:line="480" w:lineRule="auto"/>
        <w:jc w:val="both"/>
      </w:pPr>
    </w:p>
    <w:p w14:paraId="5FA2A054" w14:textId="260CA24E" w:rsidR="00E47925" w:rsidRDefault="006F243E" w:rsidP="00F02502">
      <w:pPr>
        <w:spacing w:after="0" w:line="480" w:lineRule="auto"/>
        <w:jc w:val="both"/>
      </w:pPr>
      <w:r>
        <w:rPr>
          <w:noProof/>
        </w:rPr>
        <w:drawing>
          <wp:inline distT="0" distB="0" distL="0" distR="0" wp14:anchorId="6E215084" wp14:editId="41243B88">
            <wp:extent cx="5930900" cy="26460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0900" cy="2646045"/>
                    </a:xfrm>
                    <a:prstGeom prst="rect">
                      <a:avLst/>
                    </a:prstGeom>
                    <a:noFill/>
                    <a:ln>
                      <a:noFill/>
                    </a:ln>
                  </pic:spPr>
                </pic:pic>
              </a:graphicData>
            </a:graphic>
          </wp:inline>
        </w:drawing>
      </w:r>
    </w:p>
    <w:p w14:paraId="723B09BF" w14:textId="77777777" w:rsidR="00E47925" w:rsidRDefault="00E47925" w:rsidP="00F02502">
      <w:pPr>
        <w:spacing w:after="0" w:line="480" w:lineRule="auto"/>
        <w:jc w:val="both"/>
      </w:pPr>
    </w:p>
    <w:p w14:paraId="003FE3F9" w14:textId="5098DEE2" w:rsidR="004F664A" w:rsidRDefault="00EB22F5" w:rsidP="00F02502">
      <w:pPr>
        <w:spacing w:after="0" w:line="480" w:lineRule="auto"/>
        <w:jc w:val="both"/>
        <w:rPr>
          <w:rFonts w:ascii="Arial" w:hAnsi="Arial" w:cs="Arial"/>
          <w:sz w:val="20"/>
          <w:szCs w:val="20"/>
        </w:rPr>
      </w:pPr>
      <w:r>
        <w:rPr>
          <w:rFonts w:ascii="Arial" w:hAnsi="Arial" w:cs="Arial"/>
          <w:sz w:val="20"/>
          <w:szCs w:val="20"/>
        </w:rPr>
        <w:t>T</w:t>
      </w:r>
      <w:r w:rsidR="00E47925" w:rsidRPr="00E47925">
        <w:rPr>
          <w:rFonts w:ascii="Arial" w:hAnsi="Arial" w:cs="Arial"/>
          <w:sz w:val="20"/>
          <w:szCs w:val="20"/>
        </w:rPr>
        <w:t xml:space="preserve">abular output of the </w:t>
      </w:r>
      <w:proofErr w:type="spellStart"/>
      <w:r w:rsidR="00E47925" w:rsidRPr="00E47925">
        <w:rPr>
          <w:rFonts w:ascii="Arial" w:hAnsi="Arial" w:cs="Arial"/>
          <w:sz w:val="20"/>
          <w:szCs w:val="20"/>
        </w:rPr>
        <w:t>blastn</w:t>
      </w:r>
      <w:proofErr w:type="spellEnd"/>
      <w:r w:rsidR="00E47925" w:rsidRPr="00E47925">
        <w:rPr>
          <w:rFonts w:ascii="Arial" w:hAnsi="Arial" w:cs="Arial"/>
          <w:sz w:val="20"/>
          <w:szCs w:val="20"/>
        </w:rPr>
        <w:t xml:space="preserve"> alignment of the contigs carrying the </w:t>
      </w:r>
      <w:r w:rsidR="00E47925" w:rsidRPr="004F664A">
        <w:rPr>
          <w:rFonts w:ascii="Arial" w:hAnsi="Arial" w:cs="Arial"/>
          <w:i/>
          <w:iCs/>
          <w:sz w:val="20"/>
          <w:szCs w:val="20"/>
        </w:rPr>
        <w:t>erm(C)</w:t>
      </w:r>
      <w:r w:rsidR="00E47925" w:rsidRPr="00E47925">
        <w:rPr>
          <w:rFonts w:ascii="Arial" w:hAnsi="Arial" w:cs="Arial"/>
          <w:sz w:val="20"/>
          <w:szCs w:val="20"/>
        </w:rPr>
        <w:t xml:space="preserve"> and </w:t>
      </w:r>
      <w:proofErr w:type="spellStart"/>
      <w:r w:rsidR="007E6D79">
        <w:rPr>
          <w:rFonts w:ascii="Arial" w:hAnsi="Arial" w:cs="Arial"/>
          <w:i/>
          <w:iCs/>
          <w:sz w:val="20"/>
          <w:szCs w:val="20"/>
        </w:rPr>
        <w:t>l</w:t>
      </w:r>
      <w:r w:rsidR="00E47925" w:rsidRPr="004F664A">
        <w:rPr>
          <w:rFonts w:ascii="Arial" w:hAnsi="Arial" w:cs="Arial"/>
          <w:i/>
          <w:iCs/>
          <w:sz w:val="20"/>
          <w:szCs w:val="20"/>
        </w:rPr>
        <w:t>sa</w:t>
      </w:r>
      <w:proofErr w:type="spellEnd"/>
      <w:r w:rsidR="00E47925" w:rsidRPr="004F664A">
        <w:rPr>
          <w:rFonts w:ascii="Arial" w:hAnsi="Arial" w:cs="Arial"/>
          <w:i/>
          <w:iCs/>
          <w:sz w:val="20"/>
          <w:szCs w:val="20"/>
        </w:rPr>
        <w:t>(A)</w:t>
      </w:r>
      <w:r w:rsidR="00E47925" w:rsidRPr="00E47925">
        <w:rPr>
          <w:rFonts w:ascii="Arial" w:hAnsi="Arial" w:cs="Arial"/>
          <w:sz w:val="20"/>
          <w:szCs w:val="20"/>
        </w:rPr>
        <w:t xml:space="preserve"> genes from the sa_0998 assemblies.</w:t>
      </w:r>
      <w:r w:rsidR="004F664A">
        <w:rPr>
          <w:rFonts w:ascii="Arial" w:hAnsi="Arial" w:cs="Arial"/>
          <w:sz w:val="20"/>
          <w:szCs w:val="20"/>
        </w:rPr>
        <w:t xml:space="preserve"> The ‘</w:t>
      </w:r>
      <w:proofErr w:type="spellStart"/>
      <w:r w:rsidR="004F664A">
        <w:rPr>
          <w:rFonts w:ascii="Arial" w:hAnsi="Arial" w:cs="Arial"/>
          <w:sz w:val="20"/>
          <w:szCs w:val="20"/>
        </w:rPr>
        <w:t>stitle</w:t>
      </w:r>
      <w:proofErr w:type="spellEnd"/>
      <w:r w:rsidR="004F664A">
        <w:rPr>
          <w:rFonts w:ascii="Arial" w:hAnsi="Arial" w:cs="Arial"/>
          <w:sz w:val="20"/>
          <w:szCs w:val="20"/>
        </w:rPr>
        <w:t>’ column was included in the output format parameter to have a human readable interpretation.</w:t>
      </w:r>
    </w:p>
    <w:p w14:paraId="092F2190" w14:textId="77777777" w:rsidR="004F664A" w:rsidRDefault="004F664A">
      <w:pPr>
        <w:rPr>
          <w:rFonts w:ascii="Arial" w:hAnsi="Arial" w:cs="Arial"/>
          <w:sz w:val="20"/>
          <w:szCs w:val="20"/>
        </w:rPr>
      </w:pPr>
      <w:r>
        <w:rPr>
          <w:rFonts w:ascii="Arial" w:hAnsi="Arial" w:cs="Arial"/>
          <w:sz w:val="20"/>
          <w:szCs w:val="20"/>
        </w:rPr>
        <w:br w:type="page"/>
      </w:r>
    </w:p>
    <w:p w14:paraId="6D278BB6" w14:textId="6B0AE624" w:rsidR="00E47925" w:rsidRPr="004F664A" w:rsidRDefault="004F664A" w:rsidP="004F664A">
      <w:pPr>
        <w:pStyle w:val="Heading3"/>
        <w:numPr>
          <w:ilvl w:val="0"/>
          <w:numId w:val="0"/>
        </w:numPr>
        <w:spacing w:before="0" w:after="0" w:line="480" w:lineRule="auto"/>
        <w:rPr>
          <w:caps w:val="0"/>
          <w:color w:val="auto"/>
          <w:lang w:val="en-US"/>
        </w:rPr>
      </w:pPr>
      <w:r w:rsidRPr="004F664A">
        <w:rPr>
          <w:caps w:val="0"/>
          <w:color w:val="auto"/>
          <w:lang w:val="en-US"/>
        </w:rPr>
        <w:lastRenderedPageBreak/>
        <w:t>Figure S</w:t>
      </w:r>
      <w:r w:rsidR="00136552">
        <w:rPr>
          <w:caps w:val="0"/>
          <w:color w:val="auto"/>
          <w:lang w:val="en-US"/>
        </w:rPr>
        <w:t>2</w:t>
      </w:r>
      <w:r w:rsidRPr="004F664A">
        <w:rPr>
          <w:caps w:val="0"/>
          <w:color w:val="auto"/>
          <w:lang w:val="en-US"/>
        </w:rPr>
        <w:t xml:space="preserve">g: </w:t>
      </w:r>
      <w:r>
        <w:rPr>
          <w:caps w:val="0"/>
          <w:color w:val="auto"/>
          <w:lang w:val="en-US"/>
        </w:rPr>
        <w:t>‘Gene detection (KMA)’ output report</w:t>
      </w:r>
    </w:p>
    <w:p w14:paraId="68141130" w14:textId="6B018053" w:rsidR="00BD6184" w:rsidRPr="00BD6184" w:rsidRDefault="00BD6184" w:rsidP="00F02502">
      <w:pPr>
        <w:spacing w:after="0" w:line="480" w:lineRule="auto"/>
        <w:jc w:val="both"/>
        <w:rPr>
          <w:rFonts w:ascii="Arial" w:hAnsi="Arial" w:cs="Arial"/>
          <w:sz w:val="20"/>
          <w:szCs w:val="20"/>
        </w:rPr>
      </w:pPr>
    </w:p>
    <w:p w14:paraId="33A4CE90" w14:textId="0E5CD993" w:rsidR="00BD6184" w:rsidRPr="00BD6184" w:rsidRDefault="00BD6184" w:rsidP="00F02502">
      <w:pPr>
        <w:spacing w:after="0" w:line="480" w:lineRule="auto"/>
        <w:jc w:val="both"/>
        <w:rPr>
          <w:rFonts w:ascii="Arial" w:hAnsi="Arial" w:cs="Arial"/>
          <w:sz w:val="20"/>
          <w:szCs w:val="20"/>
        </w:rPr>
      </w:pPr>
      <w:r w:rsidRPr="00BD6184">
        <w:rPr>
          <w:rFonts w:ascii="Arial" w:hAnsi="Arial" w:cs="Arial"/>
          <w:noProof/>
          <w:sz w:val="20"/>
          <w:szCs w:val="20"/>
        </w:rPr>
        <w:drawing>
          <wp:inline distT="0" distB="0" distL="0" distR="0" wp14:anchorId="5E1943EF" wp14:editId="1A2B68B6">
            <wp:extent cx="5935345" cy="3623945"/>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5345" cy="3623945"/>
                    </a:xfrm>
                    <a:prstGeom prst="rect">
                      <a:avLst/>
                    </a:prstGeom>
                    <a:noFill/>
                    <a:ln>
                      <a:noFill/>
                    </a:ln>
                  </pic:spPr>
                </pic:pic>
              </a:graphicData>
            </a:graphic>
          </wp:inline>
        </w:drawing>
      </w:r>
    </w:p>
    <w:p w14:paraId="03D2A5C2" w14:textId="77777777" w:rsidR="00BD6184" w:rsidRPr="00BD6184" w:rsidRDefault="00BD6184" w:rsidP="00F02502">
      <w:pPr>
        <w:spacing w:after="0" w:line="480" w:lineRule="auto"/>
        <w:jc w:val="both"/>
        <w:rPr>
          <w:rFonts w:ascii="Arial" w:hAnsi="Arial" w:cs="Arial"/>
          <w:sz w:val="20"/>
          <w:szCs w:val="20"/>
        </w:rPr>
      </w:pPr>
    </w:p>
    <w:p w14:paraId="0CCC5DC2" w14:textId="4C9EEF98" w:rsidR="00A9409C" w:rsidRDefault="00892FE9" w:rsidP="00F02502">
      <w:pPr>
        <w:spacing w:after="0" w:line="480" w:lineRule="auto"/>
        <w:jc w:val="both"/>
        <w:rPr>
          <w:rFonts w:ascii="Arial" w:hAnsi="Arial" w:cs="Arial"/>
          <w:sz w:val="20"/>
          <w:szCs w:val="20"/>
        </w:rPr>
      </w:pPr>
      <w:r>
        <w:rPr>
          <w:rFonts w:ascii="Arial" w:hAnsi="Arial" w:cs="Arial"/>
          <w:sz w:val="20"/>
          <w:szCs w:val="20"/>
        </w:rPr>
        <w:t>O</w:t>
      </w:r>
      <w:r w:rsidR="00BD6184" w:rsidRPr="00BD6184">
        <w:rPr>
          <w:rFonts w:ascii="Arial" w:hAnsi="Arial" w:cs="Arial"/>
          <w:sz w:val="20"/>
          <w:szCs w:val="20"/>
        </w:rPr>
        <w:t xml:space="preserve">utput </w:t>
      </w:r>
      <w:r>
        <w:rPr>
          <w:rFonts w:ascii="Arial" w:hAnsi="Arial" w:cs="Arial"/>
          <w:sz w:val="20"/>
          <w:szCs w:val="20"/>
        </w:rPr>
        <w:t xml:space="preserve">report </w:t>
      </w:r>
      <w:r w:rsidR="00BD6184" w:rsidRPr="00BD6184">
        <w:rPr>
          <w:rFonts w:ascii="Arial" w:hAnsi="Arial" w:cs="Arial"/>
          <w:sz w:val="20"/>
          <w:szCs w:val="20"/>
        </w:rPr>
        <w:t xml:space="preserve">of the ‘Gene detection (KMA)’ tool. The genes are color coded according to the hit status. </w:t>
      </w:r>
      <w:r w:rsidR="00A9409C">
        <w:rPr>
          <w:rFonts w:ascii="Arial" w:hAnsi="Arial" w:cs="Arial"/>
          <w:sz w:val="20"/>
          <w:szCs w:val="20"/>
        </w:rPr>
        <w:t>T</w:t>
      </w:r>
      <w:r w:rsidR="00BD6184" w:rsidRPr="00BD6184">
        <w:rPr>
          <w:rFonts w:ascii="Arial" w:hAnsi="Arial" w:cs="Arial"/>
          <w:sz w:val="20"/>
          <w:szCs w:val="20"/>
        </w:rPr>
        <w:t xml:space="preserve">he very </w:t>
      </w:r>
      <w:r w:rsidR="00EB22F5">
        <w:rPr>
          <w:rFonts w:ascii="Arial" w:hAnsi="Arial" w:cs="Arial"/>
          <w:sz w:val="20"/>
          <w:szCs w:val="20"/>
        </w:rPr>
        <w:t xml:space="preserve">high </w:t>
      </w:r>
      <w:r w:rsidR="00BD6184">
        <w:rPr>
          <w:rFonts w:ascii="Arial" w:hAnsi="Arial" w:cs="Arial"/>
          <w:sz w:val="20"/>
          <w:szCs w:val="20"/>
        </w:rPr>
        <w:t xml:space="preserve">depth </w:t>
      </w:r>
      <w:r w:rsidR="00EB22F5">
        <w:rPr>
          <w:rFonts w:ascii="Arial" w:hAnsi="Arial" w:cs="Arial"/>
          <w:sz w:val="20"/>
          <w:szCs w:val="20"/>
        </w:rPr>
        <w:t xml:space="preserve">of </w:t>
      </w:r>
      <w:r w:rsidR="00BD6184" w:rsidRPr="00BD6184">
        <w:rPr>
          <w:rFonts w:ascii="Arial" w:hAnsi="Arial" w:cs="Arial"/>
          <w:sz w:val="20"/>
          <w:szCs w:val="20"/>
        </w:rPr>
        <w:t xml:space="preserve">coverage for the </w:t>
      </w:r>
      <w:r w:rsidR="00BD6184" w:rsidRPr="00BD6184">
        <w:rPr>
          <w:rFonts w:ascii="Arial" w:hAnsi="Arial" w:cs="Arial"/>
          <w:i/>
          <w:iCs/>
          <w:sz w:val="20"/>
          <w:szCs w:val="20"/>
        </w:rPr>
        <w:t>erm(C)</w:t>
      </w:r>
      <w:r w:rsidR="00BD6184" w:rsidRPr="00BD6184">
        <w:rPr>
          <w:rFonts w:ascii="Arial" w:hAnsi="Arial" w:cs="Arial"/>
          <w:sz w:val="20"/>
          <w:szCs w:val="20"/>
        </w:rPr>
        <w:t xml:space="preserve"> locus</w:t>
      </w:r>
      <w:r w:rsidR="00A9409C">
        <w:rPr>
          <w:rFonts w:ascii="Arial" w:hAnsi="Arial" w:cs="Arial"/>
          <w:sz w:val="20"/>
          <w:szCs w:val="20"/>
        </w:rPr>
        <w:t xml:space="preserve"> stands out</w:t>
      </w:r>
      <w:r w:rsidR="00BD6184" w:rsidRPr="00BD6184">
        <w:rPr>
          <w:rFonts w:ascii="Arial" w:hAnsi="Arial" w:cs="Arial"/>
          <w:sz w:val="20"/>
          <w:szCs w:val="20"/>
        </w:rPr>
        <w:t>.</w:t>
      </w:r>
      <w:r w:rsidR="00A9409C">
        <w:rPr>
          <w:rFonts w:ascii="Arial" w:hAnsi="Arial" w:cs="Arial"/>
          <w:sz w:val="20"/>
          <w:szCs w:val="20"/>
        </w:rPr>
        <w:t xml:space="preserve"> </w:t>
      </w:r>
      <w:r w:rsidR="00A9409C" w:rsidRPr="00A9409C">
        <w:rPr>
          <w:rFonts w:ascii="Arial" w:hAnsi="Arial" w:cs="Arial"/>
          <w:sz w:val="20"/>
          <w:szCs w:val="20"/>
        </w:rPr>
        <w:t xml:space="preserve">The </w:t>
      </w:r>
      <w:r w:rsidR="00A9409C" w:rsidRPr="00A9409C">
        <w:rPr>
          <w:rFonts w:ascii="Arial" w:hAnsi="Arial" w:cs="Arial"/>
          <w:i/>
          <w:iCs/>
          <w:sz w:val="20"/>
          <w:szCs w:val="20"/>
        </w:rPr>
        <w:t>Isa(A)</w:t>
      </w:r>
      <w:r w:rsidR="00A9409C" w:rsidRPr="00A9409C">
        <w:rPr>
          <w:rFonts w:ascii="Arial" w:hAnsi="Arial" w:cs="Arial"/>
          <w:sz w:val="20"/>
          <w:szCs w:val="20"/>
        </w:rPr>
        <w:t xml:space="preserve"> gene, identified by the pipeline through BLAST-based screening, was not detected by KMA. This discrepancy is due to a difference in percentage identity: KMA calculates it based on the total gene length rather than the total alignment length, resulting in an identity of approximately 84%, below the 90% threshold.</w:t>
      </w:r>
    </w:p>
    <w:p w14:paraId="05EB9599" w14:textId="77777777" w:rsidR="006F243E" w:rsidRDefault="006F243E">
      <w:pPr>
        <w:rPr>
          <w:rFonts w:ascii="Arial" w:hAnsi="Arial" w:cs="Arial"/>
          <w:sz w:val="20"/>
          <w:szCs w:val="20"/>
        </w:rPr>
      </w:pPr>
      <w:r>
        <w:rPr>
          <w:rFonts w:ascii="Arial" w:hAnsi="Arial" w:cs="Arial"/>
          <w:sz w:val="20"/>
          <w:szCs w:val="20"/>
        </w:rPr>
        <w:br w:type="page"/>
      </w:r>
    </w:p>
    <w:p w14:paraId="0DE3A625" w14:textId="5A694233" w:rsidR="006F243E" w:rsidRPr="006F243E" w:rsidRDefault="006F243E" w:rsidP="006F243E">
      <w:pPr>
        <w:pStyle w:val="Heading3"/>
        <w:numPr>
          <w:ilvl w:val="0"/>
          <w:numId w:val="0"/>
        </w:numPr>
        <w:spacing w:before="0" w:after="0" w:line="480" w:lineRule="auto"/>
        <w:rPr>
          <w:caps w:val="0"/>
          <w:color w:val="auto"/>
          <w:lang w:val="en-US"/>
        </w:rPr>
      </w:pPr>
      <w:r w:rsidRPr="006F243E">
        <w:rPr>
          <w:caps w:val="0"/>
          <w:color w:val="auto"/>
          <w:lang w:val="en-US"/>
        </w:rPr>
        <w:lastRenderedPageBreak/>
        <w:t>Figure S</w:t>
      </w:r>
      <w:r w:rsidR="00136552">
        <w:rPr>
          <w:caps w:val="0"/>
          <w:color w:val="auto"/>
          <w:lang w:val="en-US"/>
        </w:rPr>
        <w:t>2</w:t>
      </w:r>
      <w:r w:rsidRPr="006F243E">
        <w:rPr>
          <w:caps w:val="0"/>
          <w:color w:val="auto"/>
          <w:lang w:val="en-US"/>
        </w:rPr>
        <w:t xml:space="preserve">h: Alignment of the contig carrying the </w:t>
      </w:r>
      <w:r w:rsidRPr="00892FE9">
        <w:rPr>
          <w:i/>
          <w:iCs/>
          <w:caps w:val="0"/>
          <w:color w:val="auto"/>
          <w:lang w:val="en-US"/>
        </w:rPr>
        <w:t>erm(C)</w:t>
      </w:r>
      <w:r w:rsidRPr="006F243E">
        <w:rPr>
          <w:caps w:val="0"/>
          <w:color w:val="auto"/>
          <w:lang w:val="en-US"/>
        </w:rPr>
        <w:t xml:space="preserve"> gene to the PlasmidFinder Gram-positive database</w:t>
      </w:r>
    </w:p>
    <w:p w14:paraId="0FD1816E" w14:textId="31D988BA" w:rsidR="006F243E" w:rsidRDefault="006F243E" w:rsidP="00F02502">
      <w:pPr>
        <w:spacing w:after="0" w:line="480" w:lineRule="auto"/>
        <w:jc w:val="both"/>
      </w:pPr>
    </w:p>
    <w:p w14:paraId="015F289B" w14:textId="3F568B10" w:rsidR="006F243E" w:rsidRDefault="002E41CB" w:rsidP="00F02502">
      <w:pPr>
        <w:spacing w:after="0" w:line="480" w:lineRule="auto"/>
        <w:jc w:val="both"/>
      </w:pPr>
      <w:r>
        <w:rPr>
          <w:noProof/>
        </w:rPr>
        <w:drawing>
          <wp:inline distT="0" distB="0" distL="0" distR="0" wp14:anchorId="63D07EB0" wp14:editId="0E070BA6">
            <wp:extent cx="5930900" cy="51898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0900" cy="5189855"/>
                    </a:xfrm>
                    <a:prstGeom prst="rect">
                      <a:avLst/>
                    </a:prstGeom>
                    <a:noFill/>
                    <a:ln>
                      <a:noFill/>
                    </a:ln>
                  </pic:spPr>
                </pic:pic>
              </a:graphicData>
            </a:graphic>
          </wp:inline>
        </w:drawing>
      </w:r>
    </w:p>
    <w:p w14:paraId="643BBA67" w14:textId="77777777" w:rsidR="006F243E" w:rsidRPr="002E41CB" w:rsidRDefault="006F243E" w:rsidP="00F02502">
      <w:pPr>
        <w:spacing w:after="0" w:line="480" w:lineRule="auto"/>
        <w:jc w:val="both"/>
        <w:rPr>
          <w:rFonts w:ascii="Arial" w:hAnsi="Arial" w:cs="Arial"/>
          <w:sz w:val="20"/>
          <w:szCs w:val="20"/>
        </w:rPr>
      </w:pPr>
    </w:p>
    <w:p w14:paraId="60959A0E" w14:textId="3FA24A72" w:rsidR="00806249" w:rsidRDefault="00EB22F5" w:rsidP="00F02502">
      <w:pPr>
        <w:spacing w:after="0" w:line="480" w:lineRule="auto"/>
        <w:jc w:val="both"/>
        <w:rPr>
          <w:rFonts w:ascii="Arial" w:hAnsi="Arial" w:cs="Arial"/>
          <w:sz w:val="20"/>
          <w:szCs w:val="20"/>
        </w:rPr>
      </w:pPr>
      <w:proofErr w:type="spellStart"/>
      <w:r>
        <w:rPr>
          <w:rFonts w:ascii="Arial" w:hAnsi="Arial" w:cs="Arial"/>
          <w:sz w:val="20"/>
          <w:szCs w:val="20"/>
        </w:rPr>
        <w:t>B</w:t>
      </w:r>
      <w:r w:rsidR="002E41CB" w:rsidRPr="002E41CB">
        <w:rPr>
          <w:rFonts w:ascii="Arial" w:hAnsi="Arial" w:cs="Arial"/>
          <w:sz w:val="20"/>
          <w:szCs w:val="20"/>
        </w:rPr>
        <w:t>lastn</w:t>
      </w:r>
      <w:proofErr w:type="spellEnd"/>
      <w:r w:rsidR="002E41CB" w:rsidRPr="002E41CB">
        <w:rPr>
          <w:rFonts w:ascii="Arial" w:hAnsi="Arial" w:cs="Arial"/>
          <w:sz w:val="20"/>
          <w:szCs w:val="20"/>
        </w:rPr>
        <w:t xml:space="preserve"> alignment of the </w:t>
      </w:r>
      <w:r w:rsidR="002E41CB">
        <w:rPr>
          <w:rFonts w:ascii="Arial" w:hAnsi="Arial" w:cs="Arial"/>
          <w:sz w:val="20"/>
          <w:szCs w:val="20"/>
        </w:rPr>
        <w:t xml:space="preserve">contig carrying the </w:t>
      </w:r>
      <w:r w:rsidR="002E41CB" w:rsidRPr="002E41CB">
        <w:rPr>
          <w:rFonts w:ascii="Arial" w:hAnsi="Arial" w:cs="Arial"/>
          <w:i/>
          <w:iCs/>
          <w:sz w:val="20"/>
          <w:szCs w:val="20"/>
        </w:rPr>
        <w:t>erm(C)</w:t>
      </w:r>
      <w:r w:rsidR="002E41CB">
        <w:rPr>
          <w:rFonts w:ascii="Arial" w:hAnsi="Arial" w:cs="Arial"/>
          <w:i/>
          <w:iCs/>
          <w:sz w:val="20"/>
          <w:szCs w:val="20"/>
        </w:rPr>
        <w:t xml:space="preserve"> </w:t>
      </w:r>
      <w:r w:rsidR="002E41CB">
        <w:rPr>
          <w:rFonts w:ascii="Arial" w:hAnsi="Arial" w:cs="Arial"/>
          <w:sz w:val="20"/>
          <w:szCs w:val="20"/>
        </w:rPr>
        <w:t xml:space="preserve">gene to the PlasmidFinder Gram-positive database </w:t>
      </w:r>
      <w:r w:rsidR="002E41CB">
        <w:rPr>
          <w:rFonts w:ascii="Arial" w:hAnsi="Arial" w:cs="Arial"/>
          <w:sz w:val="20"/>
          <w:szCs w:val="20"/>
        </w:rPr>
        <w:fldChar w:fldCharType="begin"/>
      </w:r>
      <w:r w:rsidR="00E32225">
        <w:rPr>
          <w:rFonts w:ascii="Arial" w:hAnsi="Arial" w:cs="Arial"/>
          <w:sz w:val="20"/>
          <w:szCs w:val="20"/>
        </w:rPr>
        <w:instrText xml:space="preserve"> ADDIN ZOTERO_ITEM CSL_CITATION {"citationID":"cggrhRvj","properties":{"formattedCitation":"[7]","plainCitation":"[7]","noteIndex":0},"citationItems":[{"id":116,"uris":["http://zotero.org/users/local/w0WpnYLX/items/QF9RHZZL"],"itemData":{"id":116,"type":"article-journal","abstract":"ABSTRACT\n            \n              In the work presented here, we designed and developed two easy-to-use Web tools for\n              in silico\n              detection and characterization of whole-genome sequence (WGS) and whole-plasmid sequence data from members of the family\n              Enterobacteriaceae\n              . These tools will facilitate bacterial typing based on draft genomes of multidrug-resistant\n              Enterobacteriaceae\n              species by the rapid detection of known plasmid types. Replicon sequences from 559 fully sequenced plasmids associated with the family\n              Enterobacteriaceae\n              in the NCBI nucleotide database were collected to build a consensus database for integration into a Web tool called PlasmidFinder that can be used for replicon sequence analysis of raw, contig group, or completely assembled and closed plasmid sequencing data. The PlasmidFinder database currently consists of 116 replicon sequences that match with at least at 80% nucleotide identity all replicon sequences identified in the 559 fully sequenced plasmids. For plasmid multilocus sequence typing (pMLST) analysis, a database that is updated weekly was generated from\n              www.pubmlst.org\n              and integrated into a Web tool called pMLST. Both databases were evaluated using draft genomes from a collection of\n              Salmonella enterica\n              serovar Typhimurium isolates. PlasmidFinder identified a total of 103 replicons and between zero and five different plasmid replicons within each of 49\n              S\n              . Typhimurium draft genomes tested. The pMLST Web tool was able to subtype genomic sequencing data of plasmids, revealing both known plasmid sequence types (STs) and new alleles and ST variants. In conclusion, testing of the two Web tools using both fully assembled plasmid sequences and WGS-generated draft genomes showed them to be able to detect a broad variety of plasmids that are often associated with antimicrobial resistance in clinically relevant bacterial pathogens.","container-title":"Antimicrobial Agents and Chemotherapy","DOI":"10.1128/AAC.02412-14","ISSN":"0066-4804, 1098-6596","issue":"7","journalAbbreviation":"Antimicrob Agents Chemother","language":"en","page":"3895-3903","source":"DOI.org (Crossref)","title":"&lt;i&gt;In Silico&lt;/i&gt; Detection and Typing of Plasmids using PlasmidFinder and Plasmid Multilocus Sequence Typing","volume":"58","author":[{"family":"Carattoli","given":"Alessandra"},{"family":"Zankari","given":"Ea"},{"family":"García-Fernández","given":"Aurora"},{"family":"Voldby Larsen","given":"Mette"},{"family":"Lund","given":"Ole"},{"family":"Villa","given":"Laura"},{"family":"Møller Aarestrup","given":"Frank"},{"family":"Hasman","given":"Henrik"}],"issued":{"date-parts":[["2014",7]]}}}],"schema":"https://github.com/citation-style-language/schema/raw/master/csl-citation.json"} </w:instrText>
      </w:r>
      <w:r w:rsidR="002E41CB">
        <w:rPr>
          <w:rFonts w:ascii="Arial" w:hAnsi="Arial" w:cs="Arial"/>
          <w:sz w:val="20"/>
          <w:szCs w:val="20"/>
        </w:rPr>
        <w:fldChar w:fldCharType="separate"/>
      </w:r>
      <w:r w:rsidR="00E32225" w:rsidRPr="00E32225">
        <w:rPr>
          <w:rFonts w:ascii="Arial" w:hAnsi="Arial" w:cs="Arial"/>
          <w:sz w:val="20"/>
        </w:rPr>
        <w:t>[7]</w:t>
      </w:r>
      <w:r w:rsidR="002E41CB">
        <w:rPr>
          <w:rFonts w:ascii="Arial" w:hAnsi="Arial" w:cs="Arial"/>
          <w:sz w:val="20"/>
          <w:szCs w:val="20"/>
        </w:rPr>
        <w:fldChar w:fldCharType="end"/>
      </w:r>
      <w:r w:rsidR="002E41CB">
        <w:rPr>
          <w:rFonts w:ascii="Arial" w:hAnsi="Arial" w:cs="Arial"/>
          <w:sz w:val="20"/>
          <w:szCs w:val="20"/>
        </w:rPr>
        <w:t>. The output shows a near perfect alignment to the rep10_3 (pNE131) replicon, indicating the plasmid origin of the contig.</w:t>
      </w:r>
    </w:p>
    <w:p w14:paraId="5A1BD6F1" w14:textId="77777777" w:rsidR="00806249" w:rsidRDefault="00806249">
      <w:pPr>
        <w:rPr>
          <w:rFonts w:ascii="Arial" w:hAnsi="Arial" w:cs="Arial"/>
          <w:sz w:val="20"/>
          <w:szCs w:val="20"/>
        </w:rPr>
      </w:pPr>
      <w:r>
        <w:rPr>
          <w:rFonts w:ascii="Arial" w:hAnsi="Arial" w:cs="Arial"/>
          <w:sz w:val="20"/>
          <w:szCs w:val="20"/>
        </w:rPr>
        <w:br w:type="page"/>
      </w:r>
    </w:p>
    <w:p w14:paraId="41996178" w14:textId="6D93D4D3" w:rsidR="00806249" w:rsidRPr="00806249" w:rsidRDefault="00806249" w:rsidP="00806249">
      <w:pPr>
        <w:pStyle w:val="Heading3"/>
        <w:numPr>
          <w:ilvl w:val="0"/>
          <w:numId w:val="0"/>
        </w:numPr>
        <w:spacing w:before="0" w:after="0" w:line="480" w:lineRule="auto"/>
        <w:rPr>
          <w:caps w:val="0"/>
          <w:color w:val="auto"/>
          <w:lang w:val="en-US"/>
        </w:rPr>
      </w:pPr>
      <w:r w:rsidRPr="00806249">
        <w:rPr>
          <w:caps w:val="0"/>
          <w:color w:val="auto"/>
          <w:lang w:val="en-US"/>
        </w:rPr>
        <w:lastRenderedPageBreak/>
        <w:t>Figure S</w:t>
      </w:r>
      <w:r w:rsidR="00136552">
        <w:rPr>
          <w:caps w:val="0"/>
          <w:color w:val="auto"/>
          <w:lang w:val="en-US"/>
        </w:rPr>
        <w:t>2</w:t>
      </w:r>
      <w:r w:rsidRPr="00806249">
        <w:rPr>
          <w:caps w:val="0"/>
          <w:color w:val="auto"/>
          <w:lang w:val="en-US"/>
        </w:rPr>
        <w:t>i: Interface of the ‘Gene detection - create database’ tool in Galaxy</w:t>
      </w:r>
    </w:p>
    <w:p w14:paraId="11A4D165" w14:textId="458CF0B0" w:rsidR="00806249" w:rsidRDefault="00806249" w:rsidP="00F02502">
      <w:pPr>
        <w:spacing w:after="0" w:line="480" w:lineRule="auto"/>
        <w:jc w:val="both"/>
        <w:rPr>
          <w:rFonts w:ascii="Arial" w:hAnsi="Arial" w:cs="Arial"/>
          <w:sz w:val="20"/>
          <w:szCs w:val="20"/>
        </w:rPr>
      </w:pPr>
    </w:p>
    <w:p w14:paraId="4AFA6A87" w14:textId="4EA84C34" w:rsidR="00806249" w:rsidRDefault="00806249" w:rsidP="00F02502">
      <w:pPr>
        <w:spacing w:after="0" w:line="480" w:lineRule="auto"/>
        <w:jc w:val="both"/>
        <w:rPr>
          <w:rFonts w:ascii="Arial" w:hAnsi="Arial" w:cs="Arial"/>
          <w:sz w:val="20"/>
          <w:szCs w:val="20"/>
        </w:rPr>
      </w:pPr>
      <w:r>
        <w:rPr>
          <w:rFonts w:ascii="Arial" w:hAnsi="Arial" w:cs="Arial"/>
          <w:noProof/>
          <w:sz w:val="20"/>
          <w:szCs w:val="20"/>
        </w:rPr>
        <w:drawing>
          <wp:inline distT="0" distB="0" distL="0" distR="0" wp14:anchorId="62DCC6F2" wp14:editId="6FF6159E">
            <wp:extent cx="5943600" cy="19386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938655"/>
                    </a:xfrm>
                    <a:prstGeom prst="rect">
                      <a:avLst/>
                    </a:prstGeom>
                    <a:noFill/>
                    <a:ln>
                      <a:noFill/>
                    </a:ln>
                  </pic:spPr>
                </pic:pic>
              </a:graphicData>
            </a:graphic>
          </wp:inline>
        </w:drawing>
      </w:r>
    </w:p>
    <w:p w14:paraId="4B6B8E39" w14:textId="77777777" w:rsidR="00806249" w:rsidRDefault="00806249" w:rsidP="00F02502">
      <w:pPr>
        <w:spacing w:after="0" w:line="480" w:lineRule="auto"/>
        <w:jc w:val="both"/>
        <w:rPr>
          <w:rFonts w:ascii="Arial" w:hAnsi="Arial" w:cs="Arial"/>
          <w:sz w:val="20"/>
          <w:szCs w:val="20"/>
        </w:rPr>
      </w:pPr>
    </w:p>
    <w:p w14:paraId="090B7F95" w14:textId="77777777" w:rsidR="00101E45" w:rsidRDefault="00806249" w:rsidP="00F02502">
      <w:pPr>
        <w:spacing w:after="0" w:line="480" w:lineRule="auto"/>
        <w:jc w:val="both"/>
        <w:rPr>
          <w:rFonts w:ascii="Arial" w:hAnsi="Arial" w:cs="Arial"/>
          <w:sz w:val="20"/>
          <w:szCs w:val="20"/>
        </w:rPr>
      </w:pPr>
      <w:r>
        <w:rPr>
          <w:rFonts w:ascii="Arial" w:hAnsi="Arial" w:cs="Arial"/>
          <w:sz w:val="20"/>
          <w:szCs w:val="20"/>
        </w:rPr>
        <w:t>Interface for the ‘Gene detection – create database’ tool. The tool can create custom databases for the gene detection tool using sequences in FASTA format. The clustering cutoff can be adapted to control the strictness of the clustering.</w:t>
      </w:r>
    </w:p>
    <w:p w14:paraId="011BD4B6" w14:textId="77777777" w:rsidR="00101E45" w:rsidRDefault="00101E45">
      <w:pPr>
        <w:rPr>
          <w:rFonts w:ascii="Arial" w:hAnsi="Arial" w:cs="Arial"/>
          <w:sz w:val="20"/>
          <w:szCs w:val="20"/>
        </w:rPr>
      </w:pPr>
      <w:r>
        <w:rPr>
          <w:rFonts w:ascii="Arial" w:hAnsi="Arial" w:cs="Arial"/>
          <w:sz w:val="20"/>
          <w:szCs w:val="20"/>
        </w:rPr>
        <w:br w:type="page"/>
      </w:r>
    </w:p>
    <w:p w14:paraId="70DDF67C" w14:textId="719AA6D2" w:rsidR="00101E45" w:rsidRPr="00101E45" w:rsidRDefault="00101E45" w:rsidP="00101E45">
      <w:pPr>
        <w:pStyle w:val="Heading3"/>
        <w:numPr>
          <w:ilvl w:val="0"/>
          <w:numId w:val="0"/>
        </w:numPr>
        <w:spacing w:before="0" w:after="0" w:line="480" w:lineRule="auto"/>
        <w:rPr>
          <w:caps w:val="0"/>
          <w:color w:val="auto"/>
          <w:lang w:val="en-US"/>
        </w:rPr>
      </w:pPr>
      <w:r w:rsidRPr="00101E45">
        <w:rPr>
          <w:caps w:val="0"/>
          <w:color w:val="auto"/>
          <w:lang w:val="en-US"/>
        </w:rPr>
        <w:lastRenderedPageBreak/>
        <w:t>Figure S</w:t>
      </w:r>
      <w:r w:rsidR="00136552">
        <w:rPr>
          <w:caps w:val="0"/>
          <w:color w:val="auto"/>
          <w:lang w:val="en-US"/>
        </w:rPr>
        <w:t>2</w:t>
      </w:r>
      <w:r w:rsidRPr="00101E45">
        <w:rPr>
          <w:caps w:val="0"/>
          <w:color w:val="auto"/>
          <w:lang w:val="en-US"/>
        </w:rPr>
        <w:t>j: Output of the ‘Gene detection – create database’ tool</w:t>
      </w:r>
    </w:p>
    <w:p w14:paraId="23D162B1" w14:textId="77777777" w:rsidR="00101E45" w:rsidRDefault="00101E45" w:rsidP="00F02502">
      <w:pPr>
        <w:spacing w:after="0" w:line="480" w:lineRule="auto"/>
        <w:jc w:val="both"/>
        <w:rPr>
          <w:rFonts w:ascii="Arial" w:hAnsi="Arial" w:cs="Arial"/>
          <w:sz w:val="20"/>
          <w:szCs w:val="20"/>
        </w:rPr>
      </w:pPr>
    </w:p>
    <w:p w14:paraId="0CBC7256" w14:textId="74B3E682" w:rsidR="00101E45" w:rsidRDefault="00A46EDD" w:rsidP="00F02502">
      <w:pPr>
        <w:spacing w:after="0" w:line="480" w:lineRule="auto"/>
        <w:jc w:val="both"/>
        <w:rPr>
          <w:rFonts w:ascii="Arial" w:hAnsi="Arial" w:cs="Arial"/>
          <w:sz w:val="20"/>
          <w:szCs w:val="20"/>
        </w:rPr>
      </w:pPr>
      <w:r>
        <w:rPr>
          <w:rFonts w:ascii="Arial" w:hAnsi="Arial" w:cs="Arial"/>
          <w:noProof/>
          <w:sz w:val="20"/>
          <w:szCs w:val="20"/>
        </w:rPr>
        <w:drawing>
          <wp:inline distT="0" distB="0" distL="0" distR="0" wp14:anchorId="12C3A07C" wp14:editId="563D1363">
            <wp:extent cx="5941060" cy="312483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1060" cy="3124835"/>
                    </a:xfrm>
                    <a:prstGeom prst="rect">
                      <a:avLst/>
                    </a:prstGeom>
                    <a:noFill/>
                    <a:ln>
                      <a:noFill/>
                    </a:ln>
                  </pic:spPr>
                </pic:pic>
              </a:graphicData>
            </a:graphic>
          </wp:inline>
        </w:drawing>
      </w:r>
    </w:p>
    <w:p w14:paraId="38612B0A" w14:textId="601FAB8A" w:rsidR="008F5738" w:rsidRDefault="00EB22F5" w:rsidP="004D78CF">
      <w:pPr>
        <w:spacing w:after="0" w:line="480" w:lineRule="auto"/>
        <w:jc w:val="both"/>
        <w:rPr>
          <w:rFonts w:ascii="Arial" w:hAnsi="Arial" w:cs="Arial"/>
          <w:sz w:val="20"/>
          <w:szCs w:val="20"/>
        </w:rPr>
      </w:pPr>
      <w:r>
        <w:rPr>
          <w:rFonts w:ascii="Arial" w:hAnsi="Arial" w:cs="Arial"/>
          <w:sz w:val="20"/>
          <w:szCs w:val="20"/>
        </w:rPr>
        <w:t>O</w:t>
      </w:r>
      <w:r w:rsidR="00101E45">
        <w:rPr>
          <w:rFonts w:ascii="Arial" w:hAnsi="Arial" w:cs="Arial"/>
          <w:sz w:val="20"/>
          <w:szCs w:val="20"/>
        </w:rPr>
        <w:t>utput report of the ‘Gene detection – create database’ tool. The table lists the clusters and the sequences assigned to each cluster. The clustering and indexing commands are listed at the bottom of the report.</w:t>
      </w:r>
    </w:p>
    <w:p w14:paraId="27B47EB3" w14:textId="77777777" w:rsidR="008F5738" w:rsidRDefault="008F5738">
      <w:pPr>
        <w:rPr>
          <w:rFonts w:ascii="Arial" w:hAnsi="Arial" w:cs="Arial"/>
          <w:sz w:val="20"/>
          <w:szCs w:val="20"/>
        </w:rPr>
      </w:pPr>
      <w:r>
        <w:rPr>
          <w:rFonts w:ascii="Arial" w:hAnsi="Arial" w:cs="Arial"/>
          <w:sz w:val="20"/>
          <w:szCs w:val="20"/>
        </w:rPr>
        <w:br w:type="page"/>
      </w:r>
    </w:p>
    <w:p w14:paraId="4ECA2A48" w14:textId="486E7702" w:rsidR="008F5738" w:rsidRDefault="008F5738" w:rsidP="008F5738">
      <w:pPr>
        <w:pStyle w:val="Heading3"/>
        <w:numPr>
          <w:ilvl w:val="0"/>
          <w:numId w:val="0"/>
        </w:numPr>
        <w:spacing w:before="0" w:after="0" w:line="480" w:lineRule="auto"/>
        <w:rPr>
          <w:caps w:val="0"/>
          <w:color w:val="auto"/>
          <w:lang w:val="en-US"/>
        </w:rPr>
      </w:pPr>
      <w:r w:rsidRPr="008F5738">
        <w:rPr>
          <w:caps w:val="0"/>
          <w:color w:val="auto"/>
          <w:lang w:val="en-US"/>
        </w:rPr>
        <w:lastRenderedPageBreak/>
        <w:t>Figure S</w:t>
      </w:r>
      <w:r w:rsidR="00136552">
        <w:rPr>
          <w:caps w:val="0"/>
          <w:color w:val="auto"/>
          <w:lang w:val="en-US"/>
        </w:rPr>
        <w:t>2</w:t>
      </w:r>
      <w:r w:rsidRPr="008F5738">
        <w:rPr>
          <w:caps w:val="0"/>
          <w:color w:val="auto"/>
          <w:lang w:val="en-US"/>
        </w:rPr>
        <w:t xml:space="preserve">k: Output of the MLST phylogeny </w:t>
      </w:r>
      <w:r>
        <w:rPr>
          <w:caps w:val="0"/>
          <w:color w:val="auto"/>
          <w:lang w:val="en-US"/>
        </w:rPr>
        <w:t>t</w:t>
      </w:r>
      <w:r w:rsidRPr="008F5738">
        <w:rPr>
          <w:caps w:val="0"/>
          <w:color w:val="auto"/>
          <w:lang w:val="en-US"/>
        </w:rPr>
        <w:t>ool</w:t>
      </w:r>
    </w:p>
    <w:p w14:paraId="6BB4D6E8" w14:textId="77777777" w:rsidR="008F5738" w:rsidRPr="008F5738" w:rsidRDefault="008F5738" w:rsidP="008F5738">
      <w:pPr>
        <w:rPr>
          <w:rFonts w:ascii="Arial" w:hAnsi="Arial" w:cs="Arial"/>
          <w:sz w:val="20"/>
          <w:szCs w:val="20"/>
        </w:rPr>
      </w:pPr>
    </w:p>
    <w:p w14:paraId="559BDA0E" w14:textId="77777777" w:rsidR="008F5738" w:rsidRPr="008F5738" w:rsidRDefault="008F5738" w:rsidP="008F5738">
      <w:pPr>
        <w:spacing w:after="0" w:line="480" w:lineRule="auto"/>
        <w:jc w:val="both"/>
        <w:rPr>
          <w:rFonts w:ascii="Arial" w:hAnsi="Arial" w:cs="Arial"/>
          <w:sz w:val="20"/>
          <w:szCs w:val="20"/>
        </w:rPr>
      </w:pPr>
      <w:r w:rsidRPr="008F5738">
        <w:rPr>
          <w:rFonts w:ascii="Arial" w:hAnsi="Arial" w:cs="Arial"/>
          <w:noProof/>
          <w:sz w:val="20"/>
          <w:szCs w:val="20"/>
        </w:rPr>
        <w:drawing>
          <wp:inline distT="0" distB="0" distL="0" distR="0" wp14:anchorId="1DFDA224" wp14:editId="69071AB2">
            <wp:extent cx="5943600" cy="31159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115945"/>
                    </a:xfrm>
                    <a:prstGeom prst="rect">
                      <a:avLst/>
                    </a:prstGeom>
                  </pic:spPr>
                </pic:pic>
              </a:graphicData>
            </a:graphic>
          </wp:inline>
        </w:drawing>
      </w:r>
    </w:p>
    <w:p w14:paraId="4A38B88A" w14:textId="1A81765F" w:rsidR="00887D93" w:rsidRDefault="00EB22F5" w:rsidP="008F5738">
      <w:pPr>
        <w:spacing w:after="0" w:line="480" w:lineRule="auto"/>
        <w:jc w:val="both"/>
        <w:rPr>
          <w:rFonts w:ascii="Arial" w:hAnsi="Arial" w:cs="Arial"/>
          <w:sz w:val="20"/>
          <w:szCs w:val="20"/>
        </w:rPr>
      </w:pPr>
      <w:r>
        <w:rPr>
          <w:rFonts w:ascii="Arial" w:hAnsi="Arial" w:cs="Arial"/>
          <w:sz w:val="20"/>
          <w:szCs w:val="20"/>
        </w:rPr>
        <w:t>O</w:t>
      </w:r>
      <w:r w:rsidR="008F5738">
        <w:rPr>
          <w:rFonts w:ascii="Arial" w:hAnsi="Arial" w:cs="Arial"/>
          <w:sz w:val="20"/>
          <w:szCs w:val="20"/>
        </w:rPr>
        <w:t>utput of the MLST phylogeny tool on the four MRSA datasets that passed the quality checks. The pairwise allele distances are shown in the lower table. The distances between the three ST8 isolates (i.e., sa_0680, sa_1053, and sa_1405) are relatively small</w:t>
      </w:r>
      <w:r>
        <w:rPr>
          <w:rFonts w:ascii="Arial" w:hAnsi="Arial" w:cs="Arial"/>
          <w:sz w:val="20"/>
          <w:szCs w:val="20"/>
        </w:rPr>
        <w:t>, with</w:t>
      </w:r>
      <w:r w:rsidR="008F5738">
        <w:rPr>
          <w:rFonts w:ascii="Arial" w:hAnsi="Arial" w:cs="Arial"/>
          <w:sz w:val="20"/>
          <w:szCs w:val="20"/>
        </w:rPr>
        <w:t xml:space="preserve"> ≤7</w:t>
      </w:r>
      <w:r>
        <w:rPr>
          <w:rFonts w:ascii="Arial" w:hAnsi="Arial" w:cs="Arial"/>
          <w:sz w:val="20"/>
          <w:szCs w:val="20"/>
        </w:rPr>
        <w:t xml:space="preserve"> pairwise allele differences</w:t>
      </w:r>
      <w:r w:rsidR="008F5738">
        <w:rPr>
          <w:rFonts w:ascii="Arial" w:hAnsi="Arial" w:cs="Arial"/>
          <w:sz w:val="20"/>
          <w:szCs w:val="20"/>
        </w:rPr>
        <w:t>, while the distance to the sa_2777 strain (ST</w:t>
      </w:r>
      <w:r w:rsidR="008F5738" w:rsidRPr="008F5738">
        <w:rPr>
          <w:rFonts w:ascii="Arial" w:hAnsi="Arial" w:cs="Arial"/>
          <w:sz w:val="20"/>
          <w:szCs w:val="20"/>
        </w:rPr>
        <w:t>121</w:t>
      </w:r>
      <w:r w:rsidR="008F5738">
        <w:rPr>
          <w:rFonts w:ascii="Arial" w:hAnsi="Arial" w:cs="Arial"/>
          <w:sz w:val="20"/>
          <w:szCs w:val="20"/>
        </w:rPr>
        <w:t>) is very large</w:t>
      </w:r>
      <w:r w:rsidR="005D2F39">
        <w:rPr>
          <w:rFonts w:ascii="Arial" w:hAnsi="Arial" w:cs="Arial"/>
          <w:sz w:val="20"/>
          <w:szCs w:val="20"/>
        </w:rPr>
        <w:t xml:space="preserve"> with over 1</w:t>
      </w:r>
      <w:r w:rsidR="00E54CB0">
        <w:rPr>
          <w:rFonts w:ascii="Arial" w:hAnsi="Arial" w:cs="Arial"/>
          <w:sz w:val="20"/>
          <w:szCs w:val="20"/>
        </w:rPr>
        <w:t>,</w:t>
      </w:r>
      <w:r w:rsidR="006F1A7B">
        <w:rPr>
          <w:rFonts w:ascii="Arial" w:hAnsi="Arial" w:cs="Arial"/>
          <w:sz w:val="20"/>
          <w:szCs w:val="20"/>
        </w:rPr>
        <w:t>é</w:t>
      </w:r>
      <w:r w:rsidR="007E6D79">
        <w:rPr>
          <w:rFonts w:ascii="Arial" w:hAnsi="Arial" w:cs="Arial"/>
          <w:sz w:val="20"/>
          <w:szCs w:val="20"/>
        </w:rPr>
        <w:t>7</w:t>
      </w:r>
      <w:r w:rsidR="005D2F39">
        <w:rPr>
          <w:rFonts w:ascii="Arial" w:hAnsi="Arial" w:cs="Arial"/>
          <w:sz w:val="20"/>
          <w:szCs w:val="20"/>
        </w:rPr>
        <w:t>00 allele differences</w:t>
      </w:r>
      <w:r w:rsidR="008F5738">
        <w:rPr>
          <w:rFonts w:ascii="Arial" w:hAnsi="Arial" w:cs="Arial"/>
          <w:sz w:val="20"/>
          <w:szCs w:val="20"/>
        </w:rPr>
        <w:t>.</w:t>
      </w:r>
    </w:p>
    <w:p w14:paraId="5F999BD1" w14:textId="77777777" w:rsidR="00887D93" w:rsidRDefault="00887D93">
      <w:pPr>
        <w:rPr>
          <w:rFonts w:ascii="Arial" w:hAnsi="Arial" w:cs="Arial"/>
          <w:sz w:val="20"/>
          <w:szCs w:val="20"/>
        </w:rPr>
      </w:pPr>
      <w:r>
        <w:rPr>
          <w:rFonts w:ascii="Arial" w:hAnsi="Arial" w:cs="Arial"/>
          <w:sz w:val="20"/>
          <w:szCs w:val="20"/>
        </w:rPr>
        <w:br w:type="page"/>
      </w:r>
    </w:p>
    <w:p w14:paraId="1F1D51CC" w14:textId="1682FC1A" w:rsidR="006D5F22" w:rsidRDefault="00887D93" w:rsidP="006D5F22">
      <w:pPr>
        <w:pStyle w:val="Heading3"/>
        <w:numPr>
          <w:ilvl w:val="0"/>
          <w:numId w:val="0"/>
        </w:numPr>
        <w:spacing w:before="0" w:after="0" w:line="480" w:lineRule="auto"/>
        <w:rPr>
          <w:caps w:val="0"/>
          <w:color w:val="auto"/>
          <w:lang w:val="en-US"/>
        </w:rPr>
      </w:pPr>
      <w:r w:rsidRPr="006D5F22">
        <w:rPr>
          <w:caps w:val="0"/>
          <w:color w:val="auto"/>
          <w:lang w:val="en-US"/>
        </w:rPr>
        <w:lastRenderedPageBreak/>
        <w:t>Figure S</w:t>
      </w:r>
      <w:r w:rsidR="00136552">
        <w:rPr>
          <w:caps w:val="0"/>
          <w:color w:val="auto"/>
          <w:lang w:val="en-US"/>
        </w:rPr>
        <w:t>2</w:t>
      </w:r>
      <w:r w:rsidR="006D5F22" w:rsidRPr="006D5F22">
        <w:rPr>
          <w:caps w:val="0"/>
          <w:color w:val="auto"/>
          <w:lang w:val="en-US"/>
        </w:rPr>
        <w:t>l: Output of the PACU SNP analysis</w:t>
      </w:r>
    </w:p>
    <w:p w14:paraId="21A8AF7E" w14:textId="77777777" w:rsidR="006D5F22" w:rsidRPr="006D5F22" w:rsidRDefault="006D5F22" w:rsidP="006D5F22">
      <w:pPr>
        <w:rPr>
          <w:rFonts w:ascii="Arial" w:hAnsi="Arial" w:cs="Arial"/>
          <w:sz w:val="20"/>
          <w:szCs w:val="20"/>
        </w:rPr>
      </w:pPr>
    </w:p>
    <w:p w14:paraId="01ABFF45" w14:textId="77777777" w:rsidR="006D5F22" w:rsidRDefault="006D5F22" w:rsidP="008F5738">
      <w:pPr>
        <w:spacing w:after="0" w:line="480" w:lineRule="auto"/>
        <w:jc w:val="both"/>
        <w:rPr>
          <w:rFonts w:ascii="Arial" w:hAnsi="Arial" w:cs="Arial"/>
          <w:sz w:val="20"/>
          <w:szCs w:val="20"/>
        </w:rPr>
      </w:pPr>
      <w:r w:rsidRPr="006D5F22">
        <w:rPr>
          <w:rFonts w:ascii="Arial" w:hAnsi="Arial" w:cs="Arial"/>
          <w:noProof/>
          <w:sz w:val="20"/>
          <w:szCs w:val="20"/>
        </w:rPr>
        <w:drawing>
          <wp:inline distT="0" distB="0" distL="0" distR="0" wp14:anchorId="77B6A95C" wp14:editId="5A8A6945">
            <wp:extent cx="5943600" cy="524891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5248910"/>
                    </a:xfrm>
                    <a:prstGeom prst="rect">
                      <a:avLst/>
                    </a:prstGeom>
                  </pic:spPr>
                </pic:pic>
              </a:graphicData>
            </a:graphic>
          </wp:inline>
        </w:drawing>
      </w:r>
    </w:p>
    <w:p w14:paraId="226E50C4" w14:textId="499C0097" w:rsidR="00FA7D4D" w:rsidRDefault="00EB22F5" w:rsidP="008F5738">
      <w:pPr>
        <w:spacing w:after="0" w:line="480" w:lineRule="auto"/>
        <w:jc w:val="both"/>
        <w:rPr>
          <w:rFonts w:ascii="Arial" w:hAnsi="Arial" w:cs="Arial"/>
          <w:sz w:val="20"/>
          <w:szCs w:val="20"/>
        </w:rPr>
      </w:pPr>
      <w:r>
        <w:rPr>
          <w:rFonts w:ascii="Arial" w:hAnsi="Arial" w:cs="Arial"/>
          <w:sz w:val="20"/>
          <w:szCs w:val="20"/>
        </w:rPr>
        <w:t>O</w:t>
      </w:r>
      <w:r w:rsidR="006D5F22">
        <w:rPr>
          <w:rFonts w:ascii="Arial" w:hAnsi="Arial" w:cs="Arial"/>
          <w:sz w:val="20"/>
          <w:szCs w:val="20"/>
        </w:rPr>
        <w:t xml:space="preserve">utput of the PACU SNP phylogeny tool. The isolates are located on separate branches. The relatively large pairwise SNP distances (shown in the lower table) indicate that a direct relationship between the isolates is unlikely. </w:t>
      </w:r>
    </w:p>
    <w:p w14:paraId="00CF85F0" w14:textId="77777777" w:rsidR="00FA7D4D" w:rsidRDefault="00FA7D4D">
      <w:pPr>
        <w:rPr>
          <w:rFonts w:ascii="Arial" w:hAnsi="Arial" w:cs="Arial"/>
          <w:sz w:val="20"/>
          <w:szCs w:val="20"/>
        </w:rPr>
      </w:pPr>
      <w:r>
        <w:rPr>
          <w:rFonts w:ascii="Arial" w:hAnsi="Arial" w:cs="Arial"/>
          <w:sz w:val="20"/>
          <w:szCs w:val="20"/>
        </w:rPr>
        <w:br w:type="page"/>
      </w:r>
    </w:p>
    <w:p w14:paraId="05A29788" w14:textId="6270B0A9" w:rsidR="006C3388" w:rsidRDefault="00FA7D4D" w:rsidP="00FA7D4D">
      <w:pPr>
        <w:pStyle w:val="Heading2"/>
        <w:tabs>
          <w:tab w:val="left" w:pos="8542"/>
        </w:tabs>
        <w:spacing w:before="0" w:line="480" w:lineRule="auto"/>
        <w:jc w:val="both"/>
        <w:rPr>
          <w:rFonts w:ascii="Arial" w:hAnsi="Arial" w:cs="Arial"/>
          <w:b/>
          <w:color w:val="auto"/>
          <w:sz w:val="20"/>
          <w:szCs w:val="20"/>
        </w:rPr>
      </w:pPr>
      <w:r w:rsidRPr="0049758D">
        <w:rPr>
          <w:rFonts w:ascii="Arial" w:hAnsi="Arial" w:cs="Arial"/>
          <w:b/>
          <w:color w:val="auto"/>
          <w:sz w:val="20"/>
          <w:szCs w:val="20"/>
        </w:rPr>
        <w:lastRenderedPageBreak/>
        <w:t xml:space="preserve">Figure S3: </w:t>
      </w:r>
      <w:r w:rsidR="00CE2A34" w:rsidRPr="0049758D">
        <w:rPr>
          <w:rFonts w:ascii="Arial" w:hAnsi="Arial" w:cs="Arial"/>
          <w:b/>
          <w:color w:val="auto"/>
          <w:sz w:val="20"/>
          <w:szCs w:val="20"/>
        </w:rPr>
        <w:t>Schematic overview</w:t>
      </w:r>
      <w:r w:rsidRPr="0049758D">
        <w:rPr>
          <w:rFonts w:ascii="Arial" w:hAnsi="Arial" w:cs="Arial"/>
          <w:b/>
          <w:color w:val="auto"/>
          <w:sz w:val="20"/>
          <w:szCs w:val="20"/>
        </w:rPr>
        <w:t xml:space="preserve"> </w:t>
      </w:r>
      <w:r w:rsidR="00CE2A34" w:rsidRPr="0049758D">
        <w:rPr>
          <w:rFonts w:ascii="Arial" w:hAnsi="Arial" w:cs="Arial"/>
          <w:b/>
          <w:color w:val="auto"/>
          <w:sz w:val="20"/>
          <w:szCs w:val="20"/>
        </w:rPr>
        <w:t xml:space="preserve">of the ‘push-button’ </w:t>
      </w:r>
      <w:r w:rsidRPr="0049758D">
        <w:rPr>
          <w:rFonts w:ascii="Arial" w:hAnsi="Arial" w:cs="Arial"/>
          <w:b/>
          <w:color w:val="auto"/>
          <w:sz w:val="20"/>
          <w:szCs w:val="20"/>
        </w:rPr>
        <w:t>pathogen characterization workflows</w:t>
      </w:r>
    </w:p>
    <w:p w14:paraId="18362F85" w14:textId="77777777" w:rsidR="001801E8" w:rsidRPr="001801E8" w:rsidRDefault="001801E8" w:rsidP="001801E8">
      <w:pPr>
        <w:spacing w:after="0"/>
      </w:pPr>
    </w:p>
    <w:p w14:paraId="2EB49B32" w14:textId="7C0EEC81" w:rsidR="00B453DC" w:rsidRDefault="00B453DC" w:rsidP="001801E8">
      <w:pPr>
        <w:spacing w:after="0"/>
        <w:jc w:val="center"/>
        <w:rPr>
          <w:rFonts w:ascii="Arial" w:hAnsi="Arial" w:cs="Arial"/>
          <w:sz w:val="20"/>
          <w:szCs w:val="20"/>
        </w:rPr>
      </w:pPr>
      <w:r>
        <w:rPr>
          <w:rFonts w:ascii="Arial" w:hAnsi="Arial" w:cs="Arial"/>
          <w:noProof/>
          <w:sz w:val="20"/>
          <w:szCs w:val="20"/>
        </w:rPr>
        <w:drawing>
          <wp:inline distT="0" distB="0" distL="0" distR="0" wp14:anchorId="7111F383" wp14:editId="188A2437">
            <wp:extent cx="5310808" cy="4055165"/>
            <wp:effectExtent l="0" t="0" r="444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11991" cy="4056068"/>
                    </a:xfrm>
                    <a:prstGeom prst="rect">
                      <a:avLst/>
                    </a:prstGeom>
                    <a:noFill/>
                    <a:ln>
                      <a:noFill/>
                    </a:ln>
                  </pic:spPr>
                </pic:pic>
              </a:graphicData>
            </a:graphic>
          </wp:inline>
        </w:drawing>
      </w:r>
    </w:p>
    <w:p w14:paraId="6393FF75" w14:textId="77777777" w:rsidR="001801E8" w:rsidRDefault="001801E8" w:rsidP="001801E8">
      <w:pPr>
        <w:spacing w:after="0"/>
        <w:jc w:val="center"/>
        <w:rPr>
          <w:rFonts w:ascii="Arial" w:hAnsi="Arial" w:cs="Arial"/>
          <w:sz w:val="20"/>
          <w:szCs w:val="20"/>
        </w:rPr>
      </w:pPr>
    </w:p>
    <w:p w14:paraId="4A9F500D" w14:textId="33F24702" w:rsidR="001801E8" w:rsidRDefault="001801E8" w:rsidP="001801E8">
      <w:pPr>
        <w:spacing w:after="0" w:line="480" w:lineRule="auto"/>
        <w:jc w:val="both"/>
        <w:rPr>
          <w:rFonts w:ascii="Arial" w:hAnsi="Arial" w:cs="Arial"/>
          <w:sz w:val="20"/>
          <w:szCs w:val="20"/>
        </w:rPr>
      </w:pPr>
      <w:r w:rsidRPr="001801E8">
        <w:rPr>
          <w:rFonts w:ascii="Arial" w:hAnsi="Arial" w:cs="Arial"/>
          <w:sz w:val="20"/>
          <w:szCs w:val="20"/>
        </w:rPr>
        <w:t>This figure shows a simplified overview of the 'push-button' pathogen characterization workflows</w:t>
      </w:r>
      <w:r>
        <w:rPr>
          <w:rFonts w:ascii="Arial" w:hAnsi="Arial" w:cs="Arial"/>
          <w:sz w:val="20"/>
          <w:szCs w:val="20"/>
        </w:rPr>
        <w:t xml:space="preserve">. </w:t>
      </w:r>
      <w:r w:rsidRPr="001801E8">
        <w:rPr>
          <w:rFonts w:ascii="Arial" w:hAnsi="Arial" w:cs="Arial"/>
          <w:sz w:val="20"/>
          <w:szCs w:val="20"/>
        </w:rPr>
        <w:t xml:space="preserve">Green boxes correspond to pipeline input and output files. Green boxes correspond to common pre-processing and quality control steps. </w:t>
      </w:r>
      <w:r>
        <w:rPr>
          <w:rFonts w:ascii="Arial" w:hAnsi="Arial" w:cs="Arial"/>
          <w:sz w:val="20"/>
          <w:szCs w:val="20"/>
        </w:rPr>
        <w:t>The r</w:t>
      </w:r>
      <w:r w:rsidRPr="001801E8">
        <w:rPr>
          <w:rFonts w:ascii="Arial" w:hAnsi="Arial" w:cs="Arial"/>
          <w:sz w:val="20"/>
          <w:szCs w:val="20"/>
        </w:rPr>
        <w:t xml:space="preserve">ed boxes </w:t>
      </w:r>
      <w:r>
        <w:rPr>
          <w:rFonts w:ascii="Arial" w:hAnsi="Arial" w:cs="Arial"/>
          <w:sz w:val="20"/>
          <w:szCs w:val="20"/>
        </w:rPr>
        <w:t xml:space="preserve">corresponds to the </w:t>
      </w:r>
      <w:r w:rsidRPr="001801E8">
        <w:rPr>
          <w:rFonts w:ascii="Arial" w:hAnsi="Arial" w:cs="Arial"/>
          <w:sz w:val="20"/>
          <w:szCs w:val="20"/>
        </w:rPr>
        <w:t>species-specific assays</w:t>
      </w:r>
      <w:r>
        <w:rPr>
          <w:rFonts w:ascii="Arial" w:hAnsi="Arial" w:cs="Arial"/>
          <w:sz w:val="20"/>
          <w:szCs w:val="20"/>
        </w:rPr>
        <w:t xml:space="preserve">, which are listed in Supplementary </w:t>
      </w:r>
      <w:r w:rsidRPr="001801E8">
        <w:rPr>
          <w:rFonts w:ascii="Arial" w:hAnsi="Arial" w:cs="Arial"/>
          <w:sz w:val="20"/>
          <w:szCs w:val="20"/>
        </w:rPr>
        <w:t xml:space="preserve">Table S9. The main bioinformatics software packages used in each module are also mentioned (in italics). </w:t>
      </w:r>
      <w:r>
        <w:rPr>
          <w:rFonts w:ascii="Arial" w:hAnsi="Arial" w:cs="Arial"/>
          <w:sz w:val="20"/>
          <w:szCs w:val="20"/>
        </w:rPr>
        <w:t xml:space="preserve">Dataflow is indicated by the arrows. The blue arrows correspond to the modified data flow when </w:t>
      </w:r>
      <w:r w:rsidR="00116091">
        <w:rPr>
          <w:rFonts w:ascii="Arial" w:hAnsi="Arial" w:cs="Arial"/>
          <w:sz w:val="20"/>
          <w:szCs w:val="20"/>
        </w:rPr>
        <w:t>starting from</w:t>
      </w:r>
      <w:r>
        <w:rPr>
          <w:rFonts w:ascii="Arial" w:hAnsi="Arial" w:cs="Arial"/>
          <w:sz w:val="20"/>
          <w:szCs w:val="20"/>
        </w:rPr>
        <w:t xml:space="preserve"> input</w:t>
      </w:r>
      <w:r w:rsidR="00116091">
        <w:rPr>
          <w:rFonts w:ascii="Arial" w:hAnsi="Arial" w:cs="Arial"/>
          <w:sz w:val="20"/>
          <w:szCs w:val="20"/>
        </w:rPr>
        <w:t xml:space="preserve"> in FASTA format</w:t>
      </w:r>
      <w:r>
        <w:rPr>
          <w:rFonts w:ascii="Arial" w:hAnsi="Arial" w:cs="Arial"/>
          <w:sz w:val="20"/>
          <w:szCs w:val="20"/>
        </w:rPr>
        <w:t xml:space="preserve">. </w:t>
      </w:r>
      <w:r w:rsidRPr="001801E8">
        <w:rPr>
          <w:rFonts w:ascii="Arial" w:hAnsi="Arial" w:cs="Arial"/>
          <w:sz w:val="20"/>
          <w:szCs w:val="20"/>
        </w:rPr>
        <w:t>Note</w:t>
      </w:r>
      <w:r>
        <w:rPr>
          <w:rFonts w:ascii="Arial" w:hAnsi="Arial" w:cs="Arial"/>
          <w:sz w:val="20"/>
          <w:szCs w:val="20"/>
        </w:rPr>
        <w:t>s:</w:t>
      </w:r>
      <w:r w:rsidRPr="001801E8">
        <w:rPr>
          <w:rFonts w:ascii="Arial" w:hAnsi="Arial" w:cs="Arial"/>
          <w:sz w:val="20"/>
          <w:szCs w:val="20"/>
        </w:rPr>
        <w:t xml:space="preserve"> </w:t>
      </w:r>
      <w:r>
        <w:rPr>
          <w:rFonts w:ascii="Arial" w:hAnsi="Arial" w:cs="Arial"/>
          <w:sz w:val="20"/>
          <w:szCs w:val="20"/>
        </w:rPr>
        <w:t xml:space="preserve">(1) </w:t>
      </w:r>
      <w:r w:rsidRPr="001801E8">
        <w:rPr>
          <w:rFonts w:ascii="Arial" w:hAnsi="Arial" w:cs="Arial"/>
          <w:sz w:val="20"/>
          <w:szCs w:val="20"/>
        </w:rPr>
        <w:t>the viral consensus pipeline has a different architecture due to the specific data analysis for viral genomes</w:t>
      </w:r>
      <w:r>
        <w:rPr>
          <w:rFonts w:ascii="Arial" w:hAnsi="Arial" w:cs="Arial"/>
          <w:sz w:val="20"/>
          <w:szCs w:val="20"/>
        </w:rPr>
        <w:t xml:space="preserve">; (2) variant calling and filtering is not performed for all species; (3) for assays that rely on variant calling (e.g., AMR detection in </w:t>
      </w:r>
      <w:r w:rsidRPr="001801E8">
        <w:rPr>
          <w:rFonts w:ascii="Arial" w:hAnsi="Arial" w:cs="Arial"/>
          <w:i/>
          <w:iCs/>
          <w:sz w:val="20"/>
          <w:szCs w:val="20"/>
        </w:rPr>
        <w:t>Mycobacterium</w:t>
      </w:r>
      <w:r w:rsidRPr="001801E8">
        <w:rPr>
          <w:rFonts w:ascii="Arial" w:hAnsi="Arial" w:cs="Arial"/>
          <w:sz w:val="20"/>
          <w:szCs w:val="20"/>
        </w:rPr>
        <w:t>)</w:t>
      </w:r>
      <w:r>
        <w:rPr>
          <w:rFonts w:ascii="Arial" w:hAnsi="Arial" w:cs="Arial"/>
          <w:sz w:val="20"/>
          <w:szCs w:val="20"/>
        </w:rPr>
        <w:t xml:space="preserve">, paired-end reads are simulated using ART </w:t>
      </w:r>
      <w:r>
        <w:rPr>
          <w:rFonts w:ascii="Arial" w:hAnsi="Arial" w:cs="Arial"/>
          <w:sz w:val="20"/>
          <w:szCs w:val="20"/>
        </w:rPr>
        <w:fldChar w:fldCharType="begin"/>
      </w:r>
      <w:r>
        <w:rPr>
          <w:rFonts w:ascii="Arial" w:hAnsi="Arial" w:cs="Arial"/>
          <w:sz w:val="20"/>
          <w:szCs w:val="20"/>
        </w:rPr>
        <w:instrText xml:space="preserve"> ADDIN ZOTERO_ITEM CSL_CITATION {"citationID":"K6cjiehu","properties":{"formattedCitation":"[21]","plainCitation":"[21]","noteIndex":0},"citationItems":[{"id":618,"uris":["http://zotero.org/users/local/w0WpnYLX/items/KFC232WQ"],"itemData":{"id":618,"type":"article-journal","abstract":"ART is a set of simulation tools that generate synthetic next-generation sequencing reads. This functionality is essential for testing and benchmarking  tools for next-generation sequencing data analysis including read alignment, de  novo assembly and genetic variation discovery. ART generates simulated sequencing  reads by emulating the sequencing process with built-in, technology-specific read  error models and base quality value profiles parameterized empirically in large  sequencing datasets. We currently support all three major commercial  next-generation sequencing platforms: Roche's 454, Illumina's Solexa and Applied  Biosystems' SOLiD. ART also allows the flexibility to use customized read error  model parameters and quality profiles. AVAILABILITY: Both source and binary  software packages are available at  http://www.niehs.nih.gov/research/resources/software/art.","container-title":"Bioinformatics (Oxford, England)","DOI":"10.1093/bioinformatics/btr708","ISSN":"1367-4811 1367-4803","issue":"4","journalAbbreviation":"Bioinformatics","language":"eng","note":"publisher-place: England\nPMID: 22199392 \nPMCID: PMC3278762","page":"593-594","title":"ART: a next-generation sequencing read simulator.","volume":"28","author":[{"family":"Huang","given":"Weichun"},{"family":"Li","given":"Leping"},{"family":"Myers","given":"Jason R."},{"family":"Marth","given":"Gabor T."}],"issued":{"date-parts":[["2012",2,15]]}}}],"schema":"https://github.com/citation-style-language/schema/raw/master/csl-citation.json"} </w:instrText>
      </w:r>
      <w:r>
        <w:rPr>
          <w:rFonts w:ascii="Arial" w:hAnsi="Arial" w:cs="Arial"/>
          <w:sz w:val="20"/>
          <w:szCs w:val="20"/>
        </w:rPr>
        <w:fldChar w:fldCharType="separate"/>
      </w:r>
      <w:r w:rsidRPr="001801E8">
        <w:rPr>
          <w:rFonts w:ascii="Arial" w:hAnsi="Arial" w:cs="Arial"/>
          <w:sz w:val="20"/>
        </w:rPr>
        <w:t>[21]</w:t>
      </w:r>
      <w:r>
        <w:rPr>
          <w:rFonts w:ascii="Arial" w:hAnsi="Arial" w:cs="Arial"/>
          <w:sz w:val="20"/>
          <w:szCs w:val="20"/>
        </w:rPr>
        <w:fldChar w:fldCharType="end"/>
      </w:r>
      <w:r>
        <w:rPr>
          <w:rFonts w:ascii="Arial" w:hAnsi="Arial" w:cs="Arial"/>
          <w:sz w:val="20"/>
          <w:szCs w:val="20"/>
        </w:rPr>
        <w:t xml:space="preserve"> and used for subsequent mapping and variant calling. </w:t>
      </w:r>
    </w:p>
    <w:p w14:paraId="64AB14A6" w14:textId="59130B24" w:rsidR="006C3388" w:rsidRDefault="001801E8" w:rsidP="00CE2A34">
      <w:pPr>
        <w:spacing w:line="480" w:lineRule="auto"/>
        <w:jc w:val="both"/>
        <w:rPr>
          <w:rFonts w:ascii="Arial" w:hAnsi="Arial" w:cs="Arial"/>
          <w:sz w:val="20"/>
          <w:szCs w:val="20"/>
        </w:rPr>
      </w:pPr>
      <w:r>
        <w:rPr>
          <w:rFonts w:ascii="Arial" w:hAnsi="Arial" w:cs="Arial"/>
          <w:sz w:val="20"/>
          <w:szCs w:val="20"/>
        </w:rPr>
        <w:t>Abbreviations: quality control (QC)</w:t>
      </w:r>
      <w:r w:rsidR="00CE2A34" w:rsidRPr="00CE2A34">
        <w:rPr>
          <w:rFonts w:ascii="Arial" w:hAnsi="Arial" w:cs="Arial"/>
          <w:sz w:val="20"/>
          <w:szCs w:val="20"/>
        </w:rPr>
        <w:t xml:space="preserve"> </w:t>
      </w:r>
      <w:r w:rsidR="006C3388">
        <w:rPr>
          <w:rFonts w:ascii="Arial" w:hAnsi="Arial" w:cs="Arial"/>
          <w:sz w:val="20"/>
          <w:szCs w:val="20"/>
        </w:rPr>
        <w:br w:type="page"/>
      </w:r>
    </w:p>
    <w:p w14:paraId="4B3F93D8" w14:textId="282D8BD6" w:rsidR="004966E6" w:rsidRPr="0090128A" w:rsidRDefault="004966E6" w:rsidP="00DF4E0D">
      <w:pPr>
        <w:pStyle w:val="Heading1"/>
        <w:suppressAutoHyphens w:val="0"/>
        <w:spacing w:line="480" w:lineRule="auto"/>
        <w:contextualSpacing w:val="0"/>
        <w:jc w:val="both"/>
        <w:rPr>
          <w:rFonts w:cs="Arial"/>
          <w:caps w:val="0"/>
          <w:color w:val="auto"/>
          <w:spacing w:val="0"/>
          <w:sz w:val="24"/>
          <w:szCs w:val="20"/>
          <w:lang w:val="en-US"/>
        </w:rPr>
      </w:pPr>
      <w:r w:rsidRPr="0090128A">
        <w:rPr>
          <w:rFonts w:cs="Arial"/>
          <w:caps w:val="0"/>
          <w:color w:val="auto"/>
          <w:spacing w:val="0"/>
          <w:sz w:val="24"/>
          <w:szCs w:val="20"/>
          <w:lang w:val="en-US"/>
        </w:rPr>
        <w:lastRenderedPageBreak/>
        <w:t>References</w:t>
      </w:r>
    </w:p>
    <w:p w14:paraId="43DA1541" w14:textId="77777777" w:rsidR="004966E6" w:rsidRPr="0090128A" w:rsidRDefault="004966E6" w:rsidP="004966E6">
      <w:pPr>
        <w:rPr>
          <w:rFonts w:ascii="Arial" w:hAnsi="Arial" w:cs="Arial"/>
          <w:sz w:val="20"/>
          <w:szCs w:val="20"/>
        </w:rPr>
      </w:pPr>
    </w:p>
    <w:p w14:paraId="1A07775A" w14:textId="77777777" w:rsidR="001801E8" w:rsidRPr="001801E8" w:rsidRDefault="004966E6" w:rsidP="001801E8">
      <w:pPr>
        <w:pStyle w:val="Bibliography"/>
        <w:rPr>
          <w:rFonts w:ascii="Arial" w:hAnsi="Arial" w:cs="Arial"/>
          <w:sz w:val="20"/>
        </w:rPr>
      </w:pPr>
      <w:r w:rsidRPr="0090128A">
        <w:rPr>
          <w:rFonts w:ascii="Arial" w:hAnsi="Arial" w:cs="Arial"/>
          <w:sz w:val="20"/>
          <w:szCs w:val="20"/>
        </w:rPr>
        <w:fldChar w:fldCharType="begin"/>
      </w:r>
      <w:r w:rsidR="009E6820">
        <w:rPr>
          <w:rFonts w:ascii="Arial" w:hAnsi="Arial" w:cs="Arial"/>
          <w:sz w:val="20"/>
          <w:szCs w:val="20"/>
        </w:rPr>
        <w:instrText xml:space="preserve"> ADDIN ZOTERO_BIBL {"uncited":[],"omitted":[],"custom":[]} CSL_BIBLIOGRAPHY </w:instrText>
      </w:r>
      <w:r w:rsidRPr="0090128A">
        <w:rPr>
          <w:rFonts w:ascii="Arial" w:hAnsi="Arial" w:cs="Arial"/>
          <w:sz w:val="20"/>
          <w:szCs w:val="20"/>
        </w:rPr>
        <w:fldChar w:fldCharType="separate"/>
      </w:r>
      <w:r w:rsidR="001801E8" w:rsidRPr="001801E8">
        <w:rPr>
          <w:rFonts w:ascii="Arial" w:hAnsi="Arial" w:cs="Arial"/>
          <w:sz w:val="20"/>
        </w:rPr>
        <w:t>[1]</w:t>
      </w:r>
      <w:r w:rsidR="001801E8" w:rsidRPr="001801E8">
        <w:rPr>
          <w:rFonts w:ascii="Arial" w:hAnsi="Arial" w:cs="Arial"/>
          <w:sz w:val="20"/>
        </w:rPr>
        <w:tab/>
        <w:t xml:space="preserve">H. Hasman </w:t>
      </w:r>
      <w:r w:rsidR="001801E8" w:rsidRPr="001801E8">
        <w:rPr>
          <w:rFonts w:ascii="Arial" w:hAnsi="Arial" w:cs="Arial"/>
          <w:i/>
          <w:iCs/>
          <w:sz w:val="20"/>
        </w:rPr>
        <w:t>et al.</w:t>
      </w:r>
      <w:r w:rsidR="001801E8" w:rsidRPr="001801E8">
        <w:rPr>
          <w:rFonts w:ascii="Arial" w:hAnsi="Arial" w:cs="Arial"/>
          <w:sz w:val="20"/>
        </w:rPr>
        <w:t xml:space="preserve">, “LRE-Finder, a Web tool for detection of the 23S rRNA mutations and the optrA, cfr, cfr(B) and poxtA genes encoding linezolid resistance in enterococci from whole-genome sequences,” </w:t>
      </w:r>
      <w:r w:rsidR="001801E8" w:rsidRPr="001801E8">
        <w:rPr>
          <w:rFonts w:ascii="Arial" w:hAnsi="Arial" w:cs="Arial"/>
          <w:i/>
          <w:iCs/>
          <w:sz w:val="20"/>
        </w:rPr>
        <w:t>Journal of Antimicrobial Chemotherapy</w:t>
      </w:r>
      <w:r w:rsidR="001801E8" w:rsidRPr="001801E8">
        <w:rPr>
          <w:rFonts w:ascii="Arial" w:hAnsi="Arial" w:cs="Arial"/>
          <w:sz w:val="20"/>
        </w:rPr>
        <w:t>, vol. 74, no. 6, pp. 1473–1476, Jun. 2019, doi: 10.1093/jac/dkz092.</w:t>
      </w:r>
    </w:p>
    <w:p w14:paraId="2B7A6FF8" w14:textId="77777777" w:rsidR="001801E8" w:rsidRPr="001801E8" w:rsidRDefault="001801E8" w:rsidP="001801E8">
      <w:pPr>
        <w:pStyle w:val="Bibliography"/>
        <w:rPr>
          <w:rFonts w:ascii="Arial" w:hAnsi="Arial" w:cs="Arial"/>
          <w:sz w:val="20"/>
        </w:rPr>
      </w:pPr>
      <w:r w:rsidRPr="001801E8">
        <w:rPr>
          <w:rFonts w:ascii="Arial" w:hAnsi="Arial" w:cs="Arial"/>
          <w:sz w:val="20"/>
        </w:rPr>
        <w:t>[2]</w:t>
      </w:r>
      <w:r w:rsidRPr="001801E8">
        <w:rPr>
          <w:rFonts w:ascii="Arial" w:hAnsi="Arial" w:cs="Arial"/>
          <w:sz w:val="20"/>
        </w:rPr>
        <w:tab/>
        <w:t xml:space="preserve">M. Feldgarden </w:t>
      </w:r>
      <w:r w:rsidRPr="001801E8">
        <w:rPr>
          <w:rFonts w:ascii="Arial" w:hAnsi="Arial" w:cs="Arial"/>
          <w:i/>
          <w:iCs/>
          <w:sz w:val="20"/>
        </w:rPr>
        <w:t>et al.</w:t>
      </w:r>
      <w:r w:rsidRPr="001801E8">
        <w:rPr>
          <w:rFonts w:ascii="Arial" w:hAnsi="Arial" w:cs="Arial"/>
          <w:sz w:val="20"/>
        </w:rPr>
        <w:t xml:space="preserve">, “AMRFinderPlus and the Reference Gene Catalog facilitate examination of the genomic links among antimicrobial resistance, stress response, and virulence,” </w:t>
      </w:r>
      <w:r w:rsidRPr="001801E8">
        <w:rPr>
          <w:rFonts w:ascii="Arial" w:hAnsi="Arial" w:cs="Arial"/>
          <w:i/>
          <w:iCs/>
          <w:sz w:val="20"/>
        </w:rPr>
        <w:t>Sci Rep</w:t>
      </w:r>
      <w:r w:rsidRPr="001801E8">
        <w:rPr>
          <w:rFonts w:ascii="Arial" w:hAnsi="Arial" w:cs="Arial"/>
          <w:sz w:val="20"/>
        </w:rPr>
        <w:t>, vol. 11, no. 1, p. 12728, Dec. 2021, doi: 10.1038/s41598-021-91456-0.</w:t>
      </w:r>
    </w:p>
    <w:p w14:paraId="13264062" w14:textId="77777777" w:rsidR="001801E8" w:rsidRPr="001801E8" w:rsidRDefault="001801E8" w:rsidP="001801E8">
      <w:pPr>
        <w:pStyle w:val="Bibliography"/>
        <w:rPr>
          <w:rFonts w:ascii="Arial" w:hAnsi="Arial" w:cs="Arial"/>
          <w:sz w:val="20"/>
        </w:rPr>
      </w:pPr>
      <w:r w:rsidRPr="001801E8">
        <w:rPr>
          <w:rFonts w:ascii="Arial" w:hAnsi="Arial" w:cs="Arial"/>
          <w:sz w:val="20"/>
        </w:rPr>
        <w:t>[3]</w:t>
      </w:r>
      <w:r w:rsidRPr="001801E8">
        <w:rPr>
          <w:rFonts w:ascii="Arial" w:hAnsi="Arial" w:cs="Arial"/>
          <w:sz w:val="20"/>
        </w:rPr>
        <w:tab/>
        <w:t xml:space="preserve">V. Bortolaia </w:t>
      </w:r>
      <w:r w:rsidRPr="001801E8">
        <w:rPr>
          <w:rFonts w:ascii="Arial" w:hAnsi="Arial" w:cs="Arial"/>
          <w:i/>
          <w:iCs/>
          <w:sz w:val="20"/>
        </w:rPr>
        <w:t>et al.</w:t>
      </w:r>
      <w:r w:rsidRPr="001801E8">
        <w:rPr>
          <w:rFonts w:ascii="Arial" w:hAnsi="Arial" w:cs="Arial"/>
          <w:sz w:val="20"/>
        </w:rPr>
        <w:t xml:space="preserve">, “ResFinder 4.0 for predictions of phenotypes from genotypes,” </w:t>
      </w:r>
      <w:r w:rsidRPr="001801E8">
        <w:rPr>
          <w:rFonts w:ascii="Arial" w:hAnsi="Arial" w:cs="Arial"/>
          <w:i/>
          <w:iCs/>
          <w:sz w:val="20"/>
        </w:rPr>
        <w:t>Journal of Antimicrobial Chemotherapy</w:t>
      </w:r>
      <w:r w:rsidRPr="001801E8">
        <w:rPr>
          <w:rFonts w:ascii="Arial" w:hAnsi="Arial" w:cs="Arial"/>
          <w:sz w:val="20"/>
        </w:rPr>
        <w:t>, vol. 75, no. 12, pp. 3491–3500, Dec. 2020, doi: 10.1093/jac/dkaa345.</w:t>
      </w:r>
    </w:p>
    <w:p w14:paraId="3D80A76C" w14:textId="77777777" w:rsidR="001801E8" w:rsidRPr="001801E8" w:rsidRDefault="001801E8" w:rsidP="001801E8">
      <w:pPr>
        <w:pStyle w:val="Bibliography"/>
        <w:rPr>
          <w:rFonts w:ascii="Arial" w:hAnsi="Arial" w:cs="Arial"/>
          <w:sz w:val="20"/>
        </w:rPr>
      </w:pPr>
      <w:r w:rsidRPr="001801E8">
        <w:rPr>
          <w:rFonts w:ascii="Arial" w:hAnsi="Arial" w:cs="Arial"/>
          <w:sz w:val="20"/>
        </w:rPr>
        <w:t>[4]</w:t>
      </w:r>
      <w:r w:rsidRPr="001801E8">
        <w:rPr>
          <w:rFonts w:ascii="Arial" w:hAnsi="Arial" w:cs="Arial"/>
          <w:sz w:val="20"/>
        </w:rPr>
        <w:tab/>
        <w:t xml:space="preserve">D. Hyatt, G.-L. Chen, P. F. LoCascio, M. L. Land, F. W. Larimer, and L. J. Hauser, “Prodigal: prokaryotic gene recognition and translation initiation site identification,” </w:t>
      </w:r>
      <w:r w:rsidRPr="001801E8">
        <w:rPr>
          <w:rFonts w:ascii="Arial" w:hAnsi="Arial" w:cs="Arial"/>
          <w:i/>
          <w:iCs/>
          <w:sz w:val="20"/>
        </w:rPr>
        <w:t>BMC Bioinformatics</w:t>
      </w:r>
      <w:r w:rsidRPr="001801E8">
        <w:rPr>
          <w:rFonts w:ascii="Arial" w:hAnsi="Arial" w:cs="Arial"/>
          <w:sz w:val="20"/>
        </w:rPr>
        <w:t>, vol. 11, no. 1, p. 119, Dec. 2010, doi: 10.1186/1471-2105-11-119.</w:t>
      </w:r>
    </w:p>
    <w:p w14:paraId="0BA3C071" w14:textId="77777777" w:rsidR="001801E8" w:rsidRPr="001801E8" w:rsidRDefault="001801E8" w:rsidP="001801E8">
      <w:pPr>
        <w:pStyle w:val="Bibliography"/>
        <w:rPr>
          <w:rFonts w:ascii="Arial" w:hAnsi="Arial" w:cs="Arial"/>
          <w:sz w:val="20"/>
        </w:rPr>
      </w:pPr>
      <w:r w:rsidRPr="001801E8">
        <w:rPr>
          <w:rFonts w:ascii="Arial" w:hAnsi="Arial" w:cs="Arial"/>
          <w:sz w:val="20"/>
        </w:rPr>
        <w:t>[5]</w:t>
      </w:r>
      <w:r w:rsidRPr="001801E8">
        <w:rPr>
          <w:rFonts w:ascii="Arial" w:hAnsi="Arial" w:cs="Arial"/>
          <w:sz w:val="20"/>
        </w:rPr>
        <w:tab/>
        <w:t xml:space="preserve">C. Camacho </w:t>
      </w:r>
      <w:r w:rsidRPr="001801E8">
        <w:rPr>
          <w:rFonts w:ascii="Arial" w:hAnsi="Arial" w:cs="Arial"/>
          <w:i/>
          <w:iCs/>
          <w:sz w:val="20"/>
        </w:rPr>
        <w:t>et al.</w:t>
      </w:r>
      <w:r w:rsidRPr="001801E8">
        <w:rPr>
          <w:rFonts w:ascii="Arial" w:hAnsi="Arial" w:cs="Arial"/>
          <w:sz w:val="20"/>
        </w:rPr>
        <w:t xml:space="preserve">, “BLAST+: architecture and applications,” </w:t>
      </w:r>
      <w:r w:rsidRPr="001801E8">
        <w:rPr>
          <w:rFonts w:ascii="Arial" w:hAnsi="Arial" w:cs="Arial"/>
          <w:i/>
          <w:iCs/>
          <w:sz w:val="20"/>
        </w:rPr>
        <w:t>BMC Bioinformatics</w:t>
      </w:r>
      <w:r w:rsidRPr="001801E8">
        <w:rPr>
          <w:rFonts w:ascii="Arial" w:hAnsi="Arial" w:cs="Arial"/>
          <w:sz w:val="20"/>
        </w:rPr>
        <w:t>, vol. 10, no. 1, p. 421, Dec. 2009, doi: 10.1186/1471-2105-10-421.</w:t>
      </w:r>
    </w:p>
    <w:p w14:paraId="241A593D" w14:textId="77777777" w:rsidR="001801E8" w:rsidRPr="001801E8" w:rsidRDefault="001801E8" w:rsidP="001801E8">
      <w:pPr>
        <w:pStyle w:val="Bibliography"/>
        <w:rPr>
          <w:rFonts w:ascii="Arial" w:hAnsi="Arial" w:cs="Arial"/>
          <w:sz w:val="20"/>
        </w:rPr>
      </w:pPr>
      <w:r w:rsidRPr="001801E8">
        <w:rPr>
          <w:rFonts w:ascii="Arial" w:hAnsi="Arial" w:cs="Arial"/>
          <w:sz w:val="20"/>
        </w:rPr>
        <w:t>[6]</w:t>
      </w:r>
      <w:r w:rsidRPr="001801E8">
        <w:rPr>
          <w:rFonts w:ascii="Arial" w:hAnsi="Arial" w:cs="Arial"/>
          <w:sz w:val="20"/>
        </w:rPr>
        <w:tab/>
        <w:t xml:space="preserve">C. Pal, J. Bengtsson-Palme, C. Rensing, E. Kristiansson, and D. G. J. Larsson, “BacMet: antibacterial biocide and metal resistance genes database,” </w:t>
      </w:r>
      <w:r w:rsidRPr="001801E8">
        <w:rPr>
          <w:rFonts w:ascii="Arial" w:hAnsi="Arial" w:cs="Arial"/>
          <w:i/>
          <w:iCs/>
          <w:sz w:val="20"/>
        </w:rPr>
        <w:t>Nucl. Acids Res.</w:t>
      </w:r>
      <w:r w:rsidRPr="001801E8">
        <w:rPr>
          <w:rFonts w:ascii="Arial" w:hAnsi="Arial" w:cs="Arial"/>
          <w:sz w:val="20"/>
        </w:rPr>
        <w:t>, vol. 42, no. D1, pp. D737–D743, Jan. 2014, doi: 10.1093/nar/gkt1252.</w:t>
      </w:r>
    </w:p>
    <w:p w14:paraId="21DE36C1" w14:textId="77777777" w:rsidR="001801E8" w:rsidRPr="001801E8" w:rsidRDefault="001801E8" w:rsidP="001801E8">
      <w:pPr>
        <w:pStyle w:val="Bibliography"/>
        <w:rPr>
          <w:rFonts w:ascii="Arial" w:hAnsi="Arial" w:cs="Arial"/>
          <w:sz w:val="20"/>
        </w:rPr>
      </w:pPr>
      <w:r w:rsidRPr="001801E8">
        <w:rPr>
          <w:rFonts w:ascii="Arial" w:hAnsi="Arial" w:cs="Arial"/>
          <w:sz w:val="20"/>
        </w:rPr>
        <w:t>[7]</w:t>
      </w:r>
      <w:r w:rsidRPr="001801E8">
        <w:rPr>
          <w:rFonts w:ascii="Arial" w:hAnsi="Arial" w:cs="Arial"/>
          <w:sz w:val="20"/>
        </w:rPr>
        <w:tab/>
        <w:t xml:space="preserve">A. Carattoli </w:t>
      </w:r>
      <w:r w:rsidRPr="001801E8">
        <w:rPr>
          <w:rFonts w:ascii="Arial" w:hAnsi="Arial" w:cs="Arial"/>
          <w:i/>
          <w:iCs/>
          <w:sz w:val="20"/>
        </w:rPr>
        <w:t>et al.</w:t>
      </w:r>
      <w:r w:rsidRPr="001801E8">
        <w:rPr>
          <w:rFonts w:ascii="Arial" w:hAnsi="Arial" w:cs="Arial"/>
          <w:sz w:val="20"/>
        </w:rPr>
        <w:t>, “</w:t>
      </w:r>
      <w:r w:rsidRPr="001801E8">
        <w:rPr>
          <w:rFonts w:ascii="Arial" w:hAnsi="Arial" w:cs="Arial"/>
          <w:i/>
          <w:iCs/>
          <w:sz w:val="20"/>
        </w:rPr>
        <w:t>In Silico</w:t>
      </w:r>
      <w:r w:rsidRPr="001801E8">
        <w:rPr>
          <w:rFonts w:ascii="Arial" w:hAnsi="Arial" w:cs="Arial"/>
          <w:sz w:val="20"/>
        </w:rPr>
        <w:t xml:space="preserve"> Detection and Typing of Plasmids using PlasmidFinder and Plasmid Multilocus Sequence Typing,” </w:t>
      </w:r>
      <w:r w:rsidRPr="001801E8">
        <w:rPr>
          <w:rFonts w:ascii="Arial" w:hAnsi="Arial" w:cs="Arial"/>
          <w:i/>
          <w:iCs/>
          <w:sz w:val="20"/>
        </w:rPr>
        <w:t>Antimicrob Agents Chemother</w:t>
      </w:r>
      <w:r w:rsidRPr="001801E8">
        <w:rPr>
          <w:rFonts w:ascii="Arial" w:hAnsi="Arial" w:cs="Arial"/>
          <w:sz w:val="20"/>
        </w:rPr>
        <w:t>, vol. 58, no. 7, pp. 3895–3903, Jul. 2014, doi: 10.1128/AAC.02412-14.</w:t>
      </w:r>
    </w:p>
    <w:p w14:paraId="64E7496D" w14:textId="77777777" w:rsidR="001801E8" w:rsidRPr="001801E8" w:rsidRDefault="001801E8" w:rsidP="001801E8">
      <w:pPr>
        <w:pStyle w:val="Bibliography"/>
        <w:rPr>
          <w:rFonts w:ascii="Arial" w:hAnsi="Arial" w:cs="Arial"/>
          <w:sz w:val="20"/>
        </w:rPr>
      </w:pPr>
      <w:r w:rsidRPr="001801E8">
        <w:rPr>
          <w:rFonts w:ascii="Arial" w:hAnsi="Arial" w:cs="Arial"/>
          <w:sz w:val="20"/>
        </w:rPr>
        <w:t>[8]</w:t>
      </w:r>
      <w:r w:rsidRPr="001801E8">
        <w:rPr>
          <w:rFonts w:ascii="Arial" w:hAnsi="Arial" w:cs="Arial"/>
          <w:sz w:val="20"/>
        </w:rPr>
        <w:tab/>
        <w:t xml:space="preserve">J. Robertson and J. H. E. Nash, “MOB-suite: software tools for clustering, reconstruction and typing of plasmids from draft assemblies,” </w:t>
      </w:r>
      <w:r w:rsidRPr="001801E8">
        <w:rPr>
          <w:rFonts w:ascii="Arial" w:hAnsi="Arial" w:cs="Arial"/>
          <w:i/>
          <w:iCs/>
          <w:sz w:val="20"/>
        </w:rPr>
        <w:t>Microbial Genomics</w:t>
      </w:r>
      <w:r w:rsidRPr="001801E8">
        <w:rPr>
          <w:rFonts w:ascii="Arial" w:hAnsi="Arial" w:cs="Arial"/>
          <w:sz w:val="20"/>
        </w:rPr>
        <w:t>, vol. 4, no. 8, Aug. 2018, doi: 10.1099/mgen.0.000206.</w:t>
      </w:r>
    </w:p>
    <w:p w14:paraId="17F8C719" w14:textId="77777777" w:rsidR="001801E8" w:rsidRPr="001801E8" w:rsidRDefault="001801E8" w:rsidP="001801E8">
      <w:pPr>
        <w:pStyle w:val="Bibliography"/>
        <w:rPr>
          <w:rFonts w:ascii="Arial" w:hAnsi="Arial" w:cs="Arial"/>
          <w:sz w:val="20"/>
        </w:rPr>
      </w:pPr>
      <w:r w:rsidRPr="001801E8">
        <w:rPr>
          <w:rFonts w:ascii="Arial" w:hAnsi="Arial" w:cs="Arial"/>
          <w:sz w:val="20"/>
        </w:rPr>
        <w:t>[9]</w:t>
      </w:r>
      <w:r w:rsidRPr="001801E8">
        <w:rPr>
          <w:rFonts w:ascii="Arial" w:hAnsi="Arial" w:cs="Arial"/>
          <w:sz w:val="20"/>
        </w:rPr>
        <w:tab/>
        <w:t xml:space="preserve">E. Xia, Y.-Y. Teo, and R. T.-H. Ong, “SpoTyping: fast and accurate in silico Mycobacterium spoligotyping from sequence reads,” </w:t>
      </w:r>
      <w:r w:rsidRPr="001801E8">
        <w:rPr>
          <w:rFonts w:ascii="Arial" w:hAnsi="Arial" w:cs="Arial"/>
          <w:i/>
          <w:iCs/>
          <w:sz w:val="20"/>
        </w:rPr>
        <w:t>Genome Med</w:t>
      </w:r>
      <w:r w:rsidRPr="001801E8">
        <w:rPr>
          <w:rFonts w:ascii="Arial" w:hAnsi="Arial" w:cs="Arial"/>
          <w:sz w:val="20"/>
        </w:rPr>
        <w:t>, vol. 8, no. 1, p. 19, Dec. 2016, doi: 10.1186/s13073-016-0270-7.</w:t>
      </w:r>
    </w:p>
    <w:p w14:paraId="3DFABE28" w14:textId="77777777" w:rsidR="001801E8" w:rsidRPr="001801E8" w:rsidRDefault="001801E8" w:rsidP="001801E8">
      <w:pPr>
        <w:pStyle w:val="Bibliography"/>
        <w:rPr>
          <w:rFonts w:ascii="Arial" w:hAnsi="Arial" w:cs="Arial"/>
          <w:sz w:val="20"/>
        </w:rPr>
      </w:pPr>
      <w:r w:rsidRPr="001801E8">
        <w:rPr>
          <w:rFonts w:ascii="Arial" w:hAnsi="Arial" w:cs="Arial"/>
          <w:sz w:val="20"/>
        </w:rPr>
        <w:t>[10]</w:t>
      </w:r>
      <w:r w:rsidRPr="001801E8">
        <w:rPr>
          <w:rFonts w:ascii="Arial" w:hAnsi="Arial" w:cs="Arial"/>
          <w:sz w:val="20"/>
        </w:rPr>
        <w:tab/>
        <w:t xml:space="preserve">A. Muzzi </w:t>
      </w:r>
      <w:r w:rsidRPr="001801E8">
        <w:rPr>
          <w:rFonts w:ascii="Arial" w:hAnsi="Arial" w:cs="Arial"/>
          <w:i/>
          <w:iCs/>
          <w:sz w:val="20"/>
        </w:rPr>
        <w:t>et al.</w:t>
      </w:r>
      <w:r w:rsidRPr="001801E8">
        <w:rPr>
          <w:rFonts w:ascii="Arial" w:hAnsi="Arial" w:cs="Arial"/>
          <w:sz w:val="20"/>
        </w:rPr>
        <w:t xml:space="preserve">, “Genetic Meningococcal Antigen Typing System (gMATS): A genotyping tool that predicts 4CMenB strain coverage worldwide.,” </w:t>
      </w:r>
      <w:r w:rsidRPr="001801E8">
        <w:rPr>
          <w:rFonts w:ascii="Arial" w:hAnsi="Arial" w:cs="Arial"/>
          <w:i/>
          <w:iCs/>
          <w:sz w:val="20"/>
        </w:rPr>
        <w:t>Vaccine</w:t>
      </w:r>
      <w:r w:rsidRPr="001801E8">
        <w:rPr>
          <w:rFonts w:ascii="Arial" w:hAnsi="Arial" w:cs="Arial"/>
          <w:sz w:val="20"/>
        </w:rPr>
        <w:t>, vol. 37, no. 7, pp. 991–1000, Feb. 2019, doi: 10.1016/j.vaccine.2018.12.061.</w:t>
      </w:r>
    </w:p>
    <w:p w14:paraId="575DE796" w14:textId="77777777" w:rsidR="001801E8" w:rsidRPr="001801E8" w:rsidRDefault="001801E8" w:rsidP="001801E8">
      <w:pPr>
        <w:pStyle w:val="Bibliography"/>
        <w:rPr>
          <w:rFonts w:ascii="Arial" w:hAnsi="Arial" w:cs="Arial"/>
          <w:sz w:val="20"/>
        </w:rPr>
      </w:pPr>
      <w:r w:rsidRPr="001801E8">
        <w:rPr>
          <w:rFonts w:ascii="Arial" w:hAnsi="Arial" w:cs="Arial"/>
          <w:sz w:val="20"/>
        </w:rPr>
        <w:t>[11]</w:t>
      </w:r>
      <w:r w:rsidRPr="001801E8">
        <w:rPr>
          <w:rFonts w:ascii="Arial" w:hAnsi="Arial" w:cs="Arial"/>
          <w:sz w:val="20"/>
        </w:rPr>
        <w:tab/>
        <w:t xml:space="preserve">C. M. C. Rodrigues, K. A. Jolley, A. Smith, J. C. Cameron, I. M. Feavers, and M. C. J. Maiden, “Meningococcal Deduced Vaccine Antigen Reactivity (MenDeVAR) Index: a Rapid and Accessible Tool That Exploits Genomic Data in Public Health and Clinical Microbiology Applications,” </w:t>
      </w:r>
      <w:r w:rsidRPr="001801E8">
        <w:rPr>
          <w:rFonts w:ascii="Arial" w:hAnsi="Arial" w:cs="Arial"/>
          <w:i/>
          <w:iCs/>
          <w:sz w:val="20"/>
        </w:rPr>
        <w:t>J Clin Microbiol</w:t>
      </w:r>
      <w:r w:rsidRPr="001801E8">
        <w:rPr>
          <w:rFonts w:ascii="Arial" w:hAnsi="Arial" w:cs="Arial"/>
          <w:sz w:val="20"/>
        </w:rPr>
        <w:t>, vol. 59, no. 1, pp. e02161-20, Dec. 2020, doi: 10.1128/JCM.02161-20.</w:t>
      </w:r>
    </w:p>
    <w:p w14:paraId="488A4447" w14:textId="77777777" w:rsidR="001801E8" w:rsidRPr="001801E8" w:rsidRDefault="001801E8" w:rsidP="001801E8">
      <w:pPr>
        <w:pStyle w:val="Bibliography"/>
        <w:rPr>
          <w:rFonts w:ascii="Arial" w:hAnsi="Arial" w:cs="Arial"/>
          <w:sz w:val="20"/>
        </w:rPr>
      </w:pPr>
      <w:r w:rsidRPr="001801E8">
        <w:rPr>
          <w:rFonts w:ascii="Arial" w:hAnsi="Arial" w:cs="Arial"/>
          <w:sz w:val="20"/>
        </w:rPr>
        <w:t>[12]</w:t>
      </w:r>
      <w:r w:rsidRPr="001801E8">
        <w:rPr>
          <w:rFonts w:ascii="Arial" w:hAnsi="Arial" w:cs="Arial"/>
          <w:sz w:val="20"/>
        </w:rPr>
        <w:tab/>
        <w:t xml:space="preserve">N. L. Sherry </w:t>
      </w:r>
      <w:r w:rsidRPr="001801E8">
        <w:rPr>
          <w:rFonts w:ascii="Arial" w:hAnsi="Arial" w:cs="Arial"/>
          <w:i/>
          <w:iCs/>
          <w:sz w:val="20"/>
        </w:rPr>
        <w:t>et al.</w:t>
      </w:r>
      <w:r w:rsidRPr="001801E8">
        <w:rPr>
          <w:rFonts w:ascii="Arial" w:hAnsi="Arial" w:cs="Arial"/>
          <w:sz w:val="20"/>
        </w:rPr>
        <w:t xml:space="preserve">, “An ISO-certified genomics workflow for identification and surveillance of antimicrobial resistance,” </w:t>
      </w:r>
      <w:r w:rsidRPr="001801E8">
        <w:rPr>
          <w:rFonts w:ascii="Arial" w:hAnsi="Arial" w:cs="Arial"/>
          <w:i/>
          <w:iCs/>
          <w:sz w:val="20"/>
        </w:rPr>
        <w:t>Nat Commun</w:t>
      </w:r>
      <w:r w:rsidRPr="001801E8">
        <w:rPr>
          <w:rFonts w:ascii="Arial" w:hAnsi="Arial" w:cs="Arial"/>
          <w:sz w:val="20"/>
        </w:rPr>
        <w:t>, vol. 14, no. 1, p. 60, Jan. 2023, doi: 10.1038/s41467-022-35713-4.</w:t>
      </w:r>
    </w:p>
    <w:p w14:paraId="7B6A2903" w14:textId="77777777" w:rsidR="001801E8" w:rsidRPr="001801E8" w:rsidRDefault="001801E8" w:rsidP="001801E8">
      <w:pPr>
        <w:pStyle w:val="Bibliography"/>
        <w:rPr>
          <w:rFonts w:ascii="Arial" w:hAnsi="Arial" w:cs="Arial"/>
          <w:sz w:val="20"/>
        </w:rPr>
      </w:pPr>
      <w:r w:rsidRPr="001801E8">
        <w:rPr>
          <w:rFonts w:ascii="Arial" w:hAnsi="Arial" w:cs="Arial"/>
          <w:sz w:val="20"/>
        </w:rPr>
        <w:t>[13]</w:t>
      </w:r>
      <w:r w:rsidRPr="001801E8">
        <w:rPr>
          <w:rFonts w:ascii="Arial" w:hAnsi="Arial" w:cs="Arial"/>
          <w:sz w:val="20"/>
        </w:rPr>
        <w:tab/>
        <w:t xml:space="preserve">L. Roer </w:t>
      </w:r>
      <w:r w:rsidRPr="001801E8">
        <w:rPr>
          <w:rFonts w:ascii="Arial" w:hAnsi="Arial" w:cs="Arial"/>
          <w:i/>
          <w:iCs/>
          <w:sz w:val="20"/>
        </w:rPr>
        <w:t>et al.</w:t>
      </w:r>
      <w:r w:rsidRPr="001801E8">
        <w:rPr>
          <w:rFonts w:ascii="Arial" w:hAnsi="Arial" w:cs="Arial"/>
          <w:sz w:val="20"/>
        </w:rPr>
        <w:t xml:space="preserve">, “Is the Evolution of Salmonella enterica subsp. </w:t>
      </w:r>
      <w:r w:rsidRPr="001801E8">
        <w:rPr>
          <w:rFonts w:ascii="Arial" w:hAnsi="Arial" w:cs="Arial"/>
          <w:i/>
          <w:iCs/>
          <w:sz w:val="20"/>
        </w:rPr>
        <w:t>enterica</w:t>
      </w:r>
      <w:r w:rsidRPr="001801E8">
        <w:rPr>
          <w:rFonts w:ascii="Arial" w:hAnsi="Arial" w:cs="Arial"/>
          <w:sz w:val="20"/>
        </w:rPr>
        <w:t xml:space="preserve"> Linked to Restriction-Modification Systems?,” </w:t>
      </w:r>
      <w:r w:rsidRPr="001801E8">
        <w:rPr>
          <w:rFonts w:ascii="Arial" w:hAnsi="Arial" w:cs="Arial"/>
          <w:i/>
          <w:iCs/>
          <w:sz w:val="20"/>
        </w:rPr>
        <w:t>mSystems</w:t>
      </w:r>
      <w:r w:rsidRPr="001801E8">
        <w:rPr>
          <w:rFonts w:ascii="Arial" w:hAnsi="Arial" w:cs="Arial"/>
          <w:sz w:val="20"/>
        </w:rPr>
        <w:t>, vol. 1, no. 3, pp. e00009-16, Jun. 2016, doi: 10.1128/mSystems.00009-16.</w:t>
      </w:r>
    </w:p>
    <w:p w14:paraId="32B45466" w14:textId="77777777" w:rsidR="001801E8" w:rsidRPr="001801E8" w:rsidRDefault="001801E8" w:rsidP="001801E8">
      <w:pPr>
        <w:pStyle w:val="Bibliography"/>
        <w:rPr>
          <w:rFonts w:ascii="Arial" w:hAnsi="Arial" w:cs="Arial"/>
          <w:sz w:val="20"/>
        </w:rPr>
      </w:pPr>
      <w:r w:rsidRPr="001801E8">
        <w:rPr>
          <w:rFonts w:ascii="Arial" w:hAnsi="Arial" w:cs="Arial"/>
          <w:sz w:val="20"/>
        </w:rPr>
        <w:t>[14]</w:t>
      </w:r>
      <w:r w:rsidRPr="001801E8">
        <w:rPr>
          <w:rFonts w:ascii="Arial" w:hAnsi="Arial" w:cs="Arial"/>
          <w:sz w:val="20"/>
        </w:rPr>
        <w:tab/>
        <w:t xml:space="preserve">M. Hunt </w:t>
      </w:r>
      <w:r w:rsidRPr="001801E8">
        <w:rPr>
          <w:rFonts w:ascii="Arial" w:hAnsi="Arial" w:cs="Arial"/>
          <w:i/>
          <w:iCs/>
          <w:sz w:val="20"/>
        </w:rPr>
        <w:t>et al.</w:t>
      </w:r>
      <w:r w:rsidRPr="001801E8">
        <w:rPr>
          <w:rFonts w:ascii="Arial" w:hAnsi="Arial" w:cs="Arial"/>
          <w:sz w:val="20"/>
        </w:rPr>
        <w:t xml:space="preserve">, “Antibiotic resistance prediction for Mycobacterium tuberculosis from genome sequence data with Mykrobe [version 1; peer review: 2 approved, 1 approved with reservations],” </w:t>
      </w:r>
      <w:r w:rsidRPr="001801E8">
        <w:rPr>
          <w:rFonts w:ascii="Arial" w:hAnsi="Arial" w:cs="Arial"/>
          <w:i/>
          <w:iCs/>
          <w:sz w:val="20"/>
        </w:rPr>
        <w:t>Wellcome Open Research</w:t>
      </w:r>
      <w:r w:rsidRPr="001801E8">
        <w:rPr>
          <w:rFonts w:ascii="Arial" w:hAnsi="Arial" w:cs="Arial"/>
          <w:sz w:val="20"/>
        </w:rPr>
        <w:t>, vol. 4, no. 191, 2019, doi: 10.12688/wellcomeopenres.15603.1.</w:t>
      </w:r>
    </w:p>
    <w:p w14:paraId="4B168DB8" w14:textId="77777777" w:rsidR="001801E8" w:rsidRPr="001801E8" w:rsidRDefault="001801E8" w:rsidP="001801E8">
      <w:pPr>
        <w:pStyle w:val="Bibliography"/>
        <w:rPr>
          <w:rFonts w:ascii="Arial" w:hAnsi="Arial" w:cs="Arial"/>
          <w:sz w:val="20"/>
        </w:rPr>
      </w:pPr>
      <w:r w:rsidRPr="001801E8">
        <w:rPr>
          <w:rFonts w:ascii="Arial" w:hAnsi="Arial" w:cs="Arial"/>
          <w:sz w:val="20"/>
        </w:rPr>
        <w:t>[15]</w:t>
      </w:r>
      <w:r w:rsidRPr="001801E8">
        <w:rPr>
          <w:rFonts w:ascii="Arial" w:hAnsi="Arial" w:cs="Arial"/>
          <w:sz w:val="20"/>
        </w:rPr>
        <w:tab/>
        <w:t xml:space="preserve">Wu Yun, Lau Henry K., Lee Teresa, Lau David K., and Payne Justin, “In Silico Serotyping Based on Whole-Genome Sequencing Improves the Accuracy of Shigella Identification,” </w:t>
      </w:r>
      <w:r w:rsidRPr="001801E8">
        <w:rPr>
          <w:rFonts w:ascii="Arial" w:hAnsi="Arial" w:cs="Arial"/>
          <w:i/>
          <w:iCs/>
          <w:sz w:val="20"/>
        </w:rPr>
        <w:t>Applied and Environmental Microbiology</w:t>
      </w:r>
      <w:r w:rsidRPr="001801E8">
        <w:rPr>
          <w:rFonts w:ascii="Arial" w:hAnsi="Arial" w:cs="Arial"/>
          <w:sz w:val="20"/>
        </w:rPr>
        <w:t>, vol. 85, no. 7, pp. e00165-19, Mar. 2019, doi: 10.1128/AEM.00165-19.</w:t>
      </w:r>
    </w:p>
    <w:p w14:paraId="3B479C51" w14:textId="77777777" w:rsidR="001801E8" w:rsidRPr="001801E8" w:rsidRDefault="001801E8" w:rsidP="001801E8">
      <w:pPr>
        <w:pStyle w:val="Bibliography"/>
        <w:rPr>
          <w:rFonts w:ascii="Arial" w:hAnsi="Arial" w:cs="Arial"/>
          <w:sz w:val="20"/>
        </w:rPr>
      </w:pPr>
      <w:r w:rsidRPr="001801E8">
        <w:rPr>
          <w:rFonts w:ascii="Arial" w:hAnsi="Arial" w:cs="Arial"/>
          <w:sz w:val="20"/>
        </w:rPr>
        <w:t>[16]</w:t>
      </w:r>
      <w:r w:rsidRPr="001801E8">
        <w:rPr>
          <w:rFonts w:ascii="Arial" w:hAnsi="Arial" w:cs="Arial"/>
          <w:sz w:val="20"/>
        </w:rPr>
        <w:tab/>
        <w:t xml:space="preserve">B. D. Ondov, N. H. Bergman, and A. M. Phillippy, “Interactive metagenomic visualization in a Web browser,” </w:t>
      </w:r>
      <w:r w:rsidRPr="001801E8">
        <w:rPr>
          <w:rFonts w:ascii="Arial" w:hAnsi="Arial" w:cs="Arial"/>
          <w:i/>
          <w:iCs/>
          <w:sz w:val="20"/>
        </w:rPr>
        <w:t>BMC Bioinformatics</w:t>
      </w:r>
      <w:r w:rsidRPr="001801E8">
        <w:rPr>
          <w:rFonts w:ascii="Arial" w:hAnsi="Arial" w:cs="Arial"/>
          <w:sz w:val="20"/>
        </w:rPr>
        <w:t>, vol. 12, no. 1, p. 385, Dec. 2011, doi: 10.1186/1471-2105-12-385.</w:t>
      </w:r>
    </w:p>
    <w:p w14:paraId="4544AC69" w14:textId="77777777" w:rsidR="001801E8" w:rsidRPr="001801E8" w:rsidRDefault="001801E8" w:rsidP="001801E8">
      <w:pPr>
        <w:pStyle w:val="Bibliography"/>
        <w:rPr>
          <w:rFonts w:ascii="Arial" w:hAnsi="Arial" w:cs="Arial"/>
          <w:sz w:val="20"/>
        </w:rPr>
      </w:pPr>
      <w:r w:rsidRPr="001801E8">
        <w:rPr>
          <w:rFonts w:ascii="Arial" w:hAnsi="Arial" w:cs="Arial"/>
          <w:sz w:val="20"/>
        </w:rPr>
        <w:t>[17]</w:t>
      </w:r>
      <w:r w:rsidRPr="001801E8">
        <w:rPr>
          <w:rFonts w:ascii="Arial" w:hAnsi="Arial" w:cs="Arial"/>
          <w:sz w:val="20"/>
        </w:rPr>
        <w:tab/>
        <w:t xml:space="preserve">A. J. Low, A. G. Koziol, P. A. Manninger, B. Blais, and C. D. Carrillo, “ConFindr: rapid detection of intraspecies and cross-species contamination in bacterial whole-genome sequence data,” </w:t>
      </w:r>
      <w:r w:rsidRPr="001801E8">
        <w:rPr>
          <w:rFonts w:ascii="Arial" w:hAnsi="Arial" w:cs="Arial"/>
          <w:i/>
          <w:iCs/>
          <w:sz w:val="20"/>
        </w:rPr>
        <w:t>PeerJ</w:t>
      </w:r>
      <w:r w:rsidRPr="001801E8">
        <w:rPr>
          <w:rFonts w:ascii="Arial" w:hAnsi="Arial" w:cs="Arial"/>
          <w:sz w:val="20"/>
        </w:rPr>
        <w:t>, vol. 7, p. e6995, May 2019, doi: 10.7717/peerj.6995.</w:t>
      </w:r>
    </w:p>
    <w:p w14:paraId="769721F1" w14:textId="77777777" w:rsidR="001801E8" w:rsidRPr="001801E8" w:rsidRDefault="001801E8" w:rsidP="001801E8">
      <w:pPr>
        <w:pStyle w:val="Bibliography"/>
        <w:rPr>
          <w:rFonts w:ascii="Arial" w:hAnsi="Arial" w:cs="Arial"/>
          <w:sz w:val="20"/>
        </w:rPr>
      </w:pPr>
      <w:r w:rsidRPr="001801E8">
        <w:rPr>
          <w:rFonts w:ascii="Arial" w:hAnsi="Arial" w:cs="Arial"/>
          <w:sz w:val="20"/>
        </w:rPr>
        <w:lastRenderedPageBreak/>
        <w:t>[18]</w:t>
      </w:r>
      <w:r w:rsidRPr="001801E8">
        <w:rPr>
          <w:rFonts w:ascii="Arial" w:hAnsi="Arial" w:cs="Arial"/>
          <w:sz w:val="20"/>
        </w:rPr>
        <w:tab/>
        <w:t xml:space="preserve">K. G. Joensen </w:t>
      </w:r>
      <w:r w:rsidRPr="001801E8">
        <w:rPr>
          <w:rFonts w:ascii="Arial" w:hAnsi="Arial" w:cs="Arial"/>
          <w:i/>
          <w:iCs/>
          <w:sz w:val="20"/>
        </w:rPr>
        <w:t>et al.</w:t>
      </w:r>
      <w:r w:rsidRPr="001801E8">
        <w:rPr>
          <w:rFonts w:ascii="Arial" w:hAnsi="Arial" w:cs="Arial"/>
          <w:sz w:val="20"/>
        </w:rPr>
        <w:t xml:space="preserve">, “Real-Time Whole-Genome Sequencing for Routine Typing, Surveillance, and Outbreak Detection of Verotoxigenic Escherichia coli,” </w:t>
      </w:r>
      <w:r w:rsidRPr="001801E8">
        <w:rPr>
          <w:rFonts w:ascii="Arial" w:hAnsi="Arial" w:cs="Arial"/>
          <w:i/>
          <w:iCs/>
          <w:sz w:val="20"/>
        </w:rPr>
        <w:t>J Clin Microbiol</w:t>
      </w:r>
      <w:r w:rsidRPr="001801E8">
        <w:rPr>
          <w:rFonts w:ascii="Arial" w:hAnsi="Arial" w:cs="Arial"/>
          <w:sz w:val="20"/>
        </w:rPr>
        <w:t>, vol. 52, no. 5, pp. 1501–1510, May 2014, doi: 10.1128/JCM.03617-13.</w:t>
      </w:r>
    </w:p>
    <w:p w14:paraId="1EFE06AD" w14:textId="77777777" w:rsidR="001801E8" w:rsidRPr="001801E8" w:rsidRDefault="001801E8" w:rsidP="001801E8">
      <w:pPr>
        <w:pStyle w:val="Bibliography"/>
        <w:rPr>
          <w:rFonts w:ascii="Arial" w:hAnsi="Arial" w:cs="Arial"/>
          <w:sz w:val="20"/>
        </w:rPr>
      </w:pPr>
      <w:r w:rsidRPr="001801E8">
        <w:rPr>
          <w:rFonts w:ascii="Arial" w:hAnsi="Arial" w:cs="Arial"/>
          <w:sz w:val="20"/>
        </w:rPr>
        <w:t>[19]</w:t>
      </w:r>
      <w:r w:rsidRPr="001801E8">
        <w:rPr>
          <w:rFonts w:ascii="Arial" w:hAnsi="Arial" w:cs="Arial"/>
          <w:sz w:val="20"/>
        </w:rPr>
        <w:tab/>
        <w:t xml:space="preserve">Z. Zhou, N.-F. Alikhan, K. Mohamed, Y. Fan, the Agama Study Group, and M. Achtman, “The EnteroBase user’s guide, with case studies on </w:t>
      </w:r>
      <w:r w:rsidRPr="001801E8">
        <w:rPr>
          <w:rFonts w:ascii="Arial" w:hAnsi="Arial" w:cs="Arial"/>
          <w:i/>
          <w:iCs/>
          <w:sz w:val="20"/>
        </w:rPr>
        <w:t>Salmonella</w:t>
      </w:r>
      <w:r w:rsidRPr="001801E8">
        <w:rPr>
          <w:rFonts w:ascii="Arial" w:hAnsi="Arial" w:cs="Arial"/>
          <w:sz w:val="20"/>
        </w:rPr>
        <w:t xml:space="preserve"> transmissions, </w:t>
      </w:r>
      <w:r w:rsidRPr="001801E8">
        <w:rPr>
          <w:rFonts w:ascii="Arial" w:hAnsi="Arial" w:cs="Arial"/>
          <w:i/>
          <w:iCs/>
          <w:sz w:val="20"/>
        </w:rPr>
        <w:t>Yersinia pestis</w:t>
      </w:r>
      <w:r w:rsidRPr="001801E8">
        <w:rPr>
          <w:rFonts w:ascii="Arial" w:hAnsi="Arial" w:cs="Arial"/>
          <w:sz w:val="20"/>
        </w:rPr>
        <w:t xml:space="preserve"> phylogeny, and </w:t>
      </w:r>
      <w:r w:rsidRPr="001801E8">
        <w:rPr>
          <w:rFonts w:ascii="Arial" w:hAnsi="Arial" w:cs="Arial"/>
          <w:i/>
          <w:iCs/>
          <w:sz w:val="20"/>
        </w:rPr>
        <w:t>Escherichia</w:t>
      </w:r>
      <w:r w:rsidRPr="001801E8">
        <w:rPr>
          <w:rFonts w:ascii="Arial" w:hAnsi="Arial" w:cs="Arial"/>
          <w:sz w:val="20"/>
        </w:rPr>
        <w:t xml:space="preserve"> core genomic diversity,” </w:t>
      </w:r>
      <w:r w:rsidRPr="001801E8">
        <w:rPr>
          <w:rFonts w:ascii="Arial" w:hAnsi="Arial" w:cs="Arial"/>
          <w:i/>
          <w:iCs/>
          <w:sz w:val="20"/>
        </w:rPr>
        <w:t>Genome Res.</w:t>
      </w:r>
      <w:r w:rsidRPr="001801E8">
        <w:rPr>
          <w:rFonts w:ascii="Arial" w:hAnsi="Arial" w:cs="Arial"/>
          <w:sz w:val="20"/>
        </w:rPr>
        <w:t>, vol. 30, no. 1, pp. 138–152, Jan. 2020, doi: 10.1101/gr.251678.119.</w:t>
      </w:r>
    </w:p>
    <w:p w14:paraId="1252D286" w14:textId="77777777" w:rsidR="001801E8" w:rsidRPr="001801E8" w:rsidRDefault="001801E8" w:rsidP="001801E8">
      <w:pPr>
        <w:pStyle w:val="Bibliography"/>
        <w:rPr>
          <w:rFonts w:ascii="Arial" w:hAnsi="Arial" w:cs="Arial"/>
          <w:sz w:val="20"/>
        </w:rPr>
      </w:pPr>
      <w:r w:rsidRPr="001801E8">
        <w:rPr>
          <w:rFonts w:ascii="Arial" w:hAnsi="Arial" w:cs="Arial"/>
          <w:sz w:val="20"/>
        </w:rPr>
        <w:t>[20]</w:t>
      </w:r>
      <w:r w:rsidRPr="001801E8">
        <w:rPr>
          <w:rFonts w:ascii="Arial" w:hAnsi="Arial" w:cs="Arial"/>
          <w:sz w:val="20"/>
        </w:rPr>
        <w:tab/>
        <w:t xml:space="preserve">B. Bogaerts </w:t>
      </w:r>
      <w:r w:rsidRPr="001801E8">
        <w:rPr>
          <w:rFonts w:ascii="Arial" w:hAnsi="Arial" w:cs="Arial"/>
          <w:i/>
          <w:iCs/>
          <w:sz w:val="20"/>
        </w:rPr>
        <w:t>et al.</w:t>
      </w:r>
      <w:r w:rsidRPr="001801E8">
        <w:rPr>
          <w:rFonts w:ascii="Arial" w:hAnsi="Arial" w:cs="Arial"/>
          <w:sz w:val="20"/>
        </w:rPr>
        <w:t xml:space="preserve">, “Closing the gap: Oxford Nanopore Technologies R10 sequencing allows comparable results to Illumina sequencing for SNP-based outbreak investigation of bacterial pathogens,” </w:t>
      </w:r>
      <w:r w:rsidRPr="001801E8">
        <w:rPr>
          <w:rFonts w:ascii="Arial" w:hAnsi="Arial" w:cs="Arial"/>
          <w:i/>
          <w:iCs/>
          <w:sz w:val="20"/>
        </w:rPr>
        <w:t>J Clin Microbiol</w:t>
      </w:r>
      <w:r w:rsidRPr="001801E8">
        <w:rPr>
          <w:rFonts w:ascii="Arial" w:hAnsi="Arial" w:cs="Arial"/>
          <w:sz w:val="20"/>
        </w:rPr>
        <w:t>, pp. e01576-23, Mar. 2024, doi: 10.1128/jcm.01576-23.</w:t>
      </w:r>
    </w:p>
    <w:p w14:paraId="0E631096" w14:textId="77777777" w:rsidR="001801E8" w:rsidRPr="001801E8" w:rsidRDefault="001801E8" w:rsidP="001801E8">
      <w:pPr>
        <w:pStyle w:val="Bibliography"/>
        <w:rPr>
          <w:rFonts w:ascii="Arial" w:hAnsi="Arial" w:cs="Arial"/>
          <w:sz w:val="20"/>
        </w:rPr>
      </w:pPr>
      <w:r w:rsidRPr="001801E8">
        <w:rPr>
          <w:rFonts w:ascii="Arial" w:hAnsi="Arial" w:cs="Arial"/>
          <w:sz w:val="20"/>
        </w:rPr>
        <w:t>[21]</w:t>
      </w:r>
      <w:r w:rsidRPr="001801E8">
        <w:rPr>
          <w:rFonts w:ascii="Arial" w:hAnsi="Arial" w:cs="Arial"/>
          <w:sz w:val="20"/>
        </w:rPr>
        <w:tab/>
        <w:t xml:space="preserve">W. Huang, L. Li, J. R. Myers, and G. T. Marth, “ART: a next-generation sequencing read simulator.,” </w:t>
      </w:r>
      <w:r w:rsidRPr="001801E8">
        <w:rPr>
          <w:rFonts w:ascii="Arial" w:hAnsi="Arial" w:cs="Arial"/>
          <w:i/>
          <w:iCs/>
          <w:sz w:val="20"/>
        </w:rPr>
        <w:t>Bioinformatics</w:t>
      </w:r>
      <w:r w:rsidRPr="001801E8">
        <w:rPr>
          <w:rFonts w:ascii="Arial" w:hAnsi="Arial" w:cs="Arial"/>
          <w:sz w:val="20"/>
        </w:rPr>
        <w:t>, vol. 28, no. 4, pp. 593–594, Feb. 2012, doi: 10.1093/bioinformatics/btr708.</w:t>
      </w:r>
    </w:p>
    <w:p w14:paraId="3284C4AA" w14:textId="16014220" w:rsidR="004966E6" w:rsidRPr="0090128A" w:rsidRDefault="004966E6" w:rsidP="004966E6">
      <w:pPr>
        <w:spacing w:line="480" w:lineRule="auto"/>
        <w:jc w:val="both"/>
        <w:rPr>
          <w:rFonts w:ascii="Arial" w:hAnsi="Arial" w:cs="Arial"/>
          <w:sz w:val="20"/>
          <w:szCs w:val="20"/>
        </w:rPr>
      </w:pPr>
      <w:r w:rsidRPr="0090128A">
        <w:rPr>
          <w:rFonts w:ascii="Arial" w:hAnsi="Arial" w:cs="Arial"/>
          <w:sz w:val="20"/>
          <w:szCs w:val="20"/>
        </w:rPr>
        <w:fldChar w:fldCharType="end"/>
      </w:r>
    </w:p>
    <w:sectPr w:rsidR="004966E6" w:rsidRPr="0090128A" w:rsidSect="00087455">
      <w:footerReference w:type="default" r:id="rId4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FFDD" w14:textId="77777777" w:rsidR="004966E6" w:rsidRDefault="004966E6" w:rsidP="004966E6">
      <w:pPr>
        <w:spacing w:after="0" w:line="240" w:lineRule="auto"/>
      </w:pPr>
      <w:r>
        <w:separator/>
      </w:r>
    </w:p>
  </w:endnote>
  <w:endnote w:type="continuationSeparator" w:id="0">
    <w:p w14:paraId="470E1C4B" w14:textId="77777777" w:rsidR="004966E6" w:rsidRDefault="004966E6" w:rsidP="0049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32489"/>
      <w:docPartObj>
        <w:docPartGallery w:val="Page Numbers (Bottom of Page)"/>
        <w:docPartUnique/>
      </w:docPartObj>
    </w:sdtPr>
    <w:sdtEndPr>
      <w:rPr>
        <w:noProof/>
      </w:rPr>
    </w:sdtEndPr>
    <w:sdtContent>
      <w:p w14:paraId="2D105A48" w14:textId="3EA85462" w:rsidR="004C58B1" w:rsidRDefault="004C58B1">
        <w:pPr>
          <w:pStyle w:val="Footer"/>
          <w:jc w:val="right"/>
        </w:pPr>
        <w:r>
          <w:fldChar w:fldCharType="begin"/>
        </w:r>
        <w:r>
          <w:instrText xml:space="preserve"> PAGE   \* MERGEFORMAT </w:instrText>
        </w:r>
        <w:r>
          <w:fldChar w:fldCharType="separate"/>
        </w:r>
        <w:r w:rsidR="001D3EBF">
          <w:rPr>
            <w:noProof/>
          </w:rPr>
          <w:t>1</w:t>
        </w:r>
        <w:r>
          <w:rPr>
            <w:noProof/>
          </w:rPr>
          <w:fldChar w:fldCharType="end"/>
        </w:r>
      </w:p>
    </w:sdtContent>
  </w:sdt>
  <w:p w14:paraId="71BB0D07" w14:textId="77777777" w:rsidR="004C58B1" w:rsidRDefault="004C5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6948D" w14:textId="77777777" w:rsidR="004966E6" w:rsidRDefault="004966E6" w:rsidP="004966E6">
      <w:pPr>
        <w:spacing w:after="0" w:line="240" w:lineRule="auto"/>
      </w:pPr>
      <w:r>
        <w:separator/>
      </w:r>
    </w:p>
  </w:footnote>
  <w:footnote w:type="continuationSeparator" w:id="0">
    <w:p w14:paraId="478BA76E" w14:textId="77777777" w:rsidR="004966E6" w:rsidRDefault="004966E6" w:rsidP="00496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943A2"/>
    <w:multiLevelType w:val="hybridMultilevel"/>
    <w:tmpl w:val="F03E0A7E"/>
    <w:lvl w:ilvl="0" w:tplc="60227542">
      <w:start w:val="5"/>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8AA3321"/>
    <w:multiLevelType w:val="multilevel"/>
    <w:tmpl w:val="891460F6"/>
    <w:lvl w:ilvl="0">
      <w:start w:val="1"/>
      <w:numFmt w:val="none"/>
      <w:suff w:val="nothing"/>
      <w:lvlText w:val=""/>
      <w:lvlJc w:val="left"/>
      <w:pPr>
        <w:ind w:left="357" w:hanging="357"/>
      </w:pPr>
      <w:rPr>
        <w:rFonts w:hint="default"/>
      </w:rPr>
    </w:lvl>
    <w:lvl w:ilvl="1">
      <w:start w:val="1"/>
      <w:numFmt w:val="decimal"/>
      <w:suff w:val="space"/>
      <w:lvlText w:val="%2."/>
      <w:lvlJc w:val="left"/>
      <w:pPr>
        <w:ind w:left="357" w:hanging="357"/>
      </w:pPr>
      <w:rPr>
        <w:rFonts w:hint="default"/>
      </w:rPr>
    </w:lvl>
    <w:lvl w:ilvl="2">
      <w:start w:val="1"/>
      <w:numFmt w:val="decimal"/>
      <w:pStyle w:val="Heading3"/>
      <w:suff w:val="space"/>
      <w:lvlText w:val="%2.%3."/>
      <w:lvlJc w:val="left"/>
      <w:pPr>
        <w:ind w:left="357" w:hanging="357"/>
      </w:pPr>
      <w:rPr>
        <w:rFonts w:hint="default"/>
      </w:rPr>
    </w:lvl>
    <w:lvl w:ilvl="3">
      <w:start w:val="1"/>
      <w:numFmt w:val="decimal"/>
      <w:pStyle w:val="Heading4"/>
      <w:suff w:val="space"/>
      <w:lvlText w:val="%2.%3.%4."/>
      <w:lvlJc w:val="left"/>
      <w:pPr>
        <w:ind w:left="357" w:hanging="357"/>
      </w:pPr>
      <w:rPr>
        <w:rFonts w:hint="default"/>
      </w:rPr>
    </w:lvl>
    <w:lvl w:ilvl="4">
      <w:start w:val="1"/>
      <w:numFmt w:val="decimal"/>
      <w:pStyle w:val="Heading5"/>
      <w:suff w:val="space"/>
      <w:lvlText w:val="%2.%3.%4.%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 w15:restartNumberingAfterBreak="0">
    <w:nsid w:val="5DC52B49"/>
    <w:multiLevelType w:val="hybridMultilevel"/>
    <w:tmpl w:val="AAFAAC34"/>
    <w:lvl w:ilvl="0" w:tplc="1958995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690"/>
    <w:rsid w:val="00001194"/>
    <w:rsid w:val="000016C0"/>
    <w:rsid w:val="0001209D"/>
    <w:rsid w:val="00021A05"/>
    <w:rsid w:val="000246FB"/>
    <w:rsid w:val="000327D2"/>
    <w:rsid w:val="00040E17"/>
    <w:rsid w:val="000411FA"/>
    <w:rsid w:val="00050A2E"/>
    <w:rsid w:val="0005481C"/>
    <w:rsid w:val="000550A1"/>
    <w:rsid w:val="00067B94"/>
    <w:rsid w:val="00070891"/>
    <w:rsid w:val="000708C6"/>
    <w:rsid w:val="00072957"/>
    <w:rsid w:val="00074F24"/>
    <w:rsid w:val="0008301D"/>
    <w:rsid w:val="000847CE"/>
    <w:rsid w:val="00087455"/>
    <w:rsid w:val="000923CD"/>
    <w:rsid w:val="00096150"/>
    <w:rsid w:val="00097E7E"/>
    <w:rsid w:val="000A355F"/>
    <w:rsid w:val="000B0111"/>
    <w:rsid w:val="000B556F"/>
    <w:rsid w:val="000B65B6"/>
    <w:rsid w:val="000B7D8A"/>
    <w:rsid w:val="000C00F4"/>
    <w:rsid w:val="000C3FA3"/>
    <w:rsid w:val="000D1996"/>
    <w:rsid w:val="000E380E"/>
    <w:rsid w:val="000E706C"/>
    <w:rsid w:val="0010025C"/>
    <w:rsid w:val="00101E45"/>
    <w:rsid w:val="00116091"/>
    <w:rsid w:val="0012111E"/>
    <w:rsid w:val="001237EB"/>
    <w:rsid w:val="00136539"/>
    <w:rsid w:val="00136552"/>
    <w:rsid w:val="001414E3"/>
    <w:rsid w:val="001442D3"/>
    <w:rsid w:val="00145D1E"/>
    <w:rsid w:val="00163520"/>
    <w:rsid w:val="0016466D"/>
    <w:rsid w:val="00167D2D"/>
    <w:rsid w:val="00173291"/>
    <w:rsid w:val="0017635F"/>
    <w:rsid w:val="001801E8"/>
    <w:rsid w:val="0018768A"/>
    <w:rsid w:val="00196B5D"/>
    <w:rsid w:val="00197D8B"/>
    <w:rsid w:val="001A13B6"/>
    <w:rsid w:val="001A5BDE"/>
    <w:rsid w:val="001B2788"/>
    <w:rsid w:val="001B4328"/>
    <w:rsid w:val="001B494D"/>
    <w:rsid w:val="001C3783"/>
    <w:rsid w:val="001C6CEF"/>
    <w:rsid w:val="001C7258"/>
    <w:rsid w:val="001D3EBF"/>
    <w:rsid w:val="001D4AB4"/>
    <w:rsid w:val="001E33E3"/>
    <w:rsid w:val="001E399F"/>
    <w:rsid w:val="001E575A"/>
    <w:rsid w:val="001E5E1B"/>
    <w:rsid w:val="001E6687"/>
    <w:rsid w:val="001F15FC"/>
    <w:rsid w:val="001F38CD"/>
    <w:rsid w:val="001F5E8C"/>
    <w:rsid w:val="001F651A"/>
    <w:rsid w:val="001F6FC1"/>
    <w:rsid w:val="001F75B0"/>
    <w:rsid w:val="00200F94"/>
    <w:rsid w:val="002166EA"/>
    <w:rsid w:val="00216EBF"/>
    <w:rsid w:val="002174E2"/>
    <w:rsid w:val="002326D3"/>
    <w:rsid w:val="002539CE"/>
    <w:rsid w:val="00253A2A"/>
    <w:rsid w:val="00254AF2"/>
    <w:rsid w:val="00255B1A"/>
    <w:rsid w:val="00270C15"/>
    <w:rsid w:val="00277D75"/>
    <w:rsid w:val="00280673"/>
    <w:rsid w:val="002831F8"/>
    <w:rsid w:val="00287F97"/>
    <w:rsid w:val="002917EE"/>
    <w:rsid w:val="0029429E"/>
    <w:rsid w:val="0029506A"/>
    <w:rsid w:val="002A1253"/>
    <w:rsid w:val="002A3162"/>
    <w:rsid w:val="002A60C4"/>
    <w:rsid w:val="002B1336"/>
    <w:rsid w:val="002B4BCC"/>
    <w:rsid w:val="002B6F9B"/>
    <w:rsid w:val="002B73BB"/>
    <w:rsid w:val="002C5A95"/>
    <w:rsid w:val="002C5AB8"/>
    <w:rsid w:val="002D0CF3"/>
    <w:rsid w:val="002E41CB"/>
    <w:rsid w:val="002F07A1"/>
    <w:rsid w:val="002F346C"/>
    <w:rsid w:val="002F483E"/>
    <w:rsid w:val="003044E4"/>
    <w:rsid w:val="00307082"/>
    <w:rsid w:val="00307B6D"/>
    <w:rsid w:val="003146A4"/>
    <w:rsid w:val="00334A00"/>
    <w:rsid w:val="00336018"/>
    <w:rsid w:val="003408C3"/>
    <w:rsid w:val="003462EA"/>
    <w:rsid w:val="003543B8"/>
    <w:rsid w:val="00355B9B"/>
    <w:rsid w:val="003755EA"/>
    <w:rsid w:val="00380101"/>
    <w:rsid w:val="0038619E"/>
    <w:rsid w:val="0039587F"/>
    <w:rsid w:val="003962BA"/>
    <w:rsid w:val="003963FA"/>
    <w:rsid w:val="003964E9"/>
    <w:rsid w:val="00397B70"/>
    <w:rsid w:val="003A3F40"/>
    <w:rsid w:val="003B4271"/>
    <w:rsid w:val="003B5E8C"/>
    <w:rsid w:val="003B6033"/>
    <w:rsid w:val="003B69DF"/>
    <w:rsid w:val="003C2F31"/>
    <w:rsid w:val="003C5186"/>
    <w:rsid w:val="003C5B97"/>
    <w:rsid w:val="003F6D0C"/>
    <w:rsid w:val="003F727F"/>
    <w:rsid w:val="003F7E4B"/>
    <w:rsid w:val="00402FB2"/>
    <w:rsid w:val="00405A30"/>
    <w:rsid w:val="004102DD"/>
    <w:rsid w:val="00410463"/>
    <w:rsid w:val="004105DF"/>
    <w:rsid w:val="00410FDE"/>
    <w:rsid w:val="00411CB9"/>
    <w:rsid w:val="004127DD"/>
    <w:rsid w:val="004138B3"/>
    <w:rsid w:val="004156D9"/>
    <w:rsid w:val="0041582A"/>
    <w:rsid w:val="004225AB"/>
    <w:rsid w:val="00425ECC"/>
    <w:rsid w:val="00431C05"/>
    <w:rsid w:val="00432282"/>
    <w:rsid w:val="004328DE"/>
    <w:rsid w:val="00434003"/>
    <w:rsid w:val="0044334F"/>
    <w:rsid w:val="00443F28"/>
    <w:rsid w:val="0044583C"/>
    <w:rsid w:val="00451047"/>
    <w:rsid w:val="00463384"/>
    <w:rsid w:val="00467F99"/>
    <w:rsid w:val="00480727"/>
    <w:rsid w:val="0048258E"/>
    <w:rsid w:val="0048297A"/>
    <w:rsid w:val="004904A9"/>
    <w:rsid w:val="004966E6"/>
    <w:rsid w:val="0049758D"/>
    <w:rsid w:val="004B0A7B"/>
    <w:rsid w:val="004B1366"/>
    <w:rsid w:val="004B710F"/>
    <w:rsid w:val="004C0DB1"/>
    <w:rsid w:val="004C3F9E"/>
    <w:rsid w:val="004C58B1"/>
    <w:rsid w:val="004C5D3E"/>
    <w:rsid w:val="004C676F"/>
    <w:rsid w:val="004C7A4E"/>
    <w:rsid w:val="004D45B3"/>
    <w:rsid w:val="004D5A30"/>
    <w:rsid w:val="004D5F35"/>
    <w:rsid w:val="004D6378"/>
    <w:rsid w:val="004D7304"/>
    <w:rsid w:val="004D78CF"/>
    <w:rsid w:val="004E6403"/>
    <w:rsid w:val="004E684D"/>
    <w:rsid w:val="004F1323"/>
    <w:rsid w:val="004F32D7"/>
    <w:rsid w:val="004F664A"/>
    <w:rsid w:val="005022E8"/>
    <w:rsid w:val="00502E81"/>
    <w:rsid w:val="00512EF4"/>
    <w:rsid w:val="00521E2A"/>
    <w:rsid w:val="00522AA1"/>
    <w:rsid w:val="00523663"/>
    <w:rsid w:val="00523B20"/>
    <w:rsid w:val="00524E93"/>
    <w:rsid w:val="005261B4"/>
    <w:rsid w:val="005262A0"/>
    <w:rsid w:val="00526E27"/>
    <w:rsid w:val="00533078"/>
    <w:rsid w:val="00544454"/>
    <w:rsid w:val="0055442C"/>
    <w:rsid w:val="00557462"/>
    <w:rsid w:val="005602DA"/>
    <w:rsid w:val="0056089F"/>
    <w:rsid w:val="00562AEA"/>
    <w:rsid w:val="00563275"/>
    <w:rsid w:val="0056753C"/>
    <w:rsid w:val="005717E8"/>
    <w:rsid w:val="00573B29"/>
    <w:rsid w:val="00573E27"/>
    <w:rsid w:val="005748D9"/>
    <w:rsid w:val="005815D2"/>
    <w:rsid w:val="0058613B"/>
    <w:rsid w:val="00587799"/>
    <w:rsid w:val="005A6E48"/>
    <w:rsid w:val="005B0DBC"/>
    <w:rsid w:val="005B1B3E"/>
    <w:rsid w:val="005B2C0E"/>
    <w:rsid w:val="005B7C98"/>
    <w:rsid w:val="005D2F39"/>
    <w:rsid w:val="005D346A"/>
    <w:rsid w:val="005E2E2D"/>
    <w:rsid w:val="005E309D"/>
    <w:rsid w:val="005E57A3"/>
    <w:rsid w:val="005F01B9"/>
    <w:rsid w:val="005F0A06"/>
    <w:rsid w:val="005F2213"/>
    <w:rsid w:val="005F3EEF"/>
    <w:rsid w:val="005F6A68"/>
    <w:rsid w:val="00600B0D"/>
    <w:rsid w:val="006032DC"/>
    <w:rsid w:val="00607967"/>
    <w:rsid w:val="00620EA3"/>
    <w:rsid w:val="006238E5"/>
    <w:rsid w:val="006258E6"/>
    <w:rsid w:val="006321FC"/>
    <w:rsid w:val="00644BCF"/>
    <w:rsid w:val="00645F0E"/>
    <w:rsid w:val="00647508"/>
    <w:rsid w:val="00647F03"/>
    <w:rsid w:val="00653811"/>
    <w:rsid w:val="0067787E"/>
    <w:rsid w:val="0068079B"/>
    <w:rsid w:val="00696F04"/>
    <w:rsid w:val="0069765E"/>
    <w:rsid w:val="006A3537"/>
    <w:rsid w:val="006A3BAE"/>
    <w:rsid w:val="006A4D01"/>
    <w:rsid w:val="006B2780"/>
    <w:rsid w:val="006B6C16"/>
    <w:rsid w:val="006C3388"/>
    <w:rsid w:val="006C4E4C"/>
    <w:rsid w:val="006C5879"/>
    <w:rsid w:val="006C76ED"/>
    <w:rsid w:val="006D17F7"/>
    <w:rsid w:val="006D5F22"/>
    <w:rsid w:val="006E07C9"/>
    <w:rsid w:val="006E0FAB"/>
    <w:rsid w:val="006E25BF"/>
    <w:rsid w:val="006E282A"/>
    <w:rsid w:val="006E6DAD"/>
    <w:rsid w:val="006F1A7B"/>
    <w:rsid w:val="006F1C56"/>
    <w:rsid w:val="006F243E"/>
    <w:rsid w:val="006F25E3"/>
    <w:rsid w:val="006F31FF"/>
    <w:rsid w:val="006F45BB"/>
    <w:rsid w:val="007005CF"/>
    <w:rsid w:val="0070062C"/>
    <w:rsid w:val="00700C49"/>
    <w:rsid w:val="00715457"/>
    <w:rsid w:val="00715A99"/>
    <w:rsid w:val="007224F2"/>
    <w:rsid w:val="00733A22"/>
    <w:rsid w:val="007344C0"/>
    <w:rsid w:val="007355DC"/>
    <w:rsid w:val="00737B58"/>
    <w:rsid w:val="00745566"/>
    <w:rsid w:val="00745EE7"/>
    <w:rsid w:val="00746DAD"/>
    <w:rsid w:val="00760F5A"/>
    <w:rsid w:val="00764713"/>
    <w:rsid w:val="00766410"/>
    <w:rsid w:val="0076643C"/>
    <w:rsid w:val="0076667C"/>
    <w:rsid w:val="00780027"/>
    <w:rsid w:val="00792A85"/>
    <w:rsid w:val="007969E4"/>
    <w:rsid w:val="00797199"/>
    <w:rsid w:val="007A044A"/>
    <w:rsid w:val="007A3328"/>
    <w:rsid w:val="007B0928"/>
    <w:rsid w:val="007B0CD3"/>
    <w:rsid w:val="007B63D8"/>
    <w:rsid w:val="007B7934"/>
    <w:rsid w:val="007C0EDD"/>
    <w:rsid w:val="007D054A"/>
    <w:rsid w:val="007D068F"/>
    <w:rsid w:val="007D1C5E"/>
    <w:rsid w:val="007D2A84"/>
    <w:rsid w:val="007D4B5E"/>
    <w:rsid w:val="007E1A52"/>
    <w:rsid w:val="007E6D79"/>
    <w:rsid w:val="007F26D6"/>
    <w:rsid w:val="007F6E7C"/>
    <w:rsid w:val="008017AC"/>
    <w:rsid w:val="0080340E"/>
    <w:rsid w:val="0080434D"/>
    <w:rsid w:val="00805735"/>
    <w:rsid w:val="00806249"/>
    <w:rsid w:val="00806492"/>
    <w:rsid w:val="008071D1"/>
    <w:rsid w:val="008103AD"/>
    <w:rsid w:val="00811460"/>
    <w:rsid w:val="00812683"/>
    <w:rsid w:val="008142B5"/>
    <w:rsid w:val="00815071"/>
    <w:rsid w:val="00830359"/>
    <w:rsid w:val="00832ED3"/>
    <w:rsid w:val="008366C2"/>
    <w:rsid w:val="00843CA2"/>
    <w:rsid w:val="008464C0"/>
    <w:rsid w:val="0085024A"/>
    <w:rsid w:val="00862004"/>
    <w:rsid w:val="00870CF1"/>
    <w:rsid w:val="00872D09"/>
    <w:rsid w:val="00877F64"/>
    <w:rsid w:val="00880B94"/>
    <w:rsid w:val="0088339E"/>
    <w:rsid w:val="008867BC"/>
    <w:rsid w:val="008873B8"/>
    <w:rsid w:val="00887C8A"/>
    <w:rsid w:val="00887D93"/>
    <w:rsid w:val="00892FE9"/>
    <w:rsid w:val="008949FF"/>
    <w:rsid w:val="008953D5"/>
    <w:rsid w:val="008A3FDA"/>
    <w:rsid w:val="008A47CF"/>
    <w:rsid w:val="008B2306"/>
    <w:rsid w:val="008B7D56"/>
    <w:rsid w:val="008C3E6A"/>
    <w:rsid w:val="008C536E"/>
    <w:rsid w:val="008E003D"/>
    <w:rsid w:val="008E533C"/>
    <w:rsid w:val="008F5228"/>
    <w:rsid w:val="008F5738"/>
    <w:rsid w:val="0090128A"/>
    <w:rsid w:val="009104DB"/>
    <w:rsid w:val="00911241"/>
    <w:rsid w:val="00911C76"/>
    <w:rsid w:val="00912A29"/>
    <w:rsid w:val="00930158"/>
    <w:rsid w:val="00931601"/>
    <w:rsid w:val="009376EE"/>
    <w:rsid w:val="009425B6"/>
    <w:rsid w:val="009427CE"/>
    <w:rsid w:val="009444F4"/>
    <w:rsid w:val="00946948"/>
    <w:rsid w:val="00946A19"/>
    <w:rsid w:val="009510F8"/>
    <w:rsid w:val="00957521"/>
    <w:rsid w:val="00966F7A"/>
    <w:rsid w:val="009718F1"/>
    <w:rsid w:val="00971B91"/>
    <w:rsid w:val="009770AE"/>
    <w:rsid w:val="00981FB9"/>
    <w:rsid w:val="00982CB6"/>
    <w:rsid w:val="00983EB2"/>
    <w:rsid w:val="0099173B"/>
    <w:rsid w:val="0099362F"/>
    <w:rsid w:val="00997D6F"/>
    <w:rsid w:val="009A10B3"/>
    <w:rsid w:val="009A6B4E"/>
    <w:rsid w:val="009B16B8"/>
    <w:rsid w:val="009B3BCA"/>
    <w:rsid w:val="009B4D3D"/>
    <w:rsid w:val="009B5343"/>
    <w:rsid w:val="009C1862"/>
    <w:rsid w:val="009C7DF7"/>
    <w:rsid w:val="009D039B"/>
    <w:rsid w:val="009D0603"/>
    <w:rsid w:val="009D37C9"/>
    <w:rsid w:val="009D3B99"/>
    <w:rsid w:val="009D5E43"/>
    <w:rsid w:val="009D6754"/>
    <w:rsid w:val="009E4AA7"/>
    <w:rsid w:val="009E50EC"/>
    <w:rsid w:val="009E5C2D"/>
    <w:rsid w:val="009E6271"/>
    <w:rsid w:val="009E6820"/>
    <w:rsid w:val="00A02771"/>
    <w:rsid w:val="00A0319F"/>
    <w:rsid w:val="00A03DAF"/>
    <w:rsid w:val="00A051A7"/>
    <w:rsid w:val="00A05C46"/>
    <w:rsid w:val="00A06B9F"/>
    <w:rsid w:val="00A210A4"/>
    <w:rsid w:val="00A2632B"/>
    <w:rsid w:val="00A27181"/>
    <w:rsid w:val="00A273D1"/>
    <w:rsid w:val="00A33533"/>
    <w:rsid w:val="00A37284"/>
    <w:rsid w:val="00A40AD2"/>
    <w:rsid w:val="00A46EDD"/>
    <w:rsid w:val="00A510FF"/>
    <w:rsid w:val="00A51C92"/>
    <w:rsid w:val="00A51D48"/>
    <w:rsid w:val="00A55FCA"/>
    <w:rsid w:val="00A77B52"/>
    <w:rsid w:val="00A800FB"/>
    <w:rsid w:val="00A821C5"/>
    <w:rsid w:val="00A83F6F"/>
    <w:rsid w:val="00A84476"/>
    <w:rsid w:val="00A84B86"/>
    <w:rsid w:val="00A85D47"/>
    <w:rsid w:val="00A87E4D"/>
    <w:rsid w:val="00A87F3B"/>
    <w:rsid w:val="00A91EC1"/>
    <w:rsid w:val="00A93A75"/>
    <w:rsid w:val="00A9409C"/>
    <w:rsid w:val="00A94B80"/>
    <w:rsid w:val="00A9571B"/>
    <w:rsid w:val="00AA5EA7"/>
    <w:rsid w:val="00AB027E"/>
    <w:rsid w:val="00AB3466"/>
    <w:rsid w:val="00AC6D60"/>
    <w:rsid w:val="00AE4C9F"/>
    <w:rsid w:val="00AE522F"/>
    <w:rsid w:val="00AE70D0"/>
    <w:rsid w:val="00AF17E7"/>
    <w:rsid w:val="00AF3603"/>
    <w:rsid w:val="00B06EB1"/>
    <w:rsid w:val="00B074D8"/>
    <w:rsid w:val="00B13966"/>
    <w:rsid w:val="00B16277"/>
    <w:rsid w:val="00B21061"/>
    <w:rsid w:val="00B21401"/>
    <w:rsid w:val="00B24526"/>
    <w:rsid w:val="00B273FE"/>
    <w:rsid w:val="00B30475"/>
    <w:rsid w:val="00B305CB"/>
    <w:rsid w:val="00B309CA"/>
    <w:rsid w:val="00B33AE0"/>
    <w:rsid w:val="00B33C82"/>
    <w:rsid w:val="00B4472E"/>
    <w:rsid w:val="00B453DC"/>
    <w:rsid w:val="00B51521"/>
    <w:rsid w:val="00B52360"/>
    <w:rsid w:val="00B5484D"/>
    <w:rsid w:val="00B55668"/>
    <w:rsid w:val="00B562E9"/>
    <w:rsid w:val="00B75833"/>
    <w:rsid w:val="00B75DC0"/>
    <w:rsid w:val="00B84FE9"/>
    <w:rsid w:val="00B92E65"/>
    <w:rsid w:val="00B942F4"/>
    <w:rsid w:val="00B966CA"/>
    <w:rsid w:val="00B96D5E"/>
    <w:rsid w:val="00B974A0"/>
    <w:rsid w:val="00BA7058"/>
    <w:rsid w:val="00BC252F"/>
    <w:rsid w:val="00BC4756"/>
    <w:rsid w:val="00BD6184"/>
    <w:rsid w:val="00BD6825"/>
    <w:rsid w:val="00BD7894"/>
    <w:rsid w:val="00BE0DA6"/>
    <w:rsid w:val="00BE6C90"/>
    <w:rsid w:val="00BF11D1"/>
    <w:rsid w:val="00BF1D3F"/>
    <w:rsid w:val="00BF34E3"/>
    <w:rsid w:val="00C02730"/>
    <w:rsid w:val="00C02B75"/>
    <w:rsid w:val="00C0351A"/>
    <w:rsid w:val="00C1650B"/>
    <w:rsid w:val="00C32136"/>
    <w:rsid w:val="00C41F3A"/>
    <w:rsid w:val="00C43311"/>
    <w:rsid w:val="00C43388"/>
    <w:rsid w:val="00C6270E"/>
    <w:rsid w:val="00C640C0"/>
    <w:rsid w:val="00C64B4B"/>
    <w:rsid w:val="00C67A95"/>
    <w:rsid w:val="00C736BF"/>
    <w:rsid w:val="00C73D2D"/>
    <w:rsid w:val="00C80A89"/>
    <w:rsid w:val="00C843EF"/>
    <w:rsid w:val="00C860BA"/>
    <w:rsid w:val="00C91948"/>
    <w:rsid w:val="00C94BCE"/>
    <w:rsid w:val="00CA072C"/>
    <w:rsid w:val="00CB016F"/>
    <w:rsid w:val="00CB0582"/>
    <w:rsid w:val="00CB2198"/>
    <w:rsid w:val="00CB41C1"/>
    <w:rsid w:val="00CB43F2"/>
    <w:rsid w:val="00CB57AC"/>
    <w:rsid w:val="00CC5016"/>
    <w:rsid w:val="00CC7F50"/>
    <w:rsid w:val="00CD0103"/>
    <w:rsid w:val="00CE1244"/>
    <w:rsid w:val="00CE2A34"/>
    <w:rsid w:val="00CF1E22"/>
    <w:rsid w:val="00CF3FFA"/>
    <w:rsid w:val="00CF4390"/>
    <w:rsid w:val="00CF6D43"/>
    <w:rsid w:val="00D07A94"/>
    <w:rsid w:val="00D11D41"/>
    <w:rsid w:val="00D1472F"/>
    <w:rsid w:val="00D17A04"/>
    <w:rsid w:val="00D23D36"/>
    <w:rsid w:val="00D33227"/>
    <w:rsid w:val="00D35987"/>
    <w:rsid w:val="00D413D1"/>
    <w:rsid w:val="00D41766"/>
    <w:rsid w:val="00D44C82"/>
    <w:rsid w:val="00D5113D"/>
    <w:rsid w:val="00D57FB6"/>
    <w:rsid w:val="00D6227E"/>
    <w:rsid w:val="00D654EC"/>
    <w:rsid w:val="00D6783A"/>
    <w:rsid w:val="00D756F9"/>
    <w:rsid w:val="00D802AB"/>
    <w:rsid w:val="00D90492"/>
    <w:rsid w:val="00D93C21"/>
    <w:rsid w:val="00D94A9D"/>
    <w:rsid w:val="00D9796D"/>
    <w:rsid w:val="00DA30F8"/>
    <w:rsid w:val="00DA5F66"/>
    <w:rsid w:val="00DB2D89"/>
    <w:rsid w:val="00DB473A"/>
    <w:rsid w:val="00DC7376"/>
    <w:rsid w:val="00DD3DE0"/>
    <w:rsid w:val="00DD6433"/>
    <w:rsid w:val="00DE0E1A"/>
    <w:rsid w:val="00DE4CE5"/>
    <w:rsid w:val="00DE61F3"/>
    <w:rsid w:val="00DF4E0D"/>
    <w:rsid w:val="00DF6AB1"/>
    <w:rsid w:val="00E04A51"/>
    <w:rsid w:val="00E10943"/>
    <w:rsid w:val="00E22FA4"/>
    <w:rsid w:val="00E26551"/>
    <w:rsid w:val="00E31FB5"/>
    <w:rsid w:val="00E32225"/>
    <w:rsid w:val="00E33224"/>
    <w:rsid w:val="00E33AB8"/>
    <w:rsid w:val="00E43818"/>
    <w:rsid w:val="00E4453C"/>
    <w:rsid w:val="00E47925"/>
    <w:rsid w:val="00E53D4A"/>
    <w:rsid w:val="00E54CB0"/>
    <w:rsid w:val="00E638CE"/>
    <w:rsid w:val="00E642CC"/>
    <w:rsid w:val="00E650F0"/>
    <w:rsid w:val="00E71B7C"/>
    <w:rsid w:val="00E8379F"/>
    <w:rsid w:val="00E9147E"/>
    <w:rsid w:val="00E9390D"/>
    <w:rsid w:val="00EA1C0C"/>
    <w:rsid w:val="00EA399B"/>
    <w:rsid w:val="00EA65D6"/>
    <w:rsid w:val="00EB0391"/>
    <w:rsid w:val="00EB22F5"/>
    <w:rsid w:val="00EB422C"/>
    <w:rsid w:val="00EC02A4"/>
    <w:rsid w:val="00EC14E1"/>
    <w:rsid w:val="00ED2440"/>
    <w:rsid w:val="00ED3820"/>
    <w:rsid w:val="00ED3AC3"/>
    <w:rsid w:val="00ED442D"/>
    <w:rsid w:val="00EE27E9"/>
    <w:rsid w:val="00EF0337"/>
    <w:rsid w:val="00F02502"/>
    <w:rsid w:val="00F03489"/>
    <w:rsid w:val="00F07FBE"/>
    <w:rsid w:val="00F12D0F"/>
    <w:rsid w:val="00F252C3"/>
    <w:rsid w:val="00F305E2"/>
    <w:rsid w:val="00F30634"/>
    <w:rsid w:val="00F43683"/>
    <w:rsid w:val="00F45468"/>
    <w:rsid w:val="00F52017"/>
    <w:rsid w:val="00F53690"/>
    <w:rsid w:val="00F55FDA"/>
    <w:rsid w:val="00F56D67"/>
    <w:rsid w:val="00F60825"/>
    <w:rsid w:val="00F61C90"/>
    <w:rsid w:val="00F74E01"/>
    <w:rsid w:val="00F83C86"/>
    <w:rsid w:val="00F843D1"/>
    <w:rsid w:val="00FA2999"/>
    <w:rsid w:val="00FA33D4"/>
    <w:rsid w:val="00FA7D4D"/>
    <w:rsid w:val="00FB6C93"/>
    <w:rsid w:val="00FC02BB"/>
    <w:rsid w:val="00FC51B9"/>
    <w:rsid w:val="00FC5328"/>
    <w:rsid w:val="00FD550B"/>
    <w:rsid w:val="00FE2F54"/>
    <w:rsid w:val="00FE2FAE"/>
    <w:rsid w:val="00FE7853"/>
    <w:rsid w:val="00FF0909"/>
    <w:rsid w:val="00FF0C80"/>
    <w:rsid w:val="00FF65A6"/>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6F01"/>
  <w15:chartTrackingRefBased/>
  <w15:docId w15:val="{16738130-5E9C-4440-97C1-19B833EB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FDE"/>
  </w:style>
  <w:style w:type="paragraph" w:styleId="Heading1">
    <w:name w:val="heading 1"/>
    <w:aliases w:val="T1 Sciensano,T1"/>
    <w:basedOn w:val="Normal"/>
    <w:next w:val="Normal"/>
    <w:link w:val="Heading1Char"/>
    <w:uiPriority w:val="9"/>
    <w:qFormat/>
    <w:rsid w:val="004966E6"/>
    <w:pPr>
      <w:keepNext/>
      <w:keepLines/>
      <w:suppressAutoHyphens/>
      <w:spacing w:after="0" w:line="276" w:lineRule="auto"/>
      <w:contextualSpacing/>
      <w:jc w:val="center"/>
      <w:outlineLvl w:val="0"/>
    </w:pPr>
    <w:rPr>
      <w:rFonts w:ascii="Arial" w:eastAsiaTheme="majorEastAsia" w:hAnsi="Arial" w:cstheme="majorBidi"/>
      <w:b/>
      <w:bCs/>
      <w:caps/>
      <w:color w:val="3AAA35"/>
      <w:spacing w:val="20"/>
      <w:sz w:val="40"/>
      <w:szCs w:val="28"/>
      <w:lang w:val="nl-BE"/>
    </w:rPr>
  </w:style>
  <w:style w:type="paragraph" w:styleId="Heading2">
    <w:name w:val="heading 2"/>
    <w:basedOn w:val="Normal"/>
    <w:next w:val="Normal"/>
    <w:link w:val="Heading2Char"/>
    <w:uiPriority w:val="9"/>
    <w:unhideWhenUsed/>
    <w:qFormat/>
    <w:rsid w:val="004966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T3 Sciensano,T3"/>
    <w:basedOn w:val="Normal"/>
    <w:next w:val="Normal"/>
    <w:link w:val="Heading3Char"/>
    <w:uiPriority w:val="9"/>
    <w:qFormat/>
    <w:rsid w:val="004966E6"/>
    <w:pPr>
      <w:keepNext/>
      <w:keepLines/>
      <w:numPr>
        <w:ilvl w:val="2"/>
        <w:numId w:val="2"/>
      </w:numPr>
      <w:suppressAutoHyphens/>
      <w:spacing w:before="200" w:after="100" w:line="276" w:lineRule="auto"/>
      <w:contextualSpacing/>
      <w:jc w:val="both"/>
      <w:outlineLvl w:val="2"/>
    </w:pPr>
    <w:rPr>
      <w:rFonts w:ascii="Arial" w:eastAsiaTheme="majorEastAsia" w:hAnsi="Arial" w:cstheme="majorBidi"/>
      <w:b/>
      <w:bCs/>
      <w:caps/>
      <w:color w:val="3AAA35"/>
      <w:sz w:val="20"/>
      <w:szCs w:val="20"/>
      <w:lang w:val="nl-BE"/>
    </w:rPr>
  </w:style>
  <w:style w:type="paragraph" w:styleId="Heading4">
    <w:name w:val="heading 4"/>
    <w:aliases w:val="T4 Sciensano,T4"/>
    <w:basedOn w:val="Normal"/>
    <w:next w:val="Normal"/>
    <w:link w:val="Heading4Char"/>
    <w:uiPriority w:val="9"/>
    <w:qFormat/>
    <w:rsid w:val="004966E6"/>
    <w:pPr>
      <w:keepNext/>
      <w:keepLines/>
      <w:numPr>
        <w:ilvl w:val="3"/>
        <w:numId w:val="2"/>
      </w:numPr>
      <w:suppressAutoHyphens/>
      <w:spacing w:before="200" w:after="100" w:line="276" w:lineRule="auto"/>
      <w:contextualSpacing/>
      <w:jc w:val="both"/>
      <w:outlineLvl w:val="3"/>
    </w:pPr>
    <w:rPr>
      <w:rFonts w:ascii="Arial" w:eastAsiaTheme="majorEastAsia" w:hAnsi="Arial" w:cstheme="majorBidi"/>
      <w:b/>
      <w:bCs/>
      <w:iCs/>
      <w:color w:val="BCCF00"/>
      <w:sz w:val="20"/>
      <w:szCs w:val="20"/>
      <w:lang w:val="nl-BE"/>
    </w:rPr>
  </w:style>
  <w:style w:type="paragraph" w:styleId="Heading5">
    <w:name w:val="heading 5"/>
    <w:aliases w:val="T5 Sciensano,T5"/>
    <w:basedOn w:val="Normal"/>
    <w:next w:val="Normal"/>
    <w:link w:val="Heading5Char"/>
    <w:uiPriority w:val="9"/>
    <w:qFormat/>
    <w:rsid w:val="004966E6"/>
    <w:pPr>
      <w:keepNext/>
      <w:keepLines/>
      <w:numPr>
        <w:ilvl w:val="4"/>
        <w:numId w:val="2"/>
      </w:numPr>
      <w:suppressAutoHyphens/>
      <w:spacing w:before="200" w:after="100" w:line="276" w:lineRule="auto"/>
      <w:contextualSpacing/>
      <w:jc w:val="both"/>
      <w:outlineLvl w:val="4"/>
    </w:pPr>
    <w:rPr>
      <w:rFonts w:ascii="Arial" w:eastAsiaTheme="majorEastAsia" w:hAnsi="Arial" w:cstheme="majorBidi"/>
      <w:b/>
      <w:color w:val="006633"/>
      <w:sz w:val="20"/>
      <w:szCs w:val="20"/>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966E6"/>
    <w:pPr>
      <w:spacing w:after="0" w:line="240" w:lineRule="auto"/>
      <w:jc w:val="both"/>
    </w:pPr>
    <w:rPr>
      <w:rFonts w:ascii="Arial" w:hAnsi="Arial"/>
      <w:color w:val="58595B"/>
      <w:sz w:val="20"/>
      <w:szCs w:val="20"/>
      <w:lang w:val="nl-BE"/>
    </w:rPr>
  </w:style>
  <w:style w:type="character" w:customStyle="1" w:styleId="CommentTextChar">
    <w:name w:val="Comment Text Char"/>
    <w:basedOn w:val="DefaultParagraphFont"/>
    <w:link w:val="CommentText"/>
    <w:uiPriority w:val="99"/>
    <w:rsid w:val="004966E6"/>
    <w:rPr>
      <w:rFonts w:ascii="Arial" w:hAnsi="Arial"/>
      <w:color w:val="58595B"/>
      <w:sz w:val="20"/>
      <w:szCs w:val="20"/>
      <w:lang w:val="nl-BE"/>
    </w:rPr>
  </w:style>
  <w:style w:type="character" w:styleId="CommentReference">
    <w:name w:val="annotation reference"/>
    <w:basedOn w:val="DefaultParagraphFont"/>
    <w:uiPriority w:val="99"/>
    <w:semiHidden/>
    <w:unhideWhenUsed/>
    <w:rsid w:val="004966E6"/>
    <w:rPr>
      <w:sz w:val="16"/>
      <w:szCs w:val="16"/>
      <w:lang w:val="en-GB"/>
    </w:rPr>
  </w:style>
  <w:style w:type="character" w:customStyle="1" w:styleId="Heading1Char">
    <w:name w:val="Heading 1 Char"/>
    <w:aliases w:val="T1 Sciensano Char,T1 Char"/>
    <w:basedOn w:val="DefaultParagraphFont"/>
    <w:link w:val="Heading1"/>
    <w:uiPriority w:val="99"/>
    <w:rsid w:val="004966E6"/>
    <w:rPr>
      <w:rFonts w:ascii="Arial" w:eastAsiaTheme="majorEastAsia" w:hAnsi="Arial" w:cstheme="majorBidi"/>
      <w:b/>
      <w:bCs/>
      <w:caps/>
      <w:color w:val="3AAA35"/>
      <w:spacing w:val="20"/>
      <w:sz w:val="40"/>
      <w:szCs w:val="28"/>
      <w:lang w:val="nl-BE"/>
    </w:rPr>
  </w:style>
  <w:style w:type="character" w:customStyle="1" w:styleId="Heading3Char">
    <w:name w:val="Heading 3 Char"/>
    <w:aliases w:val="T3 Sciensano Char,T3 Char"/>
    <w:basedOn w:val="DefaultParagraphFont"/>
    <w:link w:val="Heading3"/>
    <w:uiPriority w:val="9"/>
    <w:rsid w:val="004966E6"/>
    <w:rPr>
      <w:rFonts w:ascii="Arial" w:eastAsiaTheme="majorEastAsia" w:hAnsi="Arial" w:cstheme="majorBidi"/>
      <w:b/>
      <w:bCs/>
      <w:caps/>
      <w:color w:val="3AAA35"/>
      <w:sz w:val="20"/>
      <w:szCs w:val="20"/>
      <w:lang w:val="nl-BE"/>
    </w:rPr>
  </w:style>
  <w:style w:type="character" w:customStyle="1" w:styleId="Heading4Char">
    <w:name w:val="Heading 4 Char"/>
    <w:aliases w:val="T4 Sciensano Char,T4 Char"/>
    <w:basedOn w:val="DefaultParagraphFont"/>
    <w:link w:val="Heading4"/>
    <w:uiPriority w:val="9"/>
    <w:rsid w:val="004966E6"/>
    <w:rPr>
      <w:rFonts w:ascii="Arial" w:eastAsiaTheme="majorEastAsia" w:hAnsi="Arial" w:cstheme="majorBidi"/>
      <w:b/>
      <w:bCs/>
      <w:iCs/>
      <w:color w:val="BCCF00"/>
      <w:sz w:val="20"/>
      <w:szCs w:val="20"/>
      <w:lang w:val="nl-BE"/>
    </w:rPr>
  </w:style>
  <w:style w:type="character" w:customStyle="1" w:styleId="Heading5Char">
    <w:name w:val="Heading 5 Char"/>
    <w:aliases w:val="T5 Sciensano Char,T5 Char"/>
    <w:basedOn w:val="DefaultParagraphFont"/>
    <w:link w:val="Heading5"/>
    <w:uiPriority w:val="9"/>
    <w:rsid w:val="004966E6"/>
    <w:rPr>
      <w:rFonts w:ascii="Arial" w:eastAsiaTheme="majorEastAsia" w:hAnsi="Arial" w:cstheme="majorBidi"/>
      <w:b/>
      <w:color w:val="006633"/>
      <w:sz w:val="20"/>
      <w:szCs w:val="20"/>
      <w:lang w:val="nl-BE"/>
    </w:rPr>
  </w:style>
  <w:style w:type="paragraph" w:styleId="ListParagraph">
    <w:name w:val="List Paragraph"/>
    <w:basedOn w:val="Normal"/>
    <w:uiPriority w:val="34"/>
    <w:qFormat/>
    <w:rsid w:val="004966E6"/>
    <w:pPr>
      <w:ind w:left="720"/>
      <w:contextualSpacing/>
    </w:pPr>
  </w:style>
  <w:style w:type="character" w:styleId="LineNumber">
    <w:name w:val="line number"/>
    <w:basedOn w:val="DefaultParagraphFont"/>
    <w:uiPriority w:val="99"/>
    <w:semiHidden/>
    <w:unhideWhenUsed/>
    <w:rsid w:val="004966E6"/>
  </w:style>
  <w:style w:type="paragraph" w:styleId="Bibliography">
    <w:name w:val="Bibliography"/>
    <w:basedOn w:val="Normal"/>
    <w:next w:val="Normal"/>
    <w:uiPriority w:val="37"/>
    <w:unhideWhenUsed/>
    <w:rsid w:val="004966E6"/>
    <w:pPr>
      <w:tabs>
        <w:tab w:val="left" w:pos="384"/>
      </w:tabs>
      <w:spacing w:after="0" w:line="240" w:lineRule="auto"/>
      <w:ind w:left="384" w:hanging="384"/>
    </w:pPr>
  </w:style>
  <w:style w:type="paragraph" w:styleId="Header">
    <w:name w:val="header"/>
    <w:basedOn w:val="Normal"/>
    <w:link w:val="HeaderChar"/>
    <w:uiPriority w:val="99"/>
    <w:unhideWhenUsed/>
    <w:rsid w:val="00496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6E6"/>
  </w:style>
  <w:style w:type="paragraph" w:styleId="Footer">
    <w:name w:val="footer"/>
    <w:basedOn w:val="Normal"/>
    <w:link w:val="FooterChar"/>
    <w:uiPriority w:val="99"/>
    <w:unhideWhenUsed/>
    <w:rsid w:val="00496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6E6"/>
  </w:style>
  <w:style w:type="character" w:customStyle="1" w:styleId="Heading2Char">
    <w:name w:val="Heading 2 Char"/>
    <w:basedOn w:val="DefaultParagraphFont"/>
    <w:link w:val="Heading2"/>
    <w:uiPriority w:val="9"/>
    <w:rsid w:val="004966E6"/>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FA2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78CF"/>
    <w:rPr>
      <w:color w:val="0563C1" w:themeColor="hyperlink"/>
      <w:u w:val="single"/>
    </w:rPr>
  </w:style>
  <w:style w:type="character" w:customStyle="1" w:styleId="UnresolvedMention1">
    <w:name w:val="Unresolved Mention1"/>
    <w:basedOn w:val="DefaultParagraphFont"/>
    <w:uiPriority w:val="99"/>
    <w:semiHidden/>
    <w:unhideWhenUsed/>
    <w:rsid w:val="00C843E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B41C1"/>
    <w:pPr>
      <w:spacing w:after="160"/>
      <w:jc w:val="left"/>
    </w:pPr>
    <w:rPr>
      <w:rFonts w:asciiTheme="minorHAnsi" w:hAnsiTheme="minorHAnsi"/>
      <w:b/>
      <w:bCs/>
      <w:color w:val="auto"/>
      <w:lang w:val="en-US"/>
    </w:rPr>
  </w:style>
  <w:style w:type="character" w:customStyle="1" w:styleId="CommentSubjectChar">
    <w:name w:val="Comment Subject Char"/>
    <w:basedOn w:val="CommentTextChar"/>
    <w:link w:val="CommentSubject"/>
    <w:uiPriority w:val="99"/>
    <w:semiHidden/>
    <w:rsid w:val="00CB41C1"/>
    <w:rPr>
      <w:rFonts w:ascii="Arial" w:hAnsi="Arial"/>
      <w:b/>
      <w:bCs/>
      <w:color w:val="58595B"/>
      <w:sz w:val="20"/>
      <w:szCs w:val="20"/>
      <w:lang w:val="nl-BE"/>
    </w:rPr>
  </w:style>
  <w:style w:type="character" w:styleId="FollowedHyperlink">
    <w:name w:val="FollowedHyperlink"/>
    <w:basedOn w:val="DefaultParagraphFont"/>
    <w:uiPriority w:val="99"/>
    <w:semiHidden/>
    <w:unhideWhenUsed/>
    <w:rsid w:val="00D802AB"/>
    <w:rPr>
      <w:color w:val="954F72" w:themeColor="followedHyperlink"/>
      <w:u w:val="single"/>
    </w:rPr>
  </w:style>
  <w:style w:type="paragraph" w:styleId="BalloonText">
    <w:name w:val="Balloon Text"/>
    <w:basedOn w:val="Normal"/>
    <w:link w:val="BalloonTextChar"/>
    <w:uiPriority w:val="99"/>
    <w:semiHidden/>
    <w:unhideWhenUsed/>
    <w:rsid w:val="002F3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4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7081">
      <w:bodyDiv w:val="1"/>
      <w:marLeft w:val="0"/>
      <w:marRight w:val="0"/>
      <w:marTop w:val="0"/>
      <w:marBottom w:val="0"/>
      <w:divBdr>
        <w:top w:val="none" w:sz="0" w:space="0" w:color="auto"/>
        <w:left w:val="none" w:sz="0" w:space="0" w:color="auto"/>
        <w:bottom w:val="none" w:sz="0" w:space="0" w:color="auto"/>
        <w:right w:val="none" w:sz="0" w:space="0" w:color="auto"/>
      </w:divBdr>
    </w:div>
    <w:div w:id="37516428">
      <w:bodyDiv w:val="1"/>
      <w:marLeft w:val="0"/>
      <w:marRight w:val="0"/>
      <w:marTop w:val="0"/>
      <w:marBottom w:val="0"/>
      <w:divBdr>
        <w:top w:val="none" w:sz="0" w:space="0" w:color="auto"/>
        <w:left w:val="none" w:sz="0" w:space="0" w:color="auto"/>
        <w:bottom w:val="none" w:sz="0" w:space="0" w:color="auto"/>
        <w:right w:val="none" w:sz="0" w:space="0" w:color="auto"/>
      </w:divBdr>
    </w:div>
    <w:div w:id="241180520">
      <w:bodyDiv w:val="1"/>
      <w:marLeft w:val="0"/>
      <w:marRight w:val="0"/>
      <w:marTop w:val="0"/>
      <w:marBottom w:val="0"/>
      <w:divBdr>
        <w:top w:val="none" w:sz="0" w:space="0" w:color="auto"/>
        <w:left w:val="none" w:sz="0" w:space="0" w:color="auto"/>
        <w:bottom w:val="none" w:sz="0" w:space="0" w:color="auto"/>
        <w:right w:val="none" w:sz="0" w:space="0" w:color="auto"/>
      </w:divBdr>
    </w:div>
    <w:div w:id="283653849">
      <w:bodyDiv w:val="1"/>
      <w:marLeft w:val="0"/>
      <w:marRight w:val="0"/>
      <w:marTop w:val="0"/>
      <w:marBottom w:val="0"/>
      <w:divBdr>
        <w:top w:val="none" w:sz="0" w:space="0" w:color="auto"/>
        <w:left w:val="none" w:sz="0" w:space="0" w:color="auto"/>
        <w:bottom w:val="none" w:sz="0" w:space="0" w:color="auto"/>
        <w:right w:val="none" w:sz="0" w:space="0" w:color="auto"/>
      </w:divBdr>
    </w:div>
    <w:div w:id="390885212">
      <w:bodyDiv w:val="1"/>
      <w:marLeft w:val="0"/>
      <w:marRight w:val="0"/>
      <w:marTop w:val="0"/>
      <w:marBottom w:val="0"/>
      <w:divBdr>
        <w:top w:val="none" w:sz="0" w:space="0" w:color="auto"/>
        <w:left w:val="none" w:sz="0" w:space="0" w:color="auto"/>
        <w:bottom w:val="none" w:sz="0" w:space="0" w:color="auto"/>
        <w:right w:val="none" w:sz="0" w:space="0" w:color="auto"/>
      </w:divBdr>
    </w:div>
    <w:div w:id="444036625">
      <w:bodyDiv w:val="1"/>
      <w:marLeft w:val="0"/>
      <w:marRight w:val="0"/>
      <w:marTop w:val="0"/>
      <w:marBottom w:val="0"/>
      <w:divBdr>
        <w:top w:val="none" w:sz="0" w:space="0" w:color="auto"/>
        <w:left w:val="none" w:sz="0" w:space="0" w:color="auto"/>
        <w:bottom w:val="none" w:sz="0" w:space="0" w:color="auto"/>
        <w:right w:val="none" w:sz="0" w:space="0" w:color="auto"/>
      </w:divBdr>
    </w:div>
    <w:div w:id="448403862">
      <w:bodyDiv w:val="1"/>
      <w:marLeft w:val="0"/>
      <w:marRight w:val="0"/>
      <w:marTop w:val="0"/>
      <w:marBottom w:val="0"/>
      <w:divBdr>
        <w:top w:val="none" w:sz="0" w:space="0" w:color="auto"/>
        <w:left w:val="none" w:sz="0" w:space="0" w:color="auto"/>
        <w:bottom w:val="none" w:sz="0" w:space="0" w:color="auto"/>
        <w:right w:val="none" w:sz="0" w:space="0" w:color="auto"/>
      </w:divBdr>
    </w:div>
    <w:div w:id="639001086">
      <w:bodyDiv w:val="1"/>
      <w:marLeft w:val="0"/>
      <w:marRight w:val="0"/>
      <w:marTop w:val="0"/>
      <w:marBottom w:val="0"/>
      <w:divBdr>
        <w:top w:val="none" w:sz="0" w:space="0" w:color="auto"/>
        <w:left w:val="none" w:sz="0" w:space="0" w:color="auto"/>
        <w:bottom w:val="none" w:sz="0" w:space="0" w:color="auto"/>
        <w:right w:val="none" w:sz="0" w:space="0" w:color="auto"/>
      </w:divBdr>
    </w:div>
    <w:div w:id="707952450">
      <w:bodyDiv w:val="1"/>
      <w:marLeft w:val="0"/>
      <w:marRight w:val="0"/>
      <w:marTop w:val="0"/>
      <w:marBottom w:val="0"/>
      <w:divBdr>
        <w:top w:val="none" w:sz="0" w:space="0" w:color="auto"/>
        <w:left w:val="none" w:sz="0" w:space="0" w:color="auto"/>
        <w:bottom w:val="none" w:sz="0" w:space="0" w:color="auto"/>
        <w:right w:val="none" w:sz="0" w:space="0" w:color="auto"/>
      </w:divBdr>
    </w:div>
    <w:div w:id="728310968">
      <w:bodyDiv w:val="1"/>
      <w:marLeft w:val="0"/>
      <w:marRight w:val="0"/>
      <w:marTop w:val="0"/>
      <w:marBottom w:val="0"/>
      <w:divBdr>
        <w:top w:val="none" w:sz="0" w:space="0" w:color="auto"/>
        <w:left w:val="none" w:sz="0" w:space="0" w:color="auto"/>
        <w:bottom w:val="none" w:sz="0" w:space="0" w:color="auto"/>
        <w:right w:val="none" w:sz="0" w:space="0" w:color="auto"/>
      </w:divBdr>
    </w:div>
    <w:div w:id="729763658">
      <w:bodyDiv w:val="1"/>
      <w:marLeft w:val="0"/>
      <w:marRight w:val="0"/>
      <w:marTop w:val="0"/>
      <w:marBottom w:val="0"/>
      <w:divBdr>
        <w:top w:val="none" w:sz="0" w:space="0" w:color="auto"/>
        <w:left w:val="none" w:sz="0" w:space="0" w:color="auto"/>
        <w:bottom w:val="none" w:sz="0" w:space="0" w:color="auto"/>
        <w:right w:val="none" w:sz="0" w:space="0" w:color="auto"/>
      </w:divBdr>
    </w:div>
    <w:div w:id="747461270">
      <w:bodyDiv w:val="1"/>
      <w:marLeft w:val="0"/>
      <w:marRight w:val="0"/>
      <w:marTop w:val="0"/>
      <w:marBottom w:val="0"/>
      <w:divBdr>
        <w:top w:val="none" w:sz="0" w:space="0" w:color="auto"/>
        <w:left w:val="none" w:sz="0" w:space="0" w:color="auto"/>
        <w:bottom w:val="none" w:sz="0" w:space="0" w:color="auto"/>
        <w:right w:val="none" w:sz="0" w:space="0" w:color="auto"/>
      </w:divBdr>
    </w:div>
    <w:div w:id="807015110">
      <w:bodyDiv w:val="1"/>
      <w:marLeft w:val="0"/>
      <w:marRight w:val="0"/>
      <w:marTop w:val="0"/>
      <w:marBottom w:val="0"/>
      <w:divBdr>
        <w:top w:val="none" w:sz="0" w:space="0" w:color="auto"/>
        <w:left w:val="none" w:sz="0" w:space="0" w:color="auto"/>
        <w:bottom w:val="none" w:sz="0" w:space="0" w:color="auto"/>
        <w:right w:val="none" w:sz="0" w:space="0" w:color="auto"/>
      </w:divBdr>
    </w:div>
    <w:div w:id="808208143">
      <w:bodyDiv w:val="1"/>
      <w:marLeft w:val="0"/>
      <w:marRight w:val="0"/>
      <w:marTop w:val="0"/>
      <w:marBottom w:val="0"/>
      <w:divBdr>
        <w:top w:val="none" w:sz="0" w:space="0" w:color="auto"/>
        <w:left w:val="none" w:sz="0" w:space="0" w:color="auto"/>
        <w:bottom w:val="none" w:sz="0" w:space="0" w:color="auto"/>
        <w:right w:val="none" w:sz="0" w:space="0" w:color="auto"/>
      </w:divBdr>
    </w:div>
    <w:div w:id="878781200">
      <w:bodyDiv w:val="1"/>
      <w:marLeft w:val="0"/>
      <w:marRight w:val="0"/>
      <w:marTop w:val="0"/>
      <w:marBottom w:val="0"/>
      <w:divBdr>
        <w:top w:val="none" w:sz="0" w:space="0" w:color="auto"/>
        <w:left w:val="none" w:sz="0" w:space="0" w:color="auto"/>
        <w:bottom w:val="none" w:sz="0" w:space="0" w:color="auto"/>
        <w:right w:val="none" w:sz="0" w:space="0" w:color="auto"/>
      </w:divBdr>
    </w:div>
    <w:div w:id="915624322">
      <w:bodyDiv w:val="1"/>
      <w:marLeft w:val="0"/>
      <w:marRight w:val="0"/>
      <w:marTop w:val="0"/>
      <w:marBottom w:val="0"/>
      <w:divBdr>
        <w:top w:val="none" w:sz="0" w:space="0" w:color="auto"/>
        <w:left w:val="none" w:sz="0" w:space="0" w:color="auto"/>
        <w:bottom w:val="none" w:sz="0" w:space="0" w:color="auto"/>
        <w:right w:val="none" w:sz="0" w:space="0" w:color="auto"/>
      </w:divBdr>
    </w:div>
    <w:div w:id="920332412">
      <w:bodyDiv w:val="1"/>
      <w:marLeft w:val="0"/>
      <w:marRight w:val="0"/>
      <w:marTop w:val="0"/>
      <w:marBottom w:val="0"/>
      <w:divBdr>
        <w:top w:val="none" w:sz="0" w:space="0" w:color="auto"/>
        <w:left w:val="none" w:sz="0" w:space="0" w:color="auto"/>
        <w:bottom w:val="none" w:sz="0" w:space="0" w:color="auto"/>
        <w:right w:val="none" w:sz="0" w:space="0" w:color="auto"/>
      </w:divBdr>
    </w:div>
    <w:div w:id="930626621">
      <w:bodyDiv w:val="1"/>
      <w:marLeft w:val="0"/>
      <w:marRight w:val="0"/>
      <w:marTop w:val="0"/>
      <w:marBottom w:val="0"/>
      <w:divBdr>
        <w:top w:val="none" w:sz="0" w:space="0" w:color="auto"/>
        <w:left w:val="none" w:sz="0" w:space="0" w:color="auto"/>
        <w:bottom w:val="none" w:sz="0" w:space="0" w:color="auto"/>
        <w:right w:val="none" w:sz="0" w:space="0" w:color="auto"/>
      </w:divBdr>
    </w:div>
    <w:div w:id="950630317">
      <w:bodyDiv w:val="1"/>
      <w:marLeft w:val="0"/>
      <w:marRight w:val="0"/>
      <w:marTop w:val="0"/>
      <w:marBottom w:val="0"/>
      <w:divBdr>
        <w:top w:val="none" w:sz="0" w:space="0" w:color="auto"/>
        <w:left w:val="none" w:sz="0" w:space="0" w:color="auto"/>
        <w:bottom w:val="none" w:sz="0" w:space="0" w:color="auto"/>
        <w:right w:val="none" w:sz="0" w:space="0" w:color="auto"/>
      </w:divBdr>
    </w:div>
    <w:div w:id="1007320776">
      <w:bodyDiv w:val="1"/>
      <w:marLeft w:val="0"/>
      <w:marRight w:val="0"/>
      <w:marTop w:val="0"/>
      <w:marBottom w:val="0"/>
      <w:divBdr>
        <w:top w:val="none" w:sz="0" w:space="0" w:color="auto"/>
        <w:left w:val="none" w:sz="0" w:space="0" w:color="auto"/>
        <w:bottom w:val="none" w:sz="0" w:space="0" w:color="auto"/>
        <w:right w:val="none" w:sz="0" w:space="0" w:color="auto"/>
      </w:divBdr>
    </w:div>
    <w:div w:id="1054356738">
      <w:bodyDiv w:val="1"/>
      <w:marLeft w:val="0"/>
      <w:marRight w:val="0"/>
      <w:marTop w:val="0"/>
      <w:marBottom w:val="0"/>
      <w:divBdr>
        <w:top w:val="none" w:sz="0" w:space="0" w:color="auto"/>
        <w:left w:val="none" w:sz="0" w:space="0" w:color="auto"/>
        <w:bottom w:val="none" w:sz="0" w:space="0" w:color="auto"/>
        <w:right w:val="none" w:sz="0" w:space="0" w:color="auto"/>
      </w:divBdr>
    </w:div>
    <w:div w:id="1171947468">
      <w:bodyDiv w:val="1"/>
      <w:marLeft w:val="0"/>
      <w:marRight w:val="0"/>
      <w:marTop w:val="0"/>
      <w:marBottom w:val="0"/>
      <w:divBdr>
        <w:top w:val="none" w:sz="0" w:space="0" w:color="auto"/>
        <w:left w:val="none" w:sz="0" w:space="0" w:color="auto"/>
        <w:bottom w:val="none" w:sz="0" w:space="0" w:color="auto"/>
        <w:right w:val="none" w:sz="0" w:space="0" w:color="auto"/>
      </w:divBdr>
    </w:div>
    <w:div w:id="1280720046">
      <w:bodyDiv w:val="1"/>
      <w:marLeft w:val="0"/>
      <w:marRight w:val="0"/>
      <w:marTop w:val="0"/>
      <w:marBottom w:val="0"/>
      <w:divBdr>
        <w:top w:val="none" w:sz="0" w:space="0" w:color="auto"/>
        <w:left w:val="none" w:sz="0" w:space="0" w:color="auto"/>
        <w:bottom w:val="none" w:sz="0" w:space="0" w:color="auto"/>
        <w:right w:val="none" w:sz="0" w:space="0" w:color="auto"/>
      </w:divBdr>
    </w:div>
    <w:div w:id="1347098780">
      <w:bodyDiv w:val="1"/>
      <w:marLeft w:val="0"/>
      <w:marRight w:val="0"/>
      <w:marTop w:val="0"/>
      <w:marBottom w:val="0"/>
      <w:divBdr>
        <w:top w:val="none" w:sz="0" w:space="0" w:color="auto"/>
        <w:left w:val="none" w:sz="0" w:space="0" w:color="auto"/>
        <w:bottom w:val="none" w:sz="0" w:space="0" w:color="auto"/>
        <w:right w:val="none" w:sz="0" w:space="0" w:color="auto"/>
      </w:divBdr>
    </w:div>
    <w:div w:id="1430270255">
      <w:bodyDiv w:val="1"/>
      <w:marLeft w:val="0"/>
      <w:marRight w:val="0"/>
      <w:marTop w:val="0"/>
      <w:marBottom w:val="0"/>
      <w:divBdr>
        <w:top w:val="none" w:sz="0" w:space="0" w:color="auto"/>
        <w:left w:val="none" w:sz="0" w:space="0" w:color="auto"/>
        <w:bottom w:val="none" w:sz="0" w:space="0" w:color="auto"/>
        <w:right w:val="none" w:sz="0" w:space="0" w:color="auto"/>
      </w:divBdr>
    </w:div>
    <w:div w:id="1517497100">
      <w:bodyDiv w:val="1"/>
      <w:marLeft w:val="0"/>
      <w:marRight w:val="0"/>
      <w:marTop w:val="0"/>
      <w:marBottom w:val="0"/>
      <w:divBdr>
        <w:top w:val="none" w:sz="0" w:space="0" w:color="auto"/>
        <w:left w:val="none" w:sz="0" w:space="0" w:color="auto"/>
        <w:bottom w:val="none" w:sz="0" w:space="0" w:color="auto"/>
        <w:right w:val="none" w:sz="0" w:space="0" w:color="auto"/>
      </w:divBdr>
    </w:div>
    <w:div w:id="1542091668">
      <w:bodyDiv w:val="1"/>
      <w:marLeft w:val="0"/>
      <w:marRight w:val="0"/>
      <w:marTop w:val="0"/>
      <w:marBottom w:val="0"/>
      <w:divBdr>
        <w:top w:val="none" w:sz="0" w:space="0" w:color="auto"/>
        <w:left w:val="none" w:sz="0" w:space="0" w:color="auto"/>
        <w:bottom w:val="none" w:sz="0" w:space="0" w:color="auto"/>
        <w:right w:val="none" w:sz="0" w:space="0" w:color="auto"/>
      </w:divBdr>
    </w:div>
    <w:div w:id="1555969854">
      <w:bodyDiv w:val="1"/>
      <w:marLeft w:val="0"/>
      <w:marRight w:val="0"/>
      <w:marTop w:val="0"/>
      <w:marBottom w:val="0"/>
      <w:divBdr>
        <w:top w:val="none" w:sz="0" w:space="0" w:color="auto"/>
        <w:left w:val="none" w:sz="0" w:space="0" w:color="auto"/>
        <w:bottom w:val="none" w:sz="0" w:space="0" w:color="auto"/>
        <w:right w:val="none" w:sz="0" w:space="0" w:color="auto"/>
      </w:divBdr>
    </w:div>
    <w:div w:id="1556622352">
      <w:bodyDiv w:val="1"/>
      <w:marLeft w:val="0"/>
      <w:marRight w:val="0"/>
      <w:marTop w:val="0"/>
      <w:marBottom w:val="0"/>
      <w:divBdr>
        <w:top w:val="none" w:sz="0" w:space="0" w:color="auto"/>
        <w:left w:val="none" w:sz="0" w:space="0" w:color="auto"/>
        <w:bottom w:val="none" w:sz="0" w:space="0" w:color="auto"/>
        <w:right w:val="none" w:sz="0" w:space="0" w:color="auto"/>
      </w:divBdr>
    </w:div>
    <w:div w:id="1565145756">
      <w:bodyDiv w:val="1"/>
      <w:marLeft w:val="0"/>
      <w:marRight w:val="0"/>
      <w:marTop w:val="0"/>
      <w:marBottom w:val="0"/>
      <w:divBdr>
        <w:top w:val="none" w:sz="0" w:space="0" w:color="auto"/>
        <w:left w:val="none" w:sz="0" w:space="0" w:color="auto"/>
        <w:bottom w:val="none" w:sz="0" w:space="0" w:color="auto"/>
        <w:right w:val="none" w:sz="0" w:space="0" w:color="auto"/>
      </w:divBdr>
    </w:div>
    <w:div w:id="1592742546">
      <w:bodyDiv w:val="1"/>
      <w:marLeft w:val="0"/>
      <w:marRight w:val="0"/>
      <w:marTop w:val="0"/>
      <w:marBottom w:val="0"/>
      <w:divBdr>
        <w:top w:val="none" w:sz="0" w:space="0" w:color="auto"/>
        <w:left w:val="none" w:sz="0" w:space="0" w:color="auto"/>
        <w:bottom w:val="none" w:sz="0" w:space="0" w:color="auto"/>
        <w:right w:val="none" w:sz="0" w:space="0" w:color="auto"/>
      </w:divBdr>
    </w:div>
    <w:div w:id="1645231510">
      <w:bodyDiv w:val="1"/>
      <w:marLeft w:val="0"/>
      <w:marRight w:val="0"/>
      <w:marTop w:val="0"/>
      <w:marBottom w:val="0"/>
      <w:divBdr>
        <w:top w:val="none" w:sz="0" w:space="0" w:color="auto"/>
        <w:left w:val="none" w:sz="0" w:space="0" w:color="auto"/>
        <w:bottom w:val="none" w:sz="0" w:space="0" w:color="auto"/>
        <w:right w:val="none" w:sz="0" w:space="0" w:color="auto"/>
      </w:divBdr>
    </w:div>
    <w:div w:id="1696929504">
      <w:bodyDiv w:val="1"/>
      <w:marLeft w:val="0"/>
      <w:marRight w:val="0"/>
      <w:marTop w:val="0"/>
      <w:marBottom w:val="0"/>
      <w:divBdr>
        <w:top w:val="none" w:sz="0" w:space="0" w:color="auto"/>
        <w:left w:val="none" w:sz="0" w:space="0" w:color="auto"/>
        <w:bottom w:val="none" w:sz="0" w:space="0" w:color="auto"/>
        <w:right w:val="none" w:sz="0" w:space="0" w:color="auto"/>
      </w:divBdr>
    </w:div>
    <w:div w:id="1800798667">
      <w:bodyDiv w:val="1"/>
      <w:marLeft w:val="0"/>
      <w:marRight w:val="0"/>
      <w:marTop w:val="0"/>
      <w:marBottom w:val="0"/>
      <w:divBdr>
        <w:top w:val="none" w:sz="0" w:space="0" w:color="auto"/>
        <w:left w:val="none" w:sz="0" w:space="0" w:color="auto"/>
        <w:bottom w:val="none" w:sz="0" w:space="0" w:color="auto"/>
        <w:right w:val="none" w:sz="0" w:space="0" w:color="auto"/>
      </w:divBdr>
    </w:div>
    <w:div w:id="1824392342">
      <w:bodyDiv w:val="1"/>
      <w:marLeft w:val="0"/>
      <w:marRight w:val="0"/>
      <w:marTop w:val="0"/>
      <w:marBottom w:val="0"/>
      <w:divBdr>
        <w:top w:val="none" w:sz="0" w:space="0" w:color="auto"/>
        <w:left w:val="none" w:sz="0" w:space="0" w:color="auto"/>
        <w:bottom w:val="none" w:sz="0" w:space="0" w:color="auto"/>
        <w:right w:val="none" w:sz="0" w:space="0" w:color="auto"/>
      </w:divBdr>
    </w:div>
    <w:div w:id="1871843161">
      <w:bodyDiv w:val="1"/>
      <w:marLeft w:val="0"/>
      <w:marRight w:val="0"/>
      <w:marTop w:val="0"/>
      <w:marBottom w:val="0"/>
      <w:divBdr>
        <w:top w:val="none" w:sz="0" w:space="0" w:color="auto"/>
        <w:left w:val="none" w:sz="0" w:space="0" w:color="auto"/>
        <w:bottom w:val="none" w:sz="0" w:space="0" w:color="auto"/>
        <w:right w:val="none" w:sz="0" w:space="0" w:color="auto"/>
      </w:divBdr>
    </w:div>
    <w:div w:id="1913351959">
      <w:bodyDiv w:val="1"/>
      <w:marLeft w:val="0"/>
      <w:marRight w:val="0"/>
      <w:marTop w:val="0"/>
      <w:marBottom w:val="0"/>
      <w:divBdr>
        <w:top w:val="none" w:sz="0" w:space="0" w:color="auto"/>
        <w:left w:val="none" w:sz="0" w:space="0" w:color="auto"/>
        <w:bottom w:val="none" w:sz="0" w:space="0" w:color="auto"/>
        <w:right w:val="none" w:sz="0" w:space="0" w:color="auto"/>
      </w:divBdr>
    </w:div>
    <w:div w:id="1991248284">
      <w:bodyDiv w:val="1"/>
      <w:marLeft w:val="0"/>
      <w:marRight w:val="0"/>
      <w:marTop w:val="0"/>
      <w:marBottom w:val="0"/>
      <w:divBdr>
        <w:top w:val="none" w:sz="0" w:space="0" w:color="auto"/>
        <w:left w:val="none" w:sz="0" w:space="0" w:color="auto"/>
        <w:bottom w:val="none" w:sz="0" w:space="0" w:color="auto"/>
        <w:right w:val="none" w:sz="0" w:space="0" w:color="auto"/>
      </w:divBdr>
    </w:div>
    <w:div w:id="2076082008">
      <w:bodyDiv w:val="1"/>
      <w:marLeft w:val="0"/>
      <w:marRight w:val="0"/>
      <w:marTop w:val="0"/>
      <w:marBottom w:val="0"/>
      <w:divBdr>
        <w:top w:val="none" w:sz="0" w:space="0" w:color="auto"/>
        <w:left w:val="none" w:sz="0" w:space="0" w:color="auto"/>
        <w:bottom w:val="none" w:sz="0" w:space="0" w:color="auto"/>
        <w:right w:val="none" w:sz="0" w:space="0" w:color="auto"/>
      </w:divBdr>
    </w:div>
    <w:div w:id="211065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9100B-8691-4928-A66C-874F6F7D7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53</Pages>
  <Words>29684</Words>
  <Characters>163267</Characters>
  <Application>Microsoft Office Word</Application>
  <DocSecurity>0</DocSecurity>
  <Lines>1360</Lines>
  <Paragraphs>385</Paragraphs>
  <ScaleCrop>false</ScaleCrop>
  <HeadingPairs>
    <vt:vector size="2" baseType="variant">
      <vt:variant>
        <vt:lpstr>Title</vt:lpstr>
      </vt:variant>
      <vt:variant>
        <vt:i4>1</vt:i4>
      </vt:variant>
    </vt:vector>
  </HeadingPairs>
  <TitlesOfParts>
    <vt:vector size="1" baseType="lpstr">
      <vt:lpstr/>
    </vt:vector>
  </TitlesOfParts>
  <Company>Sciensano</Company>
  <LinksUpToDate>false</LinksUpToDate>
  <CharactersWithSpaces>192566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Bogaerts</dc:creator>
  <cp:keywords/>
  <dc:description/>
  <cp:lastModifiedBy>Bert Bogaerts</cp:lastModifiedBy>
  <cp:revision>20</cp:revision>
  <dcterms:created xsi:type="dcterms:W3CDTF">2024-09-13T06:40:00Z</dcterms:created>
  <dcterms:modified xsi:type="dcterms:W3CDTF">2024-12-19T13:51:00Z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zotero-version="6.0"&gt;&lt;session id="KDvy5Xw5"/&gt;&lt;style id="http://www.zotero.org/styles/ieee" locale="en-US" hasBibliography="1" bibliographyStyleHasBeenSet="1"/&gt;&lt;prefs&gt;&lt;pref name="fieldType" value="Field"/&gt;&lt;/prefs&gt;&lt;/data&gt;</vt:lpwstr>
  </property>
</Properties>
</file>