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5F9E" w14:textId="77777777" w:rsidR="00F17C57" w:rsidRPr="00684678" w:rsidRDefault="00F17C57" w:rsidP="00F17C57">
      <w:pPr>
        <w:pStyle w:val="Titolo1"/>
        <w:spacing w:before="0" w:line="480" w:lineRule="auto"/>
        <w:rPr>
          <w:rFonts w:ascii="Times New Roman" w:hAnsi="Times New Roman" w:cs="Times New Roman"/>
          <w:b/>
          <w:bCs/>
          <w:sz w:val="24"/>
          <w:szCs w:val="24"/>
          <w:lang w:val="en-US"/>
        </w:rPr>
      </w:pPr>
      <w:r w:rsidRPr="00684678">
        <w:rPr>
          <w:rFonts w:ascii="Times New Roman" w:hAnsi="Times New Roman" w:cs="Times New Roman"/>
          <w:b/>
          <w:bCs/>
          <w:sz w:val="24"/>
          <w:szCs w:val="24"/>
          <w:lang w:val="en-US"/>
        </w:rPr>
        <w:t xml:space="preserve">Supplementary information </w:t>
      </w:r>
    </w:p>
    <w:p w14:paraId="4537F8EE" w14:textId="77777777" w:rsidR="00F17C57" w:rsidRPr="00684678" w:rsidRDefault="00F17C57" w:rsidP="00F17C57">
      <w:pPr>
        <w:spacing w:after="0" w:line="480" w:lineRule="auto"/>
        <w:rPr>
          <w:rFonts w:ascii="Times New Roman" w:hAnsi="Times New Roman" w:cs="Times New Roman"/>
          <w:sz w:val="24"/>
          <w:szCs w:val="24"/>
          <w:lang w:val="en-US"/>
        </w:rPr>
      </w:pPr>
      <w:r w:rsidRPr="00684678">
        <w:rPr>
          <w:rFonts w:ascii="Times New Roman" w:hAnsi="Times New Roman" w:cs="Times New Roman"/>
          <w:b/>
          <w:bCs/>
          <w:sz w:val="24"/>
          <w:szCs w:val="24"/>
          <w:lang w:val="en-US"/>
        </w:rPr>
        <w:t>Additional file 1</w:t>
      </w:r>
      <w:r w:rsidRPr="00684678">
        <w:rPr>
          <w:rFonts w:ascii="Times New Roman" w:hAnsi="Times New Roman" w:cs="Times New Roman"/>
          <w:sz w:val="24"/>
          <w:szCs w:val="24"/>
          <w:lang w:val="en-US"/>
        </w:rPr>
        <w:t xml:space="preserve">. Genome-wide distribution and width of H3K4me3 peaks in promastigotes (sample 17) and amastigotes (sample 26). Information regarding the type of sequence underneath the enriched regions </w:t>
      </w:r>
      <w:proofErr w:type="gramStart"/>
      <w:r w:rsidRPr="00684678">
        <w:rPr>
          <w:rFonts w:ascii="Times New Roman" w:hAnsi="Times New Roman" w:cs="Times New Roman"/>
          <w:sz w:val="24"/>
          <w:szCs w:val="24"/>
          <w:lang w:val="en-US"/>
        </w:rPr>
        <w:t>are</w:t>
      </w:r>
      <w:proofErr w:type="gramEnd"/>
      <w:r w:rsidRPr="00684678">
        <w:rPr>
          <w:rFonts w:ascii="Times New Roman" w:hAnsi="Times New Roman" w:cs="Times New Roman"/>
          <w:sz w:val="24"/>
          <w:szCs w:val="24"/>
          <w:lang w:val="en-US"/>
        </w:rPr>
        <w:t xml:space="preserve"> also provided. As a comparison, also the six small H3K27me3 peaks in amastigotes (sample 32) are indicated. </w:t>
      </w:r>
    </w:p>
    <w:p w14:paraId="0F5595B6" w14:textId="77777777" w:rsidR="00F17C57" w:rsidRPr="00684678" w:rsidRDefault="00F17C57" w:rsidP="00F17C57">
      <w:pPr>
        <w:spacing w:after="0" w:line="480" w:lineRule="auto"/>
        <w:rPr>
          <w:rFonts w:ascii="Times New Roman" w:hAnsi="Times New Roman" w:cs="Times New Roman"/>
          <w:sz w:val="24"/>
          <w:szCs w:val="24"/>
          <w:lang w:val="en-US"/>
        </w:rPr>
      </w:pPr>
    </w:p>
    <w:p w14:paraId="615D1306" w14:textId="77777777" w:rsidR="00F17C57" w:rsidRPr="00684678" w:rsidRDefault="00F17C57" w:rsidP="00F17C57">
      <w:pPr>
        <w:spacing w:after="0" w:line="480" w:lineRule="auto"/>
        <w:rPr>
          <w:rFonts w:ascii="Times New Roman" w:hAnsi="Times New Roman" w:cs="Times New Roman"/>
          <w:sz w:val="24"/>
          <w:szCs w:val="24"/>
          <w:lang w:val="en-US"/>
        </w:rPr>
      </w:pPr>
      <w:r w:rsidRPr="00684678">
        <w:rPr>
          <w:rFonts w:ascii="Times New Roman" w:hAnsi="Times New Roman" w:cs="Times New Roman"/>
          <w:b/>
          <w:bCs/>
          <w:sz w:val="24"/>
          <w:szCs w:val="24"/>
          <w:lang w:val="en-US"/>
        </w:rPr>
        <w:t xml:space="preserve">Additional file 2. </w:t>
      </w:r>
      <w:r w:rsidRPr="00684678">
        <w:rPr>
          <w:rFonts w:ascii="Times New Roman" w:hAnsi="Times New Roman" w:cs="Times New Roman"/>
          <w:sz w:val="24"/>
          <w:szCs w:val="24"/>
          <w:lang w:val="en-US"/>
        </w:rPr>
        <w:t xml:space="preserve">Technical evaluation of the </w:t>
      </w:r>
      <w:proofErr w:type="spellStart"/>
      <w:r w:rsidRPr="00684678">
        <w:rPr>
          <w:rFonts w:ascii="Times New Roman" w:hAnsi="Times New Roman" w:cs="Times New Roman"/>
          <w:sz w:val="24"/>
          <w:szCs w:val="24"/>
          <w:lang w:val="en-US"/>
        </w:rPr>
        <w:t>ChIP</w:t>
      </w:r>
      <w:proofErr w:type="spellEnd"/>
      <w:r w:rsidRPr="00684678">
        <w:rPr>
          <w:rFonts w:ascii="Times New Roman" w:hAnsi="Times New Roman" w:cs="Times New Roman"/>
          <w:sz w:val="24"/>
          <w:szCs w:val="24"/>
          <w:lang w:val="en-US"/>
        </w:rPr>
        <w:t xml:space="preserve"> procedure. (A) Chromatin was extracted as described in the Material and Methods section and chromatin fragmentation was evaluated by electrophoretic separation on 1.3% agarose gel followed by </w:t>
      </w:r>
      <w:proofErr w:type="spellStart"/>
      <w:r w:rsidRPr="00684678">
        <w:rPr>
          <w:rFonts w:ascii="Times New Roman" w:hAnsi="Times New Roman" w:cs="Times New Roman"/>
          <w:sz w:val="24"/>
          <w:szCs w:val="24"/>
          <w:lang w:val="en-US"/>
        </w:rPr>
        <w:t>GelRed</w:t>
      </w:r>
      <w:proofErr w:type="spellEnd"/>
      <w:r w:rsidRPr="00684678">
        <w:rPr>
          <w:rFonts w:ascii="Times New Roman" w:hAnsi="Times New Roman" w:cs="Times New Roman"/>
          <w:sz w:val="24"/>
          <w:szCs w:val="24"/>
          <w:lang w:val="en-US"/>
        </w:rPr>
        <w:t xml:space="preserve"> staining of purified input DNA. (</w:t>
      </w:r>
      <w:proofErr w:type="gramStart"/>
      <w:r w:rsidRPr="00684678">
        <w:rPr>
          <w:rFonts w:ascii="Times New Roman" w:hAnsi="Times New Roman" w:cs="Times New Roman"/>
          <w:sz w:val="24"/>
          <w:szCs w:val="24"/>
          <w:lang w:val="en-US"/>
        </w:rPr>
        <w:t>B,C</w:t>
      </w:r>
      <w:proofErr w:type="gramEnd"/>
      <w:r w:rsidRPr="00684678">
        <w:rPr>
          <w:rFonts w:ascii="Times New Roman" w:hAnsi="Times New Roman" w:cs="Times New Roman"/>
          <w:sz w:val="24"/>
          <w:szCs w:val="24"/>
          <w:lang w:val="en-US"/>
        </w:rPr>
        <w:t xml:space="preserve">) Transcriptionally active (VCL) and inactive (HAPLN1) promoter regions of THP-1 cells were amplified by real-time qPCR (each sample amplified in triplicate) to evaluate the specificity of H3K4me3 and H3K27me3 immunoselections. Enrichments are expressed as </w:t>
      </w:r>
      <w:proofErr w:type="gramStart"/>
      <w:r w:rsidRPr="00684678">
        <w:rPr>
          <w:rFonts w:ascii="Times New Roman" w:hAnsi="Times New Roman" w:cs="Times New Roman"/>
          <w:sz w:val="24"/>
          <w:szCs w:val="24"/>
          <w:lang w:val="en-US"/>
        </w:rPr>
        <w:t>percentage</w:t>
      </w:r>
      <w:proofErr w:type="gramEnd"/>
      <w:r w:rsidRPr="00684678">
        <w:rPr>
          <w:rFonts w:ascii="Times New Roman" w:hAnsi="Times New Roman" w:cs="Times New Roman"/>
          <w:sz w:val="24"/>
          <w:szCs w:val="24"/>
          <w:lang w:val="en-US"/>
        </w:rPr>
        <w:t xml:space="preserve"> of bound respect to the input.</w:t>
      </w:r>
    </w:p>
    <w:p w14:paraId="4AAFB7F4" w14:textId="77777777" w:rsidR="00F17C57" w:rsidRPr="00684678" w:rsidRDefault="00F17C57" w:rsidP="00F17C57">
      <w:pPr>
        <w:spacing w:after="0" w:line="480" w:lineRule="auto"/>
        <w:rPr>
          <w:rFonts w:ascii="Times New Roman" w:hAnsi="Times New Roman" w:cs="Times New Roman"/>
          <w:sz w:val="24"/>
          <w:szCs w:val="24"/>
          <w:lang w:val="en-US"/>
        </w:rPr>
      </w:pPr>
    </w:p>
    <w:p w14:paraId="5230DF43" w14:textId="77777777" w:rsidR="00F17C57" w:rsidRPr="00684678" w:rsidRDefault="00F17C57" w:rsidP="00F17C57">
      <w:pPr>
        <w:spacing w:after="0" w:line="480" w:lineRule="auto"/>
        <w:rPr>
          <w:rFonts w:ascii="Times New Roman" w:hAnsi="Times New Roman" w:cs="Times New Roman"/>
          <w:sz w:val="24"/>
          <w:szCs w:val="24"/>
          <w:lang w:val="en-US"/>
        </w:rPr>
      </w:pPr>
      <w:r w:rsidRPr="00684678">
        <w:rPr>
          <w:rFonts w:ascii="Times New Roman" w:hAnsi="Times New Roman" w:cs="Times New Roman"/>
          <w:b/>
          <w:bCs/>
          <w:sz w:val="24"/>
          <w:szCs w:val="24"/>
          <w:lang w:val="en-US"/>
        </w:rPr>
        <w:t>Additional file 3.</w:t>
      </w:r>
      <w:r w:rsidRPr="00684678">
        <w:rPr>
          <w:rFonts w:ascii="Times New Roman" w:hAnsi="Times New Roman" w:cs="Times New Roman"/>
          <w:sz w:val="24"/>
          <w:szCs w:val="24"/>
          <w:lang w:val="en-US"/>
        </w:rPr>
        <w:t xml:space="preserve"> Sequencing reads and mapping statistics.</w:t>
      </w:r>
    </w:p>
    <w:p w14:paraId="37F1DC17" w14:textId="77777777" w:rsidR="00F17C57" w:rsidRPr="00684678" w:rsidRDefault="00F17C57" w:rsidP="00F17C57">
      <w:pPr>
        <w:spacing w:after="0" w:line="480" w:lineRule="auto"/>
        <w:rPr>
          <w:rFonts w:ascii="Times New Roman" w:hAnsi="Times New Roman" w:cs="Times New Roman"/>
          <w:sz w:val="24"/>
          <w:szCs w:val="24"/>
          <w:lang w:val="en-US"/>
        </w:rPr>
      </w:pPr>
    </w:p>
    <w:p w14:paraId="54953486" w14:textId="77777777" w:rsidR="00F17C57" w:rsidRPr="00684678" w:rsidRDefault="00F17C57" w:rsidP="00F17C57">
      <w:pPr>
        <w:spacing w:after="0" w:line="480" w:lineRule="auto"/>
        <w:rPr>
          <w:rFonts w:ascii="Times New Roman" w:hAnsi="Times New Roman" w:cs="Times New Roman"/>
          <w:sz w:val="24"/>
          <w:szCs w:val="24"/>
          <w:lang w:val="en-US"/>
        </w:rPr>
      </w:pPr>
      <w:r w:rsidRPr="00684678">
        <w:rPr>
          <w:rFonts w:ascii="Times New Roman" w:hAnsi="Times New Roman" w:cs="Times New Roman"/>
          <w:b/>
          <w:bCs/>
          <w:sz w:val="24"/>
          <w:szCs w:val="24"/>
          <w:lang w:val="en-US"/>
        </w:rPr>
        <w:t>Additional file 4</w:t>
      </w:r>
      <w:r w:rsidRPr="00684678">
        <w:rPr>
          <w:rFonts w:ascii="Times New Roman" w:hAnsi="Times New Roman" w:cs="Times New Roman"/>
          <w:sz w:val="24"/>
          <w:szCs w:val="24"/>
          <w:lang w:val="en-US"/>
        </w:rPr>
        <w:t xml:space="preserve">. Genome-wide distribution of </w:t>
      </w:r>
      <w:bookmarkStart w:id="0" w:name="OLE_LINK1"/>
      <w:r w:rsidRPr="00684678">
        <w:rPr>
          <w:rFonts w:ascii="Times New Roman" w:hAnsi="Times New Roman" w:cs="Times New Roman"/>
          <w:sz w:val="24"/>
          <w:szCs w:val="24"/>
          <w:lang w:val="en-US"/>
        </w:rPr>
        <w:t>H3K4me3</w:t>
      </w:r>
      <w:bookmarkEnd w:id="0"/>
      <w:r w:rsidRPr="00684678">
        <w:rPr>
          <w:rFonts w:ascii="Times New Roman" w:hAnsi="Times New Roman" w:cs="Times New Roman"/>
          <w:sz w:val="24"/>
          <w:szCs w:val="24"/>
          <w:lang w:val="en-US"/>
        </w:rPr>
        <w:t xml:space="preserve"> in </w:t>
      </w:r>
      <w:r w:rsidRPr="00684678">
        <w:rPr>
          <w:rFonts w:ascii="Times New Roman" w:hAnsi="Times New Roman" w:cs="Times New Roman"/>
          <w:i/>
          <w:iCs/>
          <w:sz w:val="24"/>
          <w:szCs w:val="24"/>
          <w:lang w:val="en-US"/>
        </w:rPr>
        <w:t>L. infantum</w:t>
      </w:r>
      <w:r w:rsidRPr="00684678">
        <w:rPr>
          <w:rFonts w:ascii="Times New Roman" w:hAnsi="Times New Roman" w:cs="Times New Roman"/>
          <w:sz w:val="24"/>
          <w:szCs w:val="24"/>
          <w:lang w:val="en-US"/>
        </w:rPr>
        <w:t xml:space="preserve"> promastigotes. The </w:t>
      </w:r>
      <w:proofErr w:type="spellStart"/>
      <w:r w:rsidRPr="00684678">
        <w:rPr>
          <w:rFonts w:ascii="Times New Roman" w:hAnsi="Times New Roman" w:cs="Times New Roman"/>
          <w:sz w:val="24"/>
          <w:szCs w:val="24"/>
          <w:lang w:val="en-US"/>
        </w:rPr>
        <w:t>ChIP</w:t>
      </w:r>
      <w:proofErr w:type="spellEnd"/>
      <w:r w:rsidRPr="00684678">
        <w:rPr>
          <w:rFonts w:ascii="Times New Roman" w:hAnsi="Times New Roman" w:cs="Times New Roman"/>
          <w:sz w:val="24"/>
          <w:szCs w:val="24"/>
          <w:lang w:val="en-US"/>
        </w:rPr>
        <w:t xml:space="preserve"> enrichment for histone H3K4me3 in sample containing promastigotes and THP-1 cells is presented relative to THP-1 cells only (non-infected control) for all 36 chromosomes. In each panel, the x-axis represents the position along the chromosome according to the </w:t>
      </w:r>
      <w:r w:rsidRPr="00684678">
        <w:rPr>
          <w:rFonts w:ascii="Times New Roman" w:hAnsi="Times New Roman" w:cs="Times New Roman"/>
          <w:i/>
          <w:iCs/>
          <w:sz w:val="24"/>
          <w:szCs w:val="24"/>
          <w:lang w:val="en-US"/>
        </w:rPr>
        <w:t>L. infantum</w:t>
      </w:r>
      <w:r w:rsidRPr="00684678">
        <w:rPr>
          <w:rFonts w:ascii="Times New Roman" w:hAnsi="Times New Roman" w:cs="Times New Roman"/>
          <w:sz w:val="24"/>
          <w:szCs w:val="24"/>
          <w:lang w:val="en-US"/>
        </w:rPr>
        <w:t xml:space="preserve"> JPCM5 reference sequence, and the y-axis indicates the score range (i.e., reads pileup). The x scale in each panel is different since the chromosomes are from 278 kb to 2740 kb in length. On the top track, the annotated transcripts are shown. Red arrows indicate TSS regions </w:t>
      </w:r>
      <w:proofErr w:type="gramStart"/>
      <w:r w:rsidRPr="00684678">
        <w:rPr>
          <w:rFonts w:ascii="Times New Roman" w:hAnsi="Times New Roman" w:cs="Times New Roman"/>
          <w:sz w:val="24"/>
          <w:szCs w:val="24"/>
          <w:lang w:val="en-US"/>
        </w:rPr>
        <w:t>not showing</w:t>
      </w:r>
      <w:proofErr w:type="gramEnd"/>
      <w:r w:rsidRPr="00684678">
        <w:rPr>
          <w:rFonts w:ascii="Times New Roman" w:hAnsi="Times New Roman" w:cs="Times New Roman"/>
          <w:sz w:val="24"/>
          <w:szCs w:val="24"/>
          <w:lang w:val="en-US"/>
        </w:rPr>
        <w:t xml:space="preserve"> H3K4me3 peaks. </w:t>
      </w:r>
    </w:p>
    <w:p w14:paraId="7B0CCE2B" w14:textId="77777777" w:rsidR="00F17C57" w:rsidRPr="00684678" w:rsidRDefault="00F17C57" w:rsidP="00F17C57">
      <w:pPr>
        <w:spacing w:after="0" w:line="480" w:lineRule="auto"/>
        <w:rPr>
          <w:rFonts w:ascii="Times New Roman" w:hAnsi="Times New Roman" w:cs="Times New Roman"/>
          <w:sz w:val="24"/>
          <w:szCs w:val="24"/>
          <w:lang w:val="en-US"/>
        </w:rPr>
      </w:pPr>
    </w:p>
    <w:p w14:paraId="354E517D" w14:textId="77777777" w:rsidR="00F17C57" w:rsidRPr="00684678" w:rsidRDefault="00F17C57" w:rsidP="00F17C57">
      <w:pPr>
        <w:spacing w:after="0" w:line="480" w:lineRule="auto"/>
        <w:rPr>
          <w:rFonts w:ascii="Times New Roman" w:hAnsi="Times New Roman" w:cs="Times New Roman"/>
          <w:sz w:val="24"/>
          <w:szCs w:val="24"/>
          <w:lang w:val="en-US"/>
        </w:rPr>
      </w:pPr>
      <w:r w:rsidRPr="00684678">
        <w:rPr>
          <w:rFonts w:ascii="Times New Roman" w:hAnsi="Times New Roman" w:cs="Times New Roman"/>
          <w:b/>
          <w:bCs/>
          <w:sz w:val="24"/>
          <w:szCs w:val="24"/>
          <w:lang w:val="en-US"/>
        </w:rPr>
        <w:t>Additional file 5</w:t>
      </w:r>
      <w:r w:rsidRPr="00684678">
        <w:rPr>
          <w:rFonts w:ascii="Times New Roman" w:hAnsi="Times New Roman" w:cs="Times New Roman"/>
          <w:sz w:val="24"/>
          <w:szCs w:val="24"/>
          <w:lang w:val="en-US"/>
        </w:rPr>
        <w:t xml:space="preserve">. Comparison between </w:t>
      </w:r>
      <w:r w:rsidRPr="00684678">
        <w:rPr>
          <w:rFonts w:ascii="Times New Roman" w:hAnsi="Times New Roman" w:cs="Times New Roman"/>
          <w:i/>
          <w:iCs/>
          <w:sz w:val="24"/>
          <w:szCs w:val="24"/>
          <w:lang w:val="en-US"/>
        </w:rPr>
        <w:t>L. major</w:t>
      </w:r>
      <w:r w:rsidRPr="00684678">
        <w:rPr>
          <w:rFonts w:ascii="Times New Roman" w:hAnsi="Times New Roman" w:cs="Times New Roman"/>
          <w:sz w:val="24"/>
          <w:szCs w:val="24"/>
          <w:lang w:val="en-US"/>
        </w:rPr>
        <w:t xml:space="preserve"> H3 acetylated and </w:t>
      </w:r>
      <w:r w:rsidRPr="00684678">
        <w:rPr>
          <w:rFonts w:ascii="Times New Roman" w:hAnsi="Times New Roman" w:cs="Times New Roman"/>
          <w:i/>
          <w:iCs/>
          <w:sz w:val="24"/>
          <w:szCs w:val="24"/>
          <w:lang w:val="en-US"/>
        </w:rPr>
        <w:t>L. infantum</w:t>
      </w:r>
      <w:r w:rsidRPr="00684678">
        <w:rPr>
          <w:rFonts w:ascii="Times New Roman" w:hAnsi="Times New Roman" w:cs="Times New Roman"/>
          <w:sz w:val="24"/>
          <w:szCs w:val="24"/>
          <w:lang w:val="en-US"/>
        </w:rPr>
        <w:t xml:space="preserve"> H3K4me3 peaks distribution mapped in </w:t>
      </w:r>
      <w:r w:rsidRPr="00684678">
        <w:rPr>
          <w:rFonts w:ascii="Times New Roman" w:hAnsi="Times New Roman" w:cs="Times New Roman"/>
          <w:i/>
          <w:iCs/>
          <w:sz w:val="24"/>
          <w:szCs w:val="24"/>
          <w:lang w:val="en-US"/>
        </w:rPr>
        <w:t>L. major</w:t>
      </w:r>
      <w:r w:rsidRPr="00684678">
        <w:rPr>
          <w:rFonts w:ascii="Times New Roman" w:hAnsi="Times New Roman" w:cs="Times New Roman"/>
          <w:sz w:val="24"/>
          <w:szCs w:val="24"/>
          <w:lang w:val="en-US"/>
        </w:rPr>
        <w:t xml:space="preserve"> strain </w:t>
      </w:r>
      <w:proofErr w:type="spellStart"/>
      <w:r w:rsidRPr="00684678">
        <w:rPr>
          <w:rFonts w:ascii="Times New Roman" w:hAnsi="Times New Roman" w:cs="Times New Roman"/>
          <w:sz w:val="24"/>
          <w:szCs w:val="24"/>
          <w:lang w:val="en-US"/>
        </w:rPr>
        <w:t>Friedlin</w:t>
      </w:r>
      <w:proofErr w:type="spellEnd"/>
      <w:r w:rsidRPr="00684678">
        <w:rPr>
          <w:rFonts w:ascii="Times New Roman" w:hAnsi="Times New Roman" w:cs="Times New Roman"/>
          <w:sz w:val="24"/>
          <w:szCs w:val="24"/>
          <w:lang w:val="en-US"/>
        </w:rPr>
        <w:t xml:space="preserve"> genome. Differences in genomic coordinates in </w:t>
      </w:r>
      <w:r w:rsidRPr="00684678">
        <w:rPr>
          <w:rFonts w:ascii="Times New Roman" w:hAnsi="Times New Roman" w:cs="Times New Roman"/>
          <w:sz w:val="24"/>
          <w:szCs w:val="24"/>
          <w:lang w:val="en-US"/>
        </w:rPr>
        <w:lastRenderedPageBreak/>
        <w:t xml:space="preserve">chromosomes 21, 30, 32 in data from Thomas et al (21) are due to update of </w:t>
      </w:r>
      <w:r w:rsidRPr="00684678">
        <w:rPr>
          <w:rFonts w:ascii="Times New Roman" w:hAnsi="Times New Roman" w:cs="Times New Roman"/>
          <w:i/>
          <w:iCs/>
          <w:sz w:val="24"/>
          <w:szCs w:val="24"/>
          <w:lang w:val="en-US"/>
        </w:rPr>
        <w:t>L. major</w:t>
      </w:r>
      <w:r w:rsidRPr="00684678">
        <w:rPr>
          <w:rFonts w:ascii="Times New Roman" w:hAnsi="Times New Roman" w:cs="Times New Roman"/>
          <w:sz w:val="24"/>
          <w:szCs w:val="24"/>
          <w:lang w:val="en-US"/>
        </w:rPr>
        <w:t xml:space="preserve"> strain </w:t>
      </w:r>
      <w:proofErr w:type="spellStart"/>
      <w:r w:rsidRPr="00684678">
        <w:rPr>
          <w:rFonts w:ascii="Times New Roman" w:hAnsi="Times New Roman" w:cs="Times New Roman"/>
          <w:sz w:val="24"/>
          <w:szCs w:val="24"/>
          <w:lang w:val="en-US"/>
        </w:rPr>
        <w:t>Friedlin</w:t>
      </w:r>
      <w:proofErr w:type="spellEnd"/>
      <w:r w:rsidRPr="00684678">
        <w:rPr>
          <w:rFonts w:ascii="Times New Roman" w:hAnsi="Times New Roman" w:cs="Times New Roman"/>
          <w:sz w:val="24"/>
          <w:szCs w:val="24"/>
          <w:lang w:val="en-US"/>
        </w:rPr>
        <w:t xml:space="preserve"> genome and are indicated in red (see also co-localization of peaks in additional file 6). The H3 acetylated peaks that do not have a counterpart in H3K4me3 peaks are highlighted in yellow. </w:t>
      </w:r>
    </w:p>
    <w:p w14:paraId="18990AA5" w14:textId="77777777" w:rsidR="00F17C57" w:rsidRPr="00684678" w:rsidRDefault="00F17C57" w:rsidP="00F17C57">
      <w:pPr>
        <w:spacing w:after="0" w:line="480" w:lineRule="auto"/>
        <w:rPr>
          <w:rFonts w:ascii="Times New Roman" w:hAnsi="Times New Roman" w:cs="Times New Roman"/>
          <w:sz w:val="24"/>
          <w:szCs w:val="24"/>
          <w:lang w:val="en-US"/>
        </w:rPr>
      </w:pPr>
    </w:p>
    <w:p w14:paraId="423A1470" w14:textId="77777777" w:rsidR="00F17C57" w:rsidRPr="00684678" w:rsidRDefault="00F17C57" w:rsidP="00F17C57">
      <w:pPr>
        <w:spacing w:after="0" w:line="480" w:lineRule="auto"/>
        <w:rPr>
          <w:rFonts w:ascii="Times New Roman" w:hAnsi="Times New Roman" w:cs="Times New Roman"/>
          <w:sz w:val="24"/>
          <w:szCs w:val="24"/>
          <w:lang w:val="en-US"/>
        </w:rPr>
      </w:pPr>
      <w:r w:rsidRPr="00684678">
        <w:rPr>
          <w:rFonts w:ascii="Times New Roman" w:hAnsi="Times New Roman" w:cs="Times New Roman"/>
          <w:b/>
          <w:bCs/>
          <w:sz w:val="24"/>
          <w:szCs w:val="24"/>
          <w:lang w:val="en-US"/>
        </w:rPr>
        <w:t>Additional file 6</w:t>
      </w:r>
      <w:r w:rsidRPr="00684678">
        <w:rPr>
          <w:rFonts w:ascii="Times New Roman" w:hAnsi="Times New Roman" w:cs="Times New Roman"/>
          <w:sz w:val="24"/>
          <w:szCs w:val="24"/>
          <w:lang w:val="en-US"/>
        </w:rPr>
        <w:t xml:space="preserve">. Co-localization of H3K4me3 peaks in </w:t>
      </w:r>
      <w:r w:rsidRPr="00684678">
        <w:rPr>
          <w:rFonts w:ascii="Times New Roman" w:hAnsi="Times New Roman" w:cs="Times New Roman"/>
          <w:i/>
          <w:iCs/>
          <w:sz w:val="24"/>
          <w:szCs w:val="24"/>
          <w:lang w:val="en-US"/>
        </w:rPr>
        <w:t>L. infantum</w:t>
      </w:r>
      <w:r w:rsidRPr="00684678">
        <w:rPr>
          <w:rFonts w:ascii="Times New Roman" w:hAnsi="Times New Roman" w:cs="Times New Roman"/>
          <w:sz w:val="24"/>
          <w:szCs w:val="24"/>
          <w:lang w:val="en-US"/>
        </w:rPr>
        <w:t xml:space="preserve"> and H3 acetylated peaks in </w:t>
      </w:r>
      <w:r w:rsidRPr="00684678">
        <w:rPr>
          <w:rFonts w:ascii="Times New Roman" w:hAnsi="Times New Roman" w:cs="Times New Roman"/>
          <w:i/>
          <w:iCs/>
          <w:sz w:val="24"/>
          <w:szCs w:val="24"/>
          <w:lang w:val="en-US"/>
        </w:rPr>
        <w:t>L. major</w:t>
      </w:r>
      <w:r w:rsidRPr="00684678">
        <w:rPr>
          <w:rFonts w:ascii="Times New Roman" w:hAnsi="Times New Roman" w:cs="Times New Roman"/>
          <w:sz w:val="24"/>
          <w:szCs w:val="24"/>
          <w:lang w:val="en-US"/>
        </w:rPr>
        <w:t xml:space="preserve">. The H3K4me3 enriched regions in </w:t>
      </w:r>
      <w:r w:rsidRPr="00684678">
        <w:rPr>
          <w:rFonts w:ascii="Times New Roman" w:hAnsi="Times New Roman" w:cs="Times New Roman"/>
          <w:i/>
          <w:iCs/>
          <w:sz w:val="24"/>
          <w:szCs w:val="24"/>
          <w:lang w:val="en-US"/>
        </w:rPr>
        <w:t>L. infantum</w:t>
      </w:r>
      <w:r w:rsidRPr="00684678">
        <w:rPr>
          <w:rFonts w:ascii="Times New Roman" w:hAnsi="Times New Roman" w:cs="Times New Roman"/>
          <w:sz w:val="24"/>
          <w:szCs w:val="24"/>
          <w:lang w:val="en-US"/>
        </w:rPr>
        <w:t xml:space="preserve"> were mapped in </w:t>
      </w:r>
      <w:r w:rsidRPr="00684678">
        <w:rPr>
          <w:rFonts w:ascii="Times New Roman" w:hAnsi="Times New Roman" w:cs="Times New Roman"/>
          <w:i/>
          <w:iCs/>
          <w:sz w:val="24"/>
          <w:szCs w:val="24"/>
          <w:lang w:val="en-US"/>
        </w:rPr>
        <w:t>L. major</w:t>
      </w:r>
      <w:r w:rsidRPr="00684678">
        <w:rPr>
          <w:rFonts w:ascii="Times New Roman" w:hAnsi="Times New Roman" w:cs="Times New Roman"/>
          <w:sz w:val="24"/>
          <w:szCs w:val="24"/>
          <w:lang w:val="en-US"/>
        </w:rPr>
        <w:t xml:space="preserve"> strain </w:t>
      </w:r>
      <w:proofErr w:type="spellStart"/>
      <w:r w:rsidRPr="00684678">
        <w:rPr>
          <w:rFonts w:ascii="Times New Roman" w:hAnsi="Times New Roman" w:cs="Times New Roman"/>
          <w:sz w:val="24"/>
          <w:szCs w:val="24"/>
          <w:lang w:val="en-US"/>
        </w:rPr>
        <w:t>Friedlin</w:t>
      </w:r>
      <w:proofErr w:type="spellEnd"/>
      <w:r w:rsidRPr="00684678">
        <w:rPr>
          <w:rFonts w:ascii="Times New Roman" w:hAnsi="Times New Roman" w:cs="Times New Roman"/>
          <w:sz w:val="24"/>
          <w:szCs w:val="24"/>
          <w:lang w:val="en-US"/>
        </w:rPr>
        <w:t xml:space="preserve"> and visualized on </w:t>
      </w:r>
      <w:proofErr w:type="spellStart"/>
      <w:r w:rsidRPr="00684678">
        <w:rPr>
          <w:rFonts w:ascii="Times New Roman" w:hAnsi="Times New Roman" w:cs="Times New Roman"/>
          <w:sz w:val="24"/>
          <w:szCs w:val="24"/>
          <w:lang w:val="en-US"/>
        </w:rPr>
        <w:t>JBrowse</w:t>
      </w:r>
      <w:proofErr w:type="spellEnd"/>
      <w:r w:rsidRPr="00684678">
        <w:rPr>
          <w:rFonts w:ascii="Times New Roman" w:hAnsi="Times New Roman" w:cs="Times New Roman"/>
          <w:sz w:val="24"/>
          <w:szCs w:val="24"/>
          <w:lang w:val="en-US"/>
        </w:rPr>
        <w:t xml:space="preserve"> (lower blue tracks) together with tracks containing H3 acetylated peaks from Thomas et al. (21) (middle red tracks). The upper blue track represents the KKT1 </w:t>
      </w:r>
      <w:proofErr w:type="spellStart"/>
      <w:r w:rsidRPr="00684678">
        <w:rPr>
          <w:rFonts w:ascii="Times New Roman" w:hAnsi="Times New Roman" w:cs="Times New Roman"/>
          <w:sz w:val="24"/>
          <w:szCs w:val="24"/>
          <w:lang w:val="en-US"/>
        </w:rPr>
        <w:t>ChIP</w:t>
      </w:r>
      <w:proofErr w:type="spellEnd"/>
      <w:r w:rsidRPr="00684678">
        <w:rPr>
          <w:rFonts w:ascii="Times New Roman" w:hAnsi="Times New Roman" w:cs="Times New Roman"/>
          <w:sz w:val="24"/>
          <w:szCs w:val="24"/>
          <w:lang w:val="en-US"/>
        </w:rPr>
        <w:t xml:space="preserve">-seq (centromeres) (36). In each panel, the x-axis represents the position along the chromosome according to the </w:t>
      </w:r>
      <w:r w:rsidRPr="00684678">
        <w:rPr>
          <w:rFonts w:ascii="Times New Roman" w:hAnsi="Times New Roman" w:cs="Times New Roman"/>
          <w:i/>
          <w:iCs/>
          <w:sz w:val="24"/>
          <w:szCs w:val="24"/>
          <w:lang w:val="en-US"/>
        </w:rPr>
        <w:t>L. major</w:t>
      </w:r>
      <w:r w:rsidRPr="00684678">
        <w:rPr>
          <w:rFonts w:ascii="Times New Roman" w:hAnsi="Times New Roman" w:cs="Times New Roman"/>
          <w:sz w:val="24"/>
          <w:szCs w:val="24"/>
          <w:lang w:val="en-US"/>
        </w:rPr>
        <w:t xml:space="preserve"> strain </w:t>
      </w:r>
      <w:proofErr w:type="spellStart"/>
      <w:r w:rsidRPr="00684678">
        <w:rPr>
          <w:rFonts w:ascii="Times New Roman" w:hAnsi="Times New Roman" w:cs="Times New Roman"/>
          <w:sz w:val="24"/>
          <w:szCs w:val="24"/>
          <w:lang w:val="en-US"/>
        </w:rPr>
        <w:t>Friedlin</w:t>
      </w:r>
      <w:proofErr w:type="spellEnd"/>
      <w:r w:rsidRPr="00684678">
        <w:rPr>
          <w:rFonts w:ascii="Times New Roman" w:hAnsi="Times New Roman" w:cs="Times New Roman"/>
          <w:sz w:val="24"/>
          <w:szCs w:val="24"/>
          <w:lang w:val="en-US"/>
        </w:rPr>
        <w:t xml:space="preserve"> reference sequence, and the y-axis indicates the score range. The x scale in each panel is different since the chromosomes are from 269 kb to 2682 kb in length. On the top track, the annotated transcripts are shown. </w:t>
      </w:r>
    </w:p>
    <w:p w14:paraId="492EE4E1" w14:textId="77777777" w:rsidR="00F17C57" w:rsidRPr="00684678" w:rsidRDefault="00F17C57" w:rsidP="00F17C57">
      <w:pPr>
        <w:spacing w:after="0" w:line="480" w:lineRule="auto"/>
        <w:rPr>
          <w:rFonts w:ascii="Times New Roman" w:hAnsi="Times New Roman" w:cs="Times New Roman"/>
          <w:sz w:val="24"/>
          <w:szCs w:val="24"/>
          <w:lang w:val="en-US"/>
        </w:rPr>
      </w:pPr>
    </w:p>
    <w:p w14:paraId="270F5D90" w14:textId="77777777" w:rsidR="00F17C57" w:rsidRDefault="00F17C57" w:rsidP="00F17C57">
      <w:pPr>
        <w:spacing w:after="0" w:line="480" w:lineRule="auto"/>
        <w:rPr>
          <w:rFonts w:ascii="Times New Roman" w:hAnsi="Times New Roman" w:cs="Times New Roman"/>
          <w:sz w:val="24"/>
          <w:szCs w:val="24"/>
          <w:lang w:val="en-US"/>
        </w:rPr>
      </w:pPr>
      <w:r w:rsidRPr="00684678">
        <w:rPr>
          <w:rFonts w:ascii="Times New Roman" w:hAnsi="Times New Roman" w:cs="Times New Roman"/>
          <w:b/>
          <w:bCs/>
          <w:sz w:val="24"/>
          <w:szCs w:val="24"/>
          <w:lang w:val="en-US"/>
        </w:rPr>
        <w:t>Additional file 7</w:t>
      </w:r>
      <w:r w:rsidRPr="00684678">
        <w:rPr>
          <w:rFonts w:ascii="Times New Roman" w:hAnsi="Times New Roman" w:cs="Times New Roman"/>
          <w:sz w:val="24"/>
          <w:szCs w:val="24"/>
          <w:lang w:val="en-US"/>
        </w:rPr>
        <w:t xml:space="preserve">. Comparison between </w:t>
      </w:r>
      <w:r w:rsidRPr="00684678">
        <w:rPr>
          <w:rFonts w:ascii="Times New Roman" w:hAnsi="Times New Roman" w:cs="Times New Roman"/>
          <w:i/>
          <w:iCs/>
          <w:sz w:val="24"/>
          <w:szCs w:val="24"/>
          <w:lang w:val="en-US"/>
        </w:rPr>
        <w:t>L. major</w:t>
      </w:r>
      <w:r w:rsidRPr="00684678">
        <w:rPr>
          <w:rFonts w:ascii="Times New Roman" w:hAnsi="Times New Roman" w:cs="Times New Roman"/>
          <w:sz w:val="24"/>
          <w:szCs w:val="24"/>
          <w:lang w:val="en-US"/>
        </w:rPr>
        <w:t xml:space="preserve"> H3 acetylation and </w:t>
      </w:r>
      <w:r w:rsidRPr="00684678">
        <w:rPr>
          <w:rFonts w:ascii="Times New Roman" w:hAnsi="Times New Roman" w:cs="Times New Roman"/>
          <w:i/>
          <w:iCs/>
          <w:sz w:val="24"/>
          <w:szCs w:val="24"/>
          <w:lang w:val="en-US"/>
        </w:rPr>
        <w:t>L. infantum</w:t>
      </w:r>
      <w:r w:rsidRPr="00684678">
        <w:rPr>
          <w:rFonts w:ascii="Times New Roman" w:hAnsi="Times New Roman" w:cs="Times New Roman"/>
          <w:sz w:val="24"/>
          <w:szCs w:val="24"/>
          <w:lang w:val="en-US"/>
        </w:rPr>
        <w:t xml:space="preserve"> H3K4me3 peaks distribution. Adapted from Thomas et al 2009 </w:t>
      </w:r>
      <w:r w:rsidRPr="00684678">
        <w:rPr>
          <w:rFonts w:ascii="Times New Roman" w:hAnsi="Times New Roman" w:cs="Times New Roman"/>
          <w:sz w:val="24"/>
          <w:szCs w:val="24"/>
          <w:lang w:val="en-US"/>
        </w:rPr>
        <w:fldChar w:fldCharType="begin" w:fldLock="1"/>
      </w:r>
      <w:r w:rsidRPr="00684678">
        <w:rPr>
          <w:rFonts w:ascii="Times New Roman" w:hAnsi="Times New Roman" w:cs="Times New Roman"/>
          <w:sz w:val="24"/>
          <w:szCs w:val="24"/>
          <w:lang w:val="en-US"/>
        </w:rPr>
        <w:instrText>ADDIN CSL_CITATION {"citationItems":[{"id":"ITEM-1","itemData":{"DOI":"10.1186/1471-2164-10-152","ISSN":"1471-2164","abstract":"Background: Many components of the RNA polymerase II transcription machinery have been identified in kinetoplastid protozoa, but they diverge substantially from other eukaryotes. Furthermore, protein-coding genes in these organisms lack individual transcriptional regulation, since they are transcribed as long polycistronic units. The transcription initiation sites are assumed to lie within the 'divergent strand-switch' regions at the junction between opposing polycistronic gene clusters. However, the mechanism by which Kinetoplastidae initiate transcription is unclear, and promoter sequences are undefined. Results: The chromosomal location of TATA-binding protein (TBP or TRF4), Small Nuclear Activating Protein complex (SNAP 50), and H3 histones were assessed in Leishmania major using microarrays hybridized with DNA obtained through chromatin immunoprecipitation (ChIP-chip). The TBP and SNAP 50 binding patterns were almost identical and high intensity peaks were associated with tRNAs and snRNAs. Only 184 peaks of acetylated H3 histone were found in the entire genome, with substantially higher intensity in rapidly-dividing cells than stationary-phase. The majority of the acetylated H3 peaks were found at divergent strand-switch regions, but some occurred at chromosome ends and within polycistronic gene clusters. Almost all these peaks were associated with lower intensity peaks of TBP/SNAP 50 binding a few kilobases upstream, evidence that they represent transcription initiation sites. Conclusion: The first genome-wide maps of DNA-binding protein occupancy in a kinetoplastid organism suggest that H3 histones at the origins of polycistronic transcription of protein-coding genes are acetylated. Global regulation of transcription initiation may be achieved by modifying the acetylation state of these origins. © 2009 Thomas et al; licensee BioMed Central Ltd.","author":[{"dropping-particle":"","family":"Thomas","given":"Sean","non-dropping-particle":"","parse-names":false,"suffix":""},{"dropping-particle":"","family":"Green","given":"Amanda","non-dropping-particle":"","parse-names":false,"suffix":""},{"dropping-particle":"","family":"Sturm","given":"Nancy R.","non-dropping-particle":"","parse-names":false,"suffix":""},{"dropping-particle":"","family":"Campbell","given":"David A.","non-dropping-particle":"","parse-names":false,"suffix":""},{"dropping-particle":"","family":"Myler","given":"Peter J.","non-dropping-particle":"","parse-names":false,"suffix":""}],"container-title":"BMC Genomics","id":"ITEM-1","issue":"1","issued":{"date-parts":[["2009","4","8"]]},"page":"152","title":"Histone acetylations mark origins of polycistronic transcription in Leishmania major","type":"article-journal","volume":"10"},"uris":["http://www.mendeley.com/documents/?uuid=ba4478b9-e31d-3d59-9f3c-8349db144883"]}],"mendeley":{"formattedCitation":"(21)","plainTextFormattedCitation":"(21)","previouslyFormattedCitation":"(21)"},"properties":{"noteIndex":0},"schema":"https://github.com/citation-style-language/schema/raw/master/csl-citation.json"}</w:instrText>
      </w:r>
      <w:r w:rsidRPr="00684678">
        <w:rPr>
          <w:rFonts w:ascii="Times New Roman" w:hAnsi="Times New Roman" w:cs="Times New Roman"/>
          <w:sz w:val="24"/>
          <w:szCs w:val="24"/>
          <w:lang w:val="en-US"/>
        </w:rPr>
        <w:fldChar w:fldCharType="separate"/>
      </w:r>
      <w:r w:rsidRPr="00684678">
        <w:rPr>
          <w:rFonts w:ascii="Times New Roman" w:hAnsi="Times New Roman" w:cs="Times New Roman"/>
          <w:noProof/>
          <w:sz w:val="24"/>
          <w:szCs w:val="24"/>
          <w:lang w:val="en-US"/>
        </w:rPr>
        <w:t>(21)</w:t>
      </w:r>
      <w:r w:rsidRPr="00684678">
        <w:rPr>
          <w:rFonts w:ascii="Times New Roman" w:hAnsi="Times New Roman" w:cs="Times New Roman"/>
          <w:sz w:val="24"/>
          <w:szCs w:val="24"/>
          <w:lang w:val="en-US"/>
        </w:rPr>
        <w:fldChar w:fldCharType="end"/>
      </w:r>
      <w:r w:rsidRPr="00684678">
        <w:rPr>
          <w:rFonts w:ascii="Times New Roman" w:hAnsi="Times New Roman" w:cs="Times New Roman"/>
          <w:sz w:val="24"/>
          <w:szCs w:val="24"/>
          <w:lang w:val="en-US"/>
        </w:rPr>
        <w:t xml:space="preserve">. Missing peaks from </w:t>
      </w:r>
      <w:r w:rsidRPr="00684678">
        <w:rPr>
          <w:rFonts w:ascii="Times New Roman" w:hAnsi="Times New Roman" w:cs="Times New Roman"/>
          <w:i/>
          <w:iCs/>
          <w:sz w:val="24"/>
          <w:szCs w:val="24"/>
          <w:lang w:val="en-US"/>
        </w:rPr>
        <w:t>L. infantum</w:t>
      </w:r>
      <w:r w:rsidRPr="00684678">
        <w:rPr>
          <w:rFonts w:ascii="Times New Roman" w:hAnsi="Times New Roman" w:cs="Times New Roman"/>
          <w:sz w:val="24"/>
          <w:szCs w:val="24"/>
          <w:lang w:val="en-US"/>
        </w:rPr>
        <w:t xml:space="preserve"> or </w:t>
      </w:r>
      <w:r w:rsidRPr="00684678">
        <w:rPr>
          <w:rFonts w:ascii="Times New Roman" w:hAnsi="Times New Roman" w:cs="Times New Roman"/>
          <w:i/>
          <w:iCs/>
          <w:sz w:val="24"/>
          <w:szCs w:val="24"/>
          <w:lang w:val="en-US"/>
        </w:rPr>
        <w:t>L. major</w:t>
      </w:r>
      <w:r w:rsidRPr="00684678">
        <w:rPr>
          <w:rFonts w:ascii="Times New Roman" w:hAnsi="Times New Roman" w:cs="Times New Roman"/>
          <w:sz w:val="24"/>
          <w:szCs w:val="24"/>
          <w:lang w:val="en-US"/>
        </w:rPr>
        <w:t xml:space="preserve"> are highlighted in red.</w:t>
      </w:r>
    </w:p>
    <w:p w14:paraId="13851E47" w14:textId="77777777" w:rsidR="00F17C57" w:rsidRDefault="00F17C57" w:rsidP="00F17C57">
      <w:pPr>
        <w:spacing w:after="0" w:line="480" w:lineRule="auto"/>
        <w:rPr>
          <w:rFonts w:ascii="Times New Roman" w:hAnsi="Times New Roman" w:cs="Times New Roman"/>
          <w:sz w:val="24"/>
          <w:szCs w:val="24"/>
          <w:lang w:val="en-US"/>
        </w:rPr>
      </w:pPr>
    </w:p>
    <w:p w14:paraId="74E74FC6" w14:textId="77777777" w:rsidR="00F17C57" w:rsidRDefault="00F17C57" w:rsidP="00F17C57">
      <w:pPr>
        <w:spacing w:after="0" w:line="480" w:lineRule="auto"/>
        <w:rPr>
          <w:rFonts w:ascii="Times New Roman" w:hAnsi="Times New Roman" w:cs="Times New Roman"/>
          <w:sz w:val="24"/>
          <w:szCs w:val="24"/>
          <w:lang w:val="en-US"/>
        </w:rPr>
      </w:pPr>
    </w:p>
    <w:p w14:paraId="5AF8017F" w14:textId="77777777" w:rsidR="00936852" w:rsidRPr="00F17C57" w:rsidRDefault="00936852">
      <w:pPr>
        <w:rPr>
          <w:lang w:val="en-US"/>
        </w:rPr>
      </w:pPr>
    </w:p>
    <w:sectPr w:rsidR="00936852" w:rsidRPr="00F17C57" w:rsidSect="00F17C57">
      <w:footerReference w:type="default" r:id="rId4"/>
      <w:pgSz w:w="11906" w:h="16838"/>
      <w:pgMar w:top="1417" w:right="1134" w:bottom="1134" w:left="1134"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904168"/>
      <w:docPartObj>
        <w:docPartGallery w:val="Page Numbers (Bottom of Page)"/>
        <w:docPartUnique/>
      </w:docPartObj>
    </w:sdtPr>
    <w:sdtEndPr/>
    <w:sdtContent>
      <w:p w14:paraId="68EC51CB" w14:textId="77777777" w:rsidR="00F17C57" w:rsidRDefault="00F17C57">
        <w:pPr>
          <w:pStyle w:val="Pidipagina"/>
          <w:jc w:val="right"/>
        </w:pPr>
        <w:r>
          <w:fldChar w:fldCharType="begin"/>
        </w:r>
        <w:r>
          <w:instrText>PAGE   \* MERGEFORMAT</w:instrText>
        </w:r>
        <w:r>
          <w:fldChar w:fldCharType="separate"/>
        </w:r>
        <w:r>
          <w:rPr>
            <w:noProof/>
          </w:rPr>
          <w:t>31</w:t>
        </w:r>
        <w:r>
          <w:fldChar w:fldCharType="end"/>
        </w:r>
      </w:p>
    </w:sdtContent>
  </w:sdt>
  <w:p w14:paraId="4D0AC41E" w14:textId="77777777" w:rsidR="00F17C57" w:rsidRDefault="00F17C57">
    <w:pPr>
      <w:pStyle w:val="Pidipagin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57"/>
    <w:rsid w:val="003C0F32"/>
    <w:rsid w:val="00811B21"/>
    <w:rsid w:val="00936852"/>
    <w:rsid w:val="00E72D3F"/>
    <w:rsid w:val="00F17C57"/>
    <w:rsid w:val="00FC3C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50DC1"/>
  <w15:chartTrackingRefBased/>
  <w15:docId w15:val="{DEE33962-46F5-45D9-8A8C-45A08D7A7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7C57"/>
    <w:rPr>
      <w:kern w:val="0"/>
      <w14:ligatures w14:val="none"/>
    </w:rPr>
  </w:style>
  <w:style w:type="paragraph" w:styleId="Titolo1">
    <w:name w:val="heading 1"/>
    <w:basedOn w:val="Normale"/>
    <w:next w:val="Normale"/>
    <w:link w:val="Titolo1Carattere"/>
    <w:uiPriority w:val="9"/>
    <w:qFormat/>
    <w:rsid w:val="00F17C5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F17C5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F17C57"/>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F17C57"/>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itolo5">
    <w:name w:val="heading 5"/>
    <w:basedOn w:val="Normale"/>
    <w:next w:val="Normale"/>
    <w:link w:val="Titolo5Carattere"/>
    <w:uiPriority w:val="9"/>
    <w:semiHidden/>
    <w:unhideWhenUsed/>
    <w:qFormat/>
    <w:rsid w:val="00F17C57"/>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itolo6">
    <w:name w:val="heading 6"/>
    <w:basedOn w:val="Normale"/>
    <w:next w:val="Normale"/>
    <w:link w:val="Titolo6Carattere"/>
    <w:uiPriority w:val="9"/>
    <w:semiHidden/>
    <w:unhideWhenUsed/>
    <w:qFormat/>
    <w:rsid w:val="00F17C5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olo7">
    <w:name w:val="heading 7"/>
    <w:basedOn w:val="Normale"/>
    <w:next w:val="Normale"/>
    <w:link w:val="Titolo7Carattere"/>
    <w:uiPriority w:val="9"/>
    <w:semiHidden/>
    <w:unhideWhenUsed/>
    <w:qFormat/>
    <w:rsid w:val="00F17C57"/>
    <w:pPr>
      <w:keepNext/>
      <w:keepLines/>
      <w:spacing w:before="40" w:after="0"/>
      <w:outlineLvl w:val="6"/>
    </w:pPr>
    <w:rPr>
      <w:rFonts w:eastAsiaTheme="majorEastAsia" w:cstheme="majorBidi"/>
      <w:color w:val="595959" w:themeColor="text1" w:themeTint="A6"/>
      <w:kern w:val="2"/>
      <w14:ligatures w14:val="standardContextual"/>
    </w:rPr>
  </w:style>
  <w:style w:type="paragraph" w:styleId="Titolo8">
    <w:name w:val="heading 8"/>
    <w:basedOn w:val="Normale"/>
    <w:next w:val="Normale"/>
    <w:link w:val="Titolo8Carattere"/>
    <w:uiPriority w:val="9"/>
    <w:semiHidden/>
    <w:unhideWhenUsed/>
    <w:qFormat/>
    <w:rsid w:val="00F17C57"/>
    <w:pPr>
      <w:keepNext/>
      <w:keepLines/>
      <w:spacing w:after="0"/>
      <w:outlineLvl w:val="7"/>
    </w:pPr>
    <w:rPr>
      <w:rFonts w:eastAsiaTheme="majorEastAsia" w:cstheme="majorBidi"/>
      <w:i/>
      <w:iCs/>
      <w:color w:val="272727" w:themeColor="text1" w:themeTint="D8"/>
      <w:kern w:val="2"/>
      <w14:ligatures w14:val="standardContextual"/>
    </w:rPr>
  </w:style>
  <w:style w:type="paragraph" w:styleId="Titolo9">
    <w:name w:val="heading 9"/>
    <w:basedOn w:val="Normale"/>
    <w:next w:val="Normale"/>
    <w:link w:val="Titolo9Carattere"/>
    <w:uiPriority w:val="9"/>
    <w:semiHidden/>
    <w:unhideWhenUsed/>
    <w:qFormat/>
    <w:rsid w:val="00F17C57"/>
    <w:pPr>
      <w:keepNext/>
      <w:keepLines/>
      <w:spacing w:after="0"/>
      <w:outlineLvl w:val="8"/>
    </w:pPr>
    <w:rPr>
      <w:rFonts w:eastAsiaTheme="majorEastAsia" w:cstheme="majorBidi"/>
      <w:color w:val="272727" w:themeColor="text1" w:themeTint="D8"/>
      <w:kern w:val="2"/>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17C5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17C5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17C5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17C5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17C5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17C5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17C5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17C5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17C57"/>
    <w:rPr>
      <w:rFonts w:eastAsiaTheme="majorEastAsia" w:cstheme="majorBidi"/>
      <w:color w:val="272727" w:themeColor="text1" w:themeTint="D8"/>
    </w:rPr>
  </w:style>
  <w:style w:type="paragraph" w:styleId="Titolo">
    <w:name w:val="Title"/>
    <w:basedOn w:val="Normale"/>
    <w:next w:val="Normale"/>
    <w:link w:val="TitoloCarattere"/>
    <w:uiPriority w:val="10"/>
    <w:qFormat/>
    <w:rsid w:val="00F17C5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F17C5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17C5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F17C5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17C57"/>
    <w:pPr>
      <w:spacing w:before="160"/>
      <w:jc w:val="center"/>
    </w:pPr>
    <w:rPr>
      <w:i/>
      <w:iCs/>
      <w:color w:val="404040" w:themeColor="text1" w:themeTint="BF"/>
      <w:kern w:val="2"/>
      <w14:ligatures w14:val="standardContextual"/>
    </w:rPr>
  </w:style>
  <w:style w:type="character" w:customStyle="1" w:styleId="CitazioneCarattere">
    <w:name w:val="Citazione Carattere"/>
    <w:basedOn w:val="Carpredefinitoparagrafo"/>
    <w:link w:val="Citazione"/>
    <w:uiPriority w:val="29"/>
    <w:rsid w:val="00F17C57"/>
    <w:rPr>
      <w:i/>
      <w:iCs/>
      <w:color w:val="404040" w:themeColor="text1" w:themeTint="BF"/>
    </w:rPr>
  </w:style>
  <w:style w:type="paragraph" w:styleId="Paragrafoelenco">
    <w:name w:val="List Paragraph"/>
    <w:basedOn w:val="Normale"/>
    <w:uiPriority w:val="34"/>
    <w:qFormat/>
    <w:rsid w:val="00F17C57"/>
    <w:pPr>
      <w:ind w:left="720"/>
      <w:contextualSpacing/>
    </w:pPr>
    <w:rPr>
      <w:kern w:val="2"/>
      <w14:ligatures w14:val="standardContextual"/>
    </w:rPr>
  </w:style>
  <w:style w:type="character" w:styleId="Enfasiintensa">
    <w:name w:val="Intense Emphasis"/>
    <w:basedOn w:val="Carpredefinitoparagrafo"/>
    <w:uiPriority w:val="21"/>
    <w:qFormat/>
    <w:rsid w:val="00F17C57"/>
    <w:rPr>
      <w:i/>
      <w:iCs/>
      <w:color w:val="0F4761" w:themeColor="accent1" w:themeShade="BF"/>
    </w:rPr>
  </w:style>
  <w:style w:type="paragraph" w:styleId="Citazioneintensa">
    <w:name w:val="Intense Quote"/>
    <w:basedOn w:val="Normale"/>
    <w:next w:val="Normale"/>
    <w:link w:val="CitazioneintensaCarattere"/>
    <w:uiPriority w:val="30"/>
    <w:qFormat/>
    <w:rsid w:val="00F17C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zioneintensaCarattere">
    <w:name w:val="Citazione intensa Carattere"/>
    <w:basedOn w:val="Carpredefinitoparagrafo"/>
    <w:link w:val="Citazioneintensa"/>
    <w:uiPriority w:val="30"/>
    <w:rsid w:val="00F17C57"/>
    <w:rPr>
      <w:i/>
      <w:iCs/>
      <w:color w:val="0F4761" w:themeColor="accent1" w:themeShade="BF"/>
    </w:rPr>
  </w:style>
  <w:style w:type="character" w:styleId="Riferimentointenso">
    <w:name w:val="Intense Reference"/>
    <w:basedOn w:val="Carpredefinitoparagrafo"/>
    <w:uiPriority w:val="32"/>
    <w:qFormat/>
    <w:rsid w:val="00F17C57"/>
    <w:rPr>
      <w:b/>
      <w:bCs/>
      <w:smallCaps/>
      <w:color w:val="0F4761" w:themeColor="accent1" w:themeShade="BF"/>
      <w:spacing w:val="5"/>
    </w:rPr>
  </w:style>
  <w:style w:type="paragraph" w:styleId="Pidipagina">
    <w:name w:val="footer"/>
    <w:basedOn w:val="Normale"/>
    <w:link w:val="PidipaginaCarattere"/>
    <w:uiPriority w:val="99"/>
    <w:unhideWhenUsed/>
    <w:rsid w:val="00F17C5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17C57"/>
    <w:rPr>
      <w:kern w:val="0"/>
      <w14:ligatures w14:val="none"/>
    </w:rPr>
  </w:style>
  <w:style w:type="character" w:styleId="Numeroriga">
    <w:name w:val="line number"/>
    <w:basedOn w:val="Carpredefinitoparagrafo"/>
    <w:uiPriority w:val="99"/>
    <w:semiHidden/>
    <w:unhideWhenUsed/>
    <w:rsid w:val="00F17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937</Words>
  <Characters>5343</Characters>
  <Application>Microsoft Office Word</Application>
  <DocSecurity>0</DocSecurity>
  <Lines>44</Lines>
  <Paragraphs>12</Paragraphs>
  <ScaleCrop>false</ScaleCrop>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galluzzi</dc:creator>
  <cp:keywords/>
  <dc:description/>
  <cp:lastModifiedBy>luca galluzzi</cp:lastModifiedBy>
  <cp:revision>1</cp:revision>
  <dcterms:created xsi:type="dcterms:W3CDTF">2025-02-07T12:21:00Z</dcterms:created>
  <dcterms:modified xsi:type="dcterms:W3CDTF">2025-02-07T12:22:00Z</dcterms:modified>
</cp:coreProperties>
</file>