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A1D0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5274310"/>
            <wp:effectExtent l="0" t="0" r="2540" b="2540"/>
            <wp:docPr id="1" name="图片 1" descr="p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heatma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FC959">
      <w:pPr>
        <w:jc w:val="center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Figure S1 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The heat map of upregulated and downregulated genes expression under different 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lang w:eastAsia="zh-CN"/>
        </w:rPr>
        <w:t>treatment.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4NjNiMmNjMDFjZDA5NjRjYTJiZDgyM2Q0N2ZiMWYifQ=="/>
  </w:docVars>
  <w:rsids>
    <w:rsidRoot w:val="00000000"/>
    <w:rsid w:val="3914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2024-11-13T13:08:54Z</dcterms:created>
  <dc:creator>18893</dc:creator>
  <cp:lastModifiedBy>Charles Heidsieck</cp:lastModifiedBy>
  <dcterms:modified xsi:type="dcterms:W3CDTF">2024-11-13T13:09:52Z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8F2FD87378624B5DA76F9478B89D6F70_12</vt:lpwstr>
  </property>
</Properties>
</file>