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006E5" w14:textId="21AB7BAC" w:rsidR="00F33EE5" w:rsidRDefault="00F33EE5" w:rsidP="00F33EE5">
      <w:pPr>
        <w:rPr>
          <w:rFonts w:eastAsia="Times New Roman" w:cstheme="minorHAnsi"/>
          <w:sz w:val="24"/>
          <w:szCs w:val="24"/>
        </w:rPr>
      </w:pPr>
    </w:p>
    <w:p w14:paraId="28B53F8E" w14:textId="77777777" w:rsidR="00F33EE5" w:rsidRDefault="00F33EE5" w:rsidP="00F33EE5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22A9E3E6" wp14:editId="6A98BA4E">
            <wp:extent cx="5943600" cy="597264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72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54058C" w14:textId="77777777" w:rsidR="00F33EE5" w:rsidRPr="00755910" w:rsidRDefault="00F33EE5" w:rsidP="00F33EE5">
      <w:pPr>
        <w:pStyle w:val="Caption"/>
        <w:spacing w:after="0"/>
        <w:rPr>
          <w:rFonts w:eastAsia="Times New Roman" w:cstheme="minorHAnsi"/>
          <w:i w:val="0"/>
          <w:sz w:val="24"/>
          <w:szCs w:val="24"/>
        </w:rPr>
      </w:pPr>
    </w:p>
    <w:p w14:paraId="4E65B954" w14:textId="4EBDBED3" w:rsidR="00F33EE5" w:rsidRPr="00755910" w:rsidRDefault="00F33EE5" w:rsidP="00F33EE5">
      <w:pPr>
        <w:pStyle w:val="Caption"/>
        <w:spacing w:after="0"/>
        <w:rPr>
          <w:i w:val="0"/>
          <w:color w:val="000000" w:themeColor="text1"/>
          <w:sz w:val="24"/>
          <w:szCs w:val="24"/>
        </w:rPr>
      </w:pPr>
      <w:r w:rsidRPr="00755910">
        <w:rPr>
          <w:rFonts w:eastAsia="Times New Roman" w:cstheme="minorHAnsi"/>
          <w:b/>
          <w:i w:val="0"/>
          <w:color w:val="000000" w:themeColor="text1"/>
          <w:sz w:val="24"/>
          <w:szCs w:val="24"/>
        </w:rPr>
        <w:t>Additional file 12</w:t>
      </w:r>
      <w:r w:rsidRPr="00755910">
        <w:rPr>
          <w:rFonts w:eastAsia="Times New Roman" w:cstheme="minorHAnsi"/>
          <w:i w:val="0"/>
          <w:color w:val="000000" w:themeColor="text1"/>
          <w:sz w:val="24"/>
          <w:szCs w:val="24"/>
        </w:rPr>
        <w:t xml:space="preserve">  </w:t>
      </w:r>
      <w:r w:rsidRPr="00755910">
        <w:rPr>
          <w:i w:val="0"/>
          <w:color w:val="000000" w:themeColor="text1"/>
          <w:sz w:val="24"/>
          <w:szCs w:val="24"/>
        </w:rPr>
        <w:t xml:space="preserve">Spearman correlation analysis for genes observed to be differentially downregulated (left) or upregulated (right) in the </w:t>
      </w:r>
      <w:r w:rsidRPr="00755910">
        <w:rPr>
          <w:iCs w:val="0"/>
          <w:color w:val="000000" w:themeColor="text1"/>
          <w:sz w:val="24"/>
          <w:szCs w:val="24"/>
        </w:rPr>
        <w:t>fruA</w:t>
      </w:r>
      <w:r>
        <w:rPr>
          <w:i w:val="0"/>
          <w:color w:val="000000" w:themeColor="text1"/>
          <w:sz w:val="24"/>
          <w:szCs w:val="24"/>
        </w:rPr>
        <w:t xml:space="preserve"> mutant</w:t>
      </w:r>
      <w:r w:rsidRPr="00755910">
        <w:rPr>
          <w:i w:val="0"/>
          <w:color w:val="000000" w:themeColor="text1"/>
          <w:sz w:val="24"/>
          <w:szCs w:val="24"/>
        </w:rPr>
        <w:t xml:space="preserve">s of the McLoon </w:t>
      </w:r>
      <w:r w:rsidRPr="00755910">
        <w:rPr>
          <w:color w:val="000000" w:themeColor="text1"/>
          <w:sz w:val="24"/>
          <w:szCs w:val="24"/>
        </w:rPr>
        <w:t>et al.</w:t>
      </w:r>
      <w:r w:rsidRPr="00755910">
        <w:rPr>
          <w:i w:val="0"/>
          <w:color w:val="000000" w:themeColor="text1"/>
          <w:sz w:val="24"/>
          <w:szCs w:val="24"/>
        </w:rPr>
        <w:t xml:space="preserve"> </w:t>
      </w:r>
      <w:r w:rsidR="009937E3">
        <w:rPr>
          <w:i w:val="0"/>
          <w:color w:val="000000" w:themeColor="text1"/>
          <w:sz w:val="24"/>
          <w:szCs w:val="24"/>
        </w:rPr>
        <w:t>(7</w:t>
      </w:r>
      <w:bookmarkStart w:id="0" w:name="_GoBack"/>
      <w:bookmarkEnd w:id="0"/>
      <w:r w:rsidR="009937E3">
        <w:rPr>
          <w:i w:val="0"/>
          <w:color w:val="000000" w:themeColor="text1"/>
          <w:sz w:val="24"/>
          <w:szCs w:val="24"/>
        </w:rPr>
        <w:t>8</w:t>
      </w:r>
      <w:r>
        <w:rPr>
          <w:i w:val="0"/>
          <w:color w:val="000000" w:themeColor="text1"/>
          <w:sz w:val="24"/>
          <w:szCs w:val="24"/>
        </w:rPr>
        <w:t xml:space="preserve">) </w:t>
      </w:r>
      <w:r w:rsidRPr="00755910">
        <w:rPr>
          <w:i w:val="0"/>
          <w:color w:val="000000" w:themeColor="text1"/>
          <w:sz w:val="24"/>
          <w:szCs w:val="24"/>
        </w:rPr>
        <w:t>12</w:t>
      </w:r>
      <w:r>
        <w:rPr>
          <w:i w:val="0"/>
          <w:color w:val="000000" w:themeColor="text1"/>
          <w:sz w:val="24"/>
          <w:szCs w:val="24"/>
        </w:rPr>
        <w:t xml:space="preserve">-h (top) and </w:t>
      </w:r>
      <w:r w:rsidRPr="00755910">
        <w:rPr>
          <w:i w:val="0"/>
          <w:color w:val="000000" w:themeColor="text1"/>
          <w:sz w:val="24"/>
          <w:szCs w:val="24"/>
        </w:rPr>
        <w:t>24</w:t>
      </w:r>
      <w:r>
        <w:rPr>
          <w:i w:val="0"/>
          <w:color w:val="000000" w:themeColor="text1"/>
          <w:sz w:val="24"/>
          <w:szCs w:val="24"/>
        </w:rPr>
        <w:t>-h (bottom) datasets and this</w:t>
      </w:r>
      <w:r w:rsidRPr="00755910">
        <w:rPr>
          <w:i w:val="0"/>
          <w:color w:val="000000" w:themeColor="text1"/>
          <w:sz w:val="24"/>
          <w:szCs w:val="24"/>
        </w:rPr>
        <w:t xml:space="preserve"> work. </w:t>
      </w:r>
      <w:r>
        <w:rPr>
          <w:i w:val="0"/>
          <w:color w:val="000000" w:themeColor="text1"/>
          <w:sz w:val="24"/>
          <w:szCs w:val="24"/>
        </w:rPr>
        <w:t xml:space="preserve"> </w:t>
      </w:r>
      <w:r w:rsidRPr="00755910">
        <w:rPr>
          <w:i w:val="0"/>
          <w:color w:val="000000" w:themeColor="text1"/>
          <w:sz w:val="24"/>
          <w:szCs w:val="24"/>
        </w:rPr>
        <w:t>A linear, smoothed trendline is overlaid for illustrative purposes.</w:t>
      </w:r>
    </w:p>
    <w:p w14:paraId="2F83B3D1" w14:textId="77777777" w:rsidR="00855AF3" w:rsidRDefault="00855AF3"/>
    <w:sectPr w:rsidR="00855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E5"/>
    <w:rsid w:val="001529FF"/>
    <w:rsid w:val="00855AF3"/>
    <w:rsid w:val="009937E3"/>
    <w:rsid w:val="00F3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1B1BB"/>
  <w15:chartTrackingRefBased/>
  <w15:docId w15:val="{BED05733-999B-4C0B-A9DA-1A8A4C21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33EE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Nat Sci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Kroos</dc:creator>
  <cp:keywords/>
  <dc:description/>
  <cp:lastModifiedBy>Lee Kroos</cp:lastModifiedBy>
  <cp:revision>2</cp:revision>
  <dcterms:created xsi:type="dcterms:W3CDTF">2025-02-21T20:30:00Z</dcterms:created>
  <dcterms:modified xsi:type="dcterms:W3CDTF">2025-02-21T20:30:00Z</dcterms:modified>
</cp:coreProperties>
</file>