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5C293" w14:textId="49EC4C6A" w:rsidR="00C31EB3" w:rsidRPr="00C31EB3" w:rsidRDefault="00C31EB3" w:rsidP="00C31EB3">
      <w:pPr>
        <w:spacing w:after="0" w:line="360" w:lineRule="auto"/>
        <w:jc w:val="both"/>
        <w:rPr>
          <w:rFonts w:eastAsia="宋体" w:cs="Times New Roman"/>
          <w:b/>
          <w:bCs/>
          <w:kern w:val="0"/>
          <w:sz w:val="24"/>
        </w:rPr>
      </w:pPr>
      <w:r w:rsidRPr="00C31EB3">
        <w:rPr>
          <w:rFonts w:eastAsia="宋体" w:cs="Times New Roman" w:hint="eastAsia"/>
          <w:b/>
          <w:bCs/>
          <w:sz w:val="24"/>
          <w:szCs w:val="28"/>
        </w:rPr>
        <w:t>B</w:t>
      </w:r>
      <w:r w:rsidRPr="00C31EB3">
        <w:rPr>
          <w:rFonts w:eastAsia="宋体" w:cs="Times New Roman"/>
          <w:b/>
          <w:bCs/>
          <w:sz w:val="24"/>
          <w:szCs w:val="28"/>
        </w:rPr>
        <w:t>ioinformatic workflow</w:t>
      </w:r>
    </w:p>
    <w:p w14:paraId="5BE0B0A7" w14:textId="4864E72F" w:rsidR="00A02E5C" w:rsidRPr="00A02E5C" w:rsidRDefault="00A02E5C" w:rsidP="00A02E5C">
      <w:pPr>
        <w:spacing w:after="0" w:line="360" w:lineRule="auto"/>
        <w:ind w:firstLineChars="200" w:firstLine="480"/>
        <w:jc w:val="both"/>
        <w:rPr>
          <w:rFonts w:eastAsia="宋体" w:cs="Times New Roman"/>
          <w:kern w:val="0"/>
          <w:sz w:val="24"/>
        </w:rPr>
      </w:pPr>
      <w:r w:rsidRPr="00A02E5C">
        <w:rPr>
          <w:rFonts w:eastAsia="宋体" w:cs="Times New Roman" w:hint="eastAsia"/>
          <w:kern w:val="0"/>
          <w:sz w:val="24"/>
        </w:rPr>
        <w:t>The HTS TRB CDR3 repertoires of every mouse, bat, and bovine sample in this experiment have been shared in the NCBI database (Supplementary Table 2). Additionally, the number of TRB CDR3 repertoires shared by several laboratories is also included in the analysis. Readers can access the raw data from the EMBL-EBI and NCBI databases using the identification numbers provided in Supplementary Table 2.</w:t>
      </w:r>
    </w:p>
    <w:p w14:paraId="55E5DAD9" w14:textId="77777777" w:rsidR="00A02E5C" w:rsidRPr="00A02E5C" w:rsidRDefault="00A02E5C" w:rsidP="00A02E5C">
      <w:pPr>
        <w:spacing w:after="0" w:line="360" w:lineRule="auto"/>
        <w:ind w:firstLineChars="200" w:firstLine="480"/>
        <w:jc w:val="both"/>
        <w:rPr>
          <w:rFonts w:eastAsia="宋体" w:cs="Times New Roman"/>
          <w:kern w:val="0"/>
          <w:sz w:val="24"/>
        </w:rPr>
      </w:pPr>
      <w:r w:rsidRPr="00A02E5C">
        <w:rPr>
          <w:rFonts w:eastAsia="宋体" w:cs="Times New Roman" w:hint="eastAsia"/>
          <w:kern w:val="0"/>
          <w:sz w:val="24"/>
        </w:rPr>
        <w:t xml:space="preserve">The HTS TRB CDR3 repertoires of human, mouse, rhesus monkey, bat, and bovine samples were compared using </w:t>
      </w:r>
      <w:proofErr w:type="spellStart"/>
      <w:r w:rsidRPr="00A02E5C">
        <w:rPr>
          <w:rFonts w:eastAsia="宋体" w:cs="Times New Roman" w:hint="eastAsia"/>
          <w:kern w:val="0"/>
          <w:sz w:val="24"/>
        </w:rPr>
        <w:t>MiXCR</w:t>
      </w:r>
      <w:proofErr w:type="spellEnd"/>
      <w:r w:rsidRPr="00A02E5C">
        <w:rPr>
          <w:rFonts w:eastAsia="宋体" w:cs="Times New Roman" w:hint="eastAsia"/>
          <w:kern w:val="0"/>
          <w:sz w:val="24"/>
        </w:rPr>
        <w:t xml:space="preserve"> (version 3.0.13), IMGT/HighV-Quest, Cell Ranger, and </w:t>
      </w:r>
      <w:proofErr w:type="spellStart"/>
      <w:r w:rsidRPr="00A02E5C">
        <w:rPr>
          <w:rFonts w:eastAsia="宋体" w:cs="Times New Roman" w:hint="eastAsia"/>
          <w:kern w:val="0"/>
          <w:sz w:val="24"/>
        </w:rPr>
        <w:t>immunSEQ</w:t>
      </w:r>
      <w:proofErr w:type="spellEnd"/>
      <w:r w:rsidRPr="00A02E5C">
        <w:rPr>
          <w:rFonts w:eastAsia="宋体" w:cs="Times New Roman" w:hint="eastAsia"/>
          <w:kern w:val="0"/>
          <w:sz w:val="24"/>
        </w:rPr>
        <w:t xml:space="preserve"> tools to determine the gene sequences of the V, D, and J subfamilies.</w:t>
      </w:r>
    </w:p>
    <w:p w14:paraId="6E098B0D" w14:textId="77777777" w:rsidR="00A02E5C" w:rsidRPr="00A02E5C" w:rsidRDefault="00A02E5C" w:rsidP="00A02E5C">
      <w:pPr>
        <w:spacing w:after="0" w:line="360" w:lineRule="auto"/>
        <w:ind w:firstLineChars="200" w:firstLine="480"/>
        <w:jc w:val="both"/>
        <w:rPr>
          <w:rFonts w:eastAsia="宋体" w:cs="Times New Roman"/>
          <w:kern w:val="0"/>
          <w:sz w:val="24"/>
        </w:rPr>
      </w:pPr>
      <w:r w:rsidRPr="00A02E5C">
        <w:rPr>
          <w:rFonts w:eastAsia="宋体" w:cs="Times New Roman" w:hint="eastAsia"/>
          <w:kern w:val="0"/>
          <w:sz w:val="24"/>
        </w:rPr>
        <w:t xml:space="preserve">In addition to the raw data, the data sharers also provided the output data from the Cell Ranger tool for human and mouse </w:t>
      </w:r>
      <w:proofErr w:type="spellStart"/>
      <w:r w:rsidRPr="00A02E5C">
        <w:rPr>
          <w:rFonts w:eastAsia="宋体" w:cs="Times New Roman" w:hint="eastAsia"/>
          <w:kern w:val="0"/>
          <w:sz w:val="24"/>
        </w:rPr>
        <w:t>scTCR</w:t>
      </w:r>
      <w:proofErr w:type="spellEnd"/>
      <w:r w:rsidRPr="00A02E5C">
        <w:rPr>
          <w:rFonts w:eastAsia="宋体" w:cs="Times New Roman" w:hint="eastAsia"/>
          <w:kern w:val="0"/>
          <w:sz w:val="24"/>
        </w:rPr>
        <w:t xml:space="preserve">-seq samples, as well as the output data from the </w:t>
      </w:r>
      <w:proofErr w:type="spellStart"/>
      <w:r w:rsidRPr="00A02E5C">
        <w:rPr>
          <w:rFonts w:eastAsia="宋体" w:cs="Times New Roman" w:hint="eastAsia"/>
          <w:kern w:val="0"/>
          <w:sz w:val="24"/>
        </w:rPr>
        <w:t>immunSEQ</w:t>
      </w:r>
      <w:proofErr w:type="spellEnd"/>
      <w:r w:rsidRPr="00A02E5C">
        <w:rPr>
          <w:rFonts w:eastAsia="宋体" w:cs="Times New Roman" w:hint="eastAsia"/>
          <w:kern w:val="0"/>
          <w:sz w:val="24"/>
        </w:rPr>
        <w:t xml:space="preserve"> tool for human HTS samples. In this manuscript, we directly used the output data provided by the data sharers, while for other samples, we used the output data generated by the </w:t>
      </w:r>
      <w:proofErr w:type="spellStart"/>
      <w:r w:rsidRPr="00A02E5C">
        <w:rPr>
          <w:rFonts w:eastAsia="宋体" w:cs="Times New Roman" w:hint="eastAsia"/>
          <w:kern w:val="0"/>
          <w:sz w:val="24"/>
        </w:rPr>
        <w:t>MiXCR</w:t>
      </w:r>
      <w:proofErr w:type="spellEnd"/>
      <w:r w:rsidRPr="00A02E5C">
        <w:rPr>
          <w:rFonts w:eastAsia="宋体" w:cs="Times New Roman" w:hint="eastAsia"/>
          <w:kern w:val="0"/>
          <w:sz w:val="24"/>
        </w:rPr>
        <w:t xml:space="preserve"> tool. The reference libraries for mouse, bovine, and rhesus monkey were derived from the complete annotation information provided by IMGT (https://www.imgt.org/genedb/), and the reference library for bat was based on the annotation results of the bat TRB locus, which was first completed by our research group.</w:t>
      </w:r>
    </w:p>
    <w:p w14:paraId="7F2851DA" w14:textId="77777777" w:rsidR="00A02E5C" w:rsidRPr="00A02E5C" w:rsidRDefault="00A02E5C" w:rsidP="00A02E5C">
      <w:pPr>
        <w:spacing w:after="0" w:line="360" w:lineRule="auto"/>
        <w:ind w:firstLineChars="200" w:firstLine="480"/>
        <w:jc w:val="both"/>
        <w:rPr>
          <w:rFonts w:eastAsia="宋体" w:cs="Times New Roman"/>
          <w:kern w:val="0"/>
          <w:sz w:val="24"/>
        </w:rPr>
      </w:pPr>
      <w:r w:rsidRPr="00A02E5C">
        <w:rPr>
          <w:rFonts w:eastAsia="宋体" w:cs="Times New Roman" w:hint="eastAsia"/>
          <w:kern w:val="0"/>
          <w:sz w:val="24"/>
        </w:rPr>
        <w:t xml:space="preserve">The </w:t>
      </w:r>
      <w:proofErr w:type="spellStart"/>
      <w:r w:rsidRPr="00A02E5C">
        <w:rPr>
          <w:rFonts w:eastAsia="宋体" w:cs="Times New Roman" w:hint="eastAsia"/>
          <w:kern w:val="0"/>
          <w:sz w:val="24"/>
        </w:rPr>
        <w:t>MiXCR</w:t>
      </w:r>
      <w:proofErr w:type="spellEnd"/>
      <w:r w:rsidRPr="00A02E5C">
        <w:rPr>
          <w:rFonts w:eastAsia="宋体" w:cs="Times New Roman" w:hint="eastAsia"/>
          <w:kern w:val="0"/>
          <w:sz w:val="24"/>
        </w:rPr>
        <w:t xml:space="preserve"> output code used was: </w:t>
      </w:r>
    </w:p>
    <w:p w14:paraId="48D91A32" w14:textId="77777777" w:rsidR="00A02E5C" w:rsidRPr="00A02E5C" w:rsidRDefault="00A02E5C" w:rsidP="00A02E5C">
      <w:pPr>
        <w:spacing w:after="0" w:line="360" w:lineRule="auto"/>
        <w:ind w:firstLineChars="200" w:firstLine="480"/>
        <w:jc w:val="both"/>
        <w:rPr>
          <w:rFonts w:eastAsia="宋体" w:cs="Times New Roman"/>
          <w:kern w:val="0"/>
          <w:sz w:val="24"/>
        </w:rPr>
      </w:pPr>
      <w:r w:rsidRPr="00A02E5C">
        <w:rPr>
          <w:rFonts w:eastAsia="宋体" w:cs="Times New Roman" w:hint="eastAsia"/>
          <w:kern w:val="0"/>
          <w:sz w:val="24"/>
        </w:rPr>
        <w:t xml:space="preserve">"java -Xmx8g -Xms7g -jar D:\mixcr-3.0.13\mixcr-3.0.13\mixcr.jar analyze amplicon -s </w:t>
      </w:r>
      <w:proofErr w:type="spellStart"/>
      <w:r w:rsidRPr="00A02E5C">
        <w:rPr>
          <w:rFonts w:eastAsia="宋体" w:cs="Times New Roman" w:hint="eastAsia"/>
          <w:kern w:val="0"/>
          <w:sz w:val="24"/>
        </w:rPr>
        <w:t>hsa</w:t>
      </w:r>
      <w:proofErr w:type="spellEnd"/>
      <w:r w:rsidRPr="00A02E5C">
        <w:rPr>
          <w:rFonts w:eastAsia="宋体" w:cs="Times New Roman" w:hint="eastAsia"/>
          <w:kern w:val="0"/>
          <w:sz w:val="24"/>
        </w:rPr>
        <w:t xml:space="preserve"> --starting-material </w:t>
      </w:r>
      <w:proofErr w:type="spellStart"/>
      <w:r w:rsidRPr="00A02E5C">
        <w:rPr>
          <w:rFonts w:eastAsia="宋体" w:cs="Times New Roman" w:hint="eastAsia"/>
          <w:kern w:val="0"/>
          <w:sz w:val="24"/>
        </w:rPr>
        <w:t>dna</w:t>
      </w:r>
      <w:proofErr w:type="spellEnd"/>
      <w:r w:rsidRPr="00A02E5C">
        <w:rPr>
          <w:rFonts w:eastAsia="宋体" w:cs="Times New Roman" w:hint="eastAsia"/>
          <w:kern w:val="0"/>
          <w:sz w:val="24"/>
        </w:rPr>
        <w:t xml:space="preserve"> --5-end v-primers --3-end c-primers --adapters adapters-present --receptor-type </w:t>
      </w:r>
      <w:proofErr w:type="spellStart"/>
      <w:r w:rsidRPr="00A02E5C">
        <w:rPr>
          <w:rFonts w:eastAsia="宋体" w:cs="Times New Roman" w:hint="eastAsia"/>
          <w:kern w:val="0"/>
          <w:sz w:val="24"/>
        </w:rPr>
        <w:t>tcr</w:t>
      </w:r>
      <w:proofErr w:type="spellEnd"/>
      <w:r w:rsidRPr="00A02E5C">
        <w:rPr>
          <w:rFonts w:eastAsia="宋体" w:cs="Times New Roman" w:hint="eastAsia"/>
          <w:kern w:val="0"/>
          <w:sz w:val="24"/>
        </w:rPr>
        <w:t xml:space="preserve"> input_R</w:t>
      </w:r>
      <w:proofErr w:type="gramStart"/>
      <w:r w:rsidRPr="00A02E5C">
        <w:rPr>
          <w:rFonts w:eastAsia="宋体" w:cs="Times New Roman" w:hint="eastAsia"/>
          <w:kern w:val="0"/>
          <w:sz w:val="24"/>
        </w:rPr>
        <w:t>1.fastq</w:t>
      </w:r>
      <w:proofErr w:type="gramEnd"/>
      <w:r w:rsidRPr="00A02E5C">
        <w:rPr>
          <w:rFonts w:eastAsia="宋体" w:cs="Times New Roman" w:hint="eastAsia"/>
          <w:kern w:val="0"/>
          <w:sz w:val="24"/>
        </w:rPr>
        <w:t xml:space="preserve"> input_R2.fastq output -t 16"</w:t>
      </w:r>
    </w:p>
    <w:p w14:paraId="4BCECFB2" w14:textId="77777777" w:rsidR="00A02E5C" w:rsidRPr="00A02E5C" w:rsidRDefault="00A02E5C" w:rsidP="00A02E5C">
      <w:pPr>
        <w:spacing w:after="0" w:line="360" w:lineRule="auto"/>
        <w:ind w:firstLineChars="200" w:firstLine="480"/>
        <w:jc w:val="both"/>
        <w:rPr>
          <w:rFonts w:eastAsia="宋体" w:cs="Times New Roman"/>
          <w:kern w:val="0"/>
          <w:sz w:val="24"/>
        </w:rPr>
      </w:pPr>
      <w:r w:rsidRPr="00A02E5C">
        <w:rPr>
          <w:rFonts w:eastAsia="宋体" w:cs="Times New Roman" w:hint="eastAsia"/>
          <w:kern w:val="0"/>
          <w:sz w:val="24"/>
        </w:rPr>
        <w:t>Here, "</w:t>
      </w:r>
      <w:proofErr w:type="spellStart"/>
      <w:r w:rsidRPr="00A02E5C">
        <w:rPr>
          <w:rFonts w:eastAsia="宋体" w:cs="Times New Roman" w:hint="eastAsia"/>
          <w:kern w:val="0"/>
          <w:sz w:val="24"/>
        </w:rPr>
        <w:t>hsa</w:t>
      </w:r>
      <w:proofErr w:type="spellEnd"/>
      <w:r w:rsidRPr="00A02E5C">
        <w:rPr>
          <w:rFonts w:eastAsia="宋体" w:cs="Times New Roman" w:hint="eastAsia"/>
          <w:kern w:val="0"/>
          <w:sz w:val="24"/>
        </w:rPr>
        <w:t>", "</w:t>
      </w:r>
      <w:proofErr w:type="spellStart"/>
      <w:r w:rsidRPr="00A02E5C">
        <w:rPr>
          <w:rFonts w:eastAsia="宋体" w:cs="Times New Roman" w:hint="eastAsia"/>
          <w:kern w:val="0"/>
          <w:sz w:val="24"/>
        </w:rPr>
        <w:t>dna</w:t>
      </w:r>
      <w:proofErr w:type="spellEnd"/>
      <w:r w:rsidRPr="00A02E5C">
        <w:rPr>
          <w:rFonts w:eastAsia="宋体" w:cs="Times New Roman" w:hint="eastAsia"/>
          <w:kern w:val="0"/>
          <w:sz w:val="24"/>
        </w:rPr>
        <w:t>", and "</w:t>
      </w:r>
      <w:proofErr w:type="spellStart"/>
      <w:r w:rsidRPr="00A02E5C">
        <w:rPr>
          <w:rFonts w:eastAsia="宋体" w:cs="Times New Roman" w:hint="eastAsia"/>
          <w:kern w:val="0"/>
          <w:sz w:val="24"/>
        </w:rPr>
        <w:t>tcr</w:t>
      </w:r>
      <w:proofErr w:type="spellEnd"/>
      <w:r w:rsidRPr="00A02E5C">
        <w:rPr>
          <w:rFonts w:eastAsia="宋体" w:cs="Times New Roman" w:hint="eastAsia"/>
          <w:kern w:val="0"/>
          <w:sz w:val="24"/>
        </w:rPr>
        <w:t>" can be modified according to the actual situation, "input_R</w:t>
      </w:r>
      <w:proofErr w:type="gramStart"/>
      <w:r w:rsidRPr="00A02E5C">
        <w:rPr>
          <w:rFonts w:eastAsia="宋体" w:cs="Times New Roman" w:hint="eastAsia"/>
          <w:kern w:val="0"/>
          <w:sz w:val="24"/>
        </w:rPr>
        <w:t>1.fastq</w:t>
      </w:r>
      <w:proofErr w:type="gramEnd"/>
      <w:r w:rsidRPr="00A02E5C">
        <w:rPr>
          <w:rFonts w:eastAsia="宋体" w:cs="Times New Roman" w:hint="eastAsia"/>
          <w:kern w:val="0"/>
          <w:sz w:val="24"/>
        </w:rPr>
        <w:t xml:space="preserve"> input_R2.fastq" represents the file location of the paired-end sequencing data, and "output" is the name of the output data. In the output data, we only excluded sequences that could not identify the D1 or D2 gene, and all other sequences were included in the statistical analysis of gene usage frequency.</w:t>
      </w:r>
    </w:p>
    <w:p w14:paraId="10663237" w14:textId="77777777" w:rsidR="00B96227" w:rsidRPr="00A02E5C" w:rsidRDefault="00B96227"/>
    <w:sectPr w:rsidR="00B96227" w:rsidRPr="00A02E5C" w:rsidSect="00A02E5C">
      <w:pgSz w:w="11906" w:h="16838" w:code="9"/>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99152" w14:textId="77777777" w:rsidR="00655AE2" w:rsidRDefault="00655AE2" w:rsidP="00A02E5C">
      <w:pPr>
        <w:spacing w:after="0" w:line="240" w:lineRule="auto"/>
      </w:pPr>
      <w:r>
        <w:separator/>
      </w:r>
    </w:p>
  </w:endnote>
  <w:endnote w:type="continuationSeparator" w:id="0">
    <w:p w14:paraId="37365EFC" w14:textId="77777777" w:rsidR="00655AE2" w:rsidRDefault="00655AE2" w:rsidP="00A02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A8567" w14:textId="77777777" w:rsidR="00655AE2" w:rsidRDefault="00655AE2" w:rsidP="00A02E5C">
      <w:pPr>
        <w:spacing w:after="0" w:line="240" w:lineRule="auto"/>
      </w:pPr>
      <w:r>
        <w:separator/>
      </w:r>
    </w:p>
  </w:footnote>
  <w:footnote w:type="continuationSeparator" w:id="0">
    <w:p w14:paraId="47E92619" w14:textId="77777777" w:rsidR="00655AE2" w:rsidRDefault="00655AE2" w:rsidP="00A02E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227"/>
    <w:rsid w:val="0042266C"/>
    <w:rsid w:val="00655AE2"/>
    <w:rsid w:val="009C780F"/>
    <w:rsid w:val="00A02E5C"/>
    <w:rsid w:val="00B96227"/>
    <w:rsid w:val="00C31EB3"/>
    <w:rsid w:val="00CB6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DDB64"/>
  <w15:chartTrackingRefBased/>
  <w15:docId w15:val="{4787D9A1-CB6C-404E-B321-BD0566BA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E5C"/>
    <w:pPr>
      <w:widowControl w:val="0"/>
    </w:pPr>
    <w:rPr>
      <w:rFonts w:ascii="Times New Roman" w:hAnsi="Times New Roman"/>
    </w:rPr>
  </w:style>
  <w:style w:type="paragraph" w:styleId="1">
    <w:name w:val="heading 1"/>
    <w:basedOn w:val="a"/>
    <w:next w:val="a"/>
    <w:link w:val="10"/>
    <w:uiPriority w:val="9"/>
    <w:qFormat/>
    <w:rsid w:val="00B9622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9622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9622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9622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96227"/>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96227"/>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9622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9622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9622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9622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9622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9622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96227"/>
    <w:rPr>
      <w:rFonts w:cstheme="majorBidi"/>
      <w:color w:val="2F5496" w:themeColor="accent1" w:themeShade="BF"/>
      <w:sz w:val="28"/>
      <w:szCs w:val="28"/>
    </w:rPr>
  </w:style>
  <w:style w:type="character" w:customStyle="1" w:styleId="50">
    <w:name w:val="标题 5 字符"/>
    <w:basedOn w:val="a0"/>
    <w:link w:val="5"/>
    <w:uiPriority w:val="9"/>
    <w:semiHidden/>
    <w:rsid w:val="00B96227"/>
    <w:rPr>
      <w:rFonts w:cstheme="majorBidi"/>
      <w:color w:val="2F5496" w:themeColor="accent1" w:themeShade="BF"/>
      <w:sz w:val="24"/>
    </w:rPr>
  </w:style>
  <w:style w:type="character" w:customStyle="1" w:styleId="60">
    <w:name w:val="标题 6 字符"/>
    <w:basedOn w:val="a0"/>
    <w:link w:val="6"/>
    <w:uiPriority w:val="9"/>
    <w:semiHidden/>
    <w:rsid w:val="00B96227"/>
    <w:rPr>
      <w:rFonts w:cstheme="majorBidi"/>
      <w:b/>
      <w:bCs/>
      <w:color w:val="2F5496" w:themeColor="accent1" w:themeShade="BF"/>
    </w:rPr>
  </w:style>
  <w:style w:type="character" w:customStyle="1" w:styleId="70">
    <w:name w:val="标题 7 字符"/>
    <w:basedOn w:val="a0"/>
    <w:link w:val="7"/>
    <w:uiPriority w:val="9"/>
    <w:semiHidden/>
    <w:rsid w:val="00B96227"/>
    <w:rPr>
      <w:rFonts w:cstheme="majorBidi"/>
      <w:b/>
      <w:bCs/>
      <w:color w:val="595959" w:themeColor="text1" w:themeTint="A6"/>
    </w:rPr>
  </w:style>
  <w:style w:type="character" w:customStyle="1" w:styleId="80">
    <w:name w:val="标题 8 字符"/>
    <w:basedOn w:val="a0"/>
    <w:link w:val="8"/>
    <w:uiPriority w:val="9"/>
    <w:semiHidden/>
    <w:rsid w:val="00B96227"/>
    <w:rPr>
      <w:rFonts w:cstheme="majorBidi"/>
      <w:color w:val="595959" w:themeColor="text1" w:themeTint="A6"/>
    </w:rPr>
  </w:style>
  <w:style w:type="character" w:customStyle="1" w:styleId="90">
    <w:name w:val="标题 9 字符"/>
    <w:basedOn w:val="a0"/>
    <w:link w:val="9"/>
    <w:uiPriority w:val="9"/>
    <w:semiHidden/>
    <w:rsid w:val="00B96227"/>
    <w:rPr>
      <w:rFonts w:eastAsiaTheme="majorEastAsia" w:cstheme="majorBidi"/>
      <w:color w:val="595959" w:themeColor="text1" w:themeTint="A6"/>
    </w:rPr>
  </w:style>
  <w:style w:type="paragraph" w:styleId="a3">
    <w:name w:val="Title"/>
    <w:basedOn w:val="a"/>
    <w:next w:val="a"/>
    <w:link w:val="a4"/>
    <w:uiPriority w:val="10"/>
    <w:qFormat/>
    <w:rsid w:val="00B9622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962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22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962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6227"/>
    <w:pPr>
      <w:spacing w:before="160"/>
      <w:jc w:val="center"/>
    </w:pPr>
    <w:rPr>
      <w:i/>
      <w:iCs/>
      <w:color w:val="404040" w:themeColor="text1" w:themeTint="BF"/>
    </w:rPr>
  </w:style>
  <w:style w:type="character" w:customStyle="1" w:styleId="a8">
    <w:name w:val="引用 字符"/>
    <w:basedOn w:val="a0"/>
    <w:link w:val="a7"/>
    <w:uiPriority w:val="29"/>
    <w:rsid w:val="00B96227"/>
    <w:rPr>
      <w:i/>
      <w:iCs/>
      <w:color w:val="404040" w:themeColor="text1" w:themeTint="BF"/>
    </w:rPr>
  </w:style>
  <w:style w:type="paragraph" w:styleId="a9">
    <w:name w:val="List Paragraph"/>
    <w:basedOn w:val="a"/>
    <w:uiPriority w:val="34"/>
    <w:qFormat/>
    <w:rsid w:val="00B96227"/>
    <w:pPr>
      <w:ind w:left="720"/>
      <w:contextualSpacing/>
    </w:pPr>
  </w:style>
  <w:style w:type="character" w:styleId="aa">
    <w:name w:val="Intense Emphasis"/>
    <w:basedOn w:val="a0"/>
    <w:uiPriority w:val="21"/>
    <w:qFormat/>
    <w:rsid w:val="00B96227"/>
    <w:rPr>
      <w:i/>
      <w:iCs/>
      <w:color w:val="2F5496" w:themeColor="accent1" w:themeShade="BF"/>
    </w:rPr>
  </w:style>
  <w:style w:type="paragraph" w:styleId="ab">
    <w:name w:val="Intense Quote"/>
    <w:basedOn w:val="a"/>
    <w:next w:val="a"/>
    <w:link w:val="ac"/>
    <w:uiPriority w:val="30"/>
    <w:qFormat/>
    <w:rsid w:val="00B962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96227"/>
    <w:rPr>
      <w:i/>
      <w:iCs/>
      <w:color w:val="2F5496" w:themeColor="accent1" w:themeShade="BF"/>
    </w:rPr>
  </w:style>
  <w:style w:type="character" w:styleId="ad">
    <w:name w:val="Intense Reference"/>
    <w:basedOn w:val="a0"/>
    <w:uiPriority w:val="32"/>
    <w:qFormat/>
    <w:rsid w:val="00B96227"/>
    <w:rPr>
      <w:b/>
      <w:bCs/>
      <w:smallCaps/>
      <w:color w:val="2F5496" w:themeColor="accent1" w:themeShade="BF"/>
      <w:spacing w:val="5"/>
    </w:rPr>
  </w:style>
  <w:style w:type="paragraph" w:styleId="ae">
    <w:name w:val="header"/>
    <w:basedOn w:val="a"/>
    <w:link w:val="af"/>
    <w:uiPriority w:val="99"/>
    <w:unhideWhenUsed/>
    <w:rsid w:val="00A02E5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02E5C"/>
    <w:rPr>
      <w:sz w:val="18"/>
      <w:szCs w:val="18"/>
    </w:rPr>
  </w:style>
  <w:style w:type="paragraph" w:styleId="af0">
    <w:name w:val="footer"/>
    <w:basedOn w:val="a"/>
    <w:link w:val="af1"/>
    <w:uiPriority w:val="99"/>
    <w:unhideWhenUsed/>
    <w:rsid w:val="00A02E5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02E5C"/>
    <w:rPr>
      <w:sz w:val="18"/>
      <w:szCs w:val="18"/>
    </w:rPr>
  </w:style>
  <w:style w:type="character" w:styleId="af2">
    <w:name w:val="line number"/>
    <w:basedOn w:val="a0"/>
    <w:uiPriority w:val="99"/>
    <w:semiHidden/>
    <w:unhideWhenUsed/>
    <w:rsid w:val="00A02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49F3A-B65A-4B88-AD37-A8734E85D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1722</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颖杰 吴</dc:creator>
  <cp:keywords/>
  <dc:description/>
  <cp:lastModifiedBy>颖杰 吴</cp:lastModifiedBy>
  <cp:revision>3</cp:revision>
  <dcterms:created xsi:type="dcterms:W3CDTF">2025-02-09T15:47:00Z</dcterms:created>
  <dcterms:modified xsi:type="dcterms:W3CDTF">2025-02-10T14:13:00Z</dcterms:modified>
</cp:coreProperties>
</file>