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2D551" w14:textId="77777777" w:rsidR="006E54D9" w:rsidRPr="00977EB4" w:rsidRDefault="006E54D9" w:rsidP="003C7A7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77EB4">
        <w:rPr>
          <w:rFonts w:ascii="Times New Roman" w:hAnsi="Times New Roman" w:cs="Times New Roman"/>
          <w:b/>
          <w:bCs/>
          <w:sz w:val="24"/>
          <w:szCs w:val="24"/>
        </w:rPr>
        <w:t>Supplementary data</w:t>
      </w:r>
    </w:p>
    <w:p w14:paraId="337BBEB4" w14:textId="1378E618" w:rsidR="00716386" w:rsidRDefault="00977EB4" w:rsidP="00977EB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7EB4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</w:t>
      </w:r>
      <w:r w:rsidR="00A40DF7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977EB4">
        <w:rPr>
          <w:rFonts w:ascii="Times New Roman" w:hAnsi="Times New Roman" w:cs="Times New Roman"/>
          <w:sz w:val="24"/>
          <w:szCs w:val="24"/>
        </w:rPr>
        <w:t xml:space="preserve"> FAdV-8b liver</w:t>
      </w:r>
      <w:r w:rsidR="003B5311">
        <w:rPr>
          <w:rFonts w:ascii="Times New Roman" w:hAnsi="Times New Roman" w:cs="Times New Roman"/>
          <w:sz w:val="24"/>
          <w:szCs w:val="24"/>
        </w:rPr>
        <w:t xml:space="preserve"> gross and</w:t>
      </w:r>
      <w:r w:rsidRPr="00977EB4">
        <w:rPr>
          <w:rFonts w:ascii="Times New Roman" w:hAnsi="Times New Roman" w:cs="Times New Roman"/>
          <w:sz w:val="24"/>
          <w:szCs w:val="24"/>
        </w:rPr>
        <w:t xml:space="preserve"> histological </w:t>
      </w:r>
      <w:r>
        <w:rPr>
          <w:rFonts w:ascii="Times New Roman" w:hAnsi="Times New Roman" w:cs="Times New Roman"/>
          <w:sz w:val="24"/>
          <w:szCs w:val="24"/>
        </w:rPr>
        <w:t xml:space="preserve">lesion </w:t>
      </w:r>
      <w:r w:rsidRPr="00977EB4">
        <w:rPr>
          <w:rFonts w:ascii="Times New Roman" w:hAnsi="Times New Roman" w:cs="Times New Roman"/>
          <w:sz w:val="24"/>
          <w:szCs w:val="24"/>
        </w:rPr>
        <w:t>scoring table based on observations</w:t>
      </w:r>
    </w:p>
    <w:p w14:paraId="393C6281" w14:textId="679A17E6" w:rsidR="00716386" w:rsidRDefault="002C7FEA" w:rsidP="002C7FEA">
      <w:pPr>
        <w:spacing w:after="1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6386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2. </w:t>
      </w:r>
      <w:r w:rsidRPr="00716386">
        <w:rPr>
          <w:rFonts w:ascii="Times New Roman" w:hAnsi="Times New Roman" w:cs="Times New Roman"/>
          <w:sz w:val="24"/>
          <w:szCs w:val="24"/>
        </w:rPr>
        <w:t>Primers and probe used in quantification Polymerase chain reaction amplification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17E1145" w14:textId="18EA165C" w:rsidR="00BD7874" w:rsidRPr="00BD7874" w:rsidRDefault="00BD7874" w:rsidP="007C550E">
      <w:pPr>
        <w:spacing w:after="100" w:line="360" w:lineRule="auto"/>
        <w:ind w:left="2694" w:hanging="2694"/>
        <w:jc w:val="both"/>
        <w:rPr>
          <w:rFonts w:ascii="Times New Roman" w:hAnsi="Times New Roman" w:cs="Times New Roman"/>
          <w:sz w:val="24"/>
          <w:szCs w:val="24"/>
        </w:rPr>
      </w:pPr>
      <w:r w:rsidRPr="00BD7874">
        <w:rPr>
          <w:rFonts w:ascii="Times New Roman" w:hAnsi="Times New Roman" w:cs="Times New Roman"/>
          <w:b/>
          <w:bCs/>
          <w:sz w:val="24"/>
          <w:szCs w:val="24"/>
        </w:rPr>
        <w:t>Supplementary Figure 1.</w:t>
      </w:r>
      <w:r w:rsidRPr="00BD7874">
        <w:rPr>
          <w:rFonts w:ascii="Times New Roman" w:hAnsi="Times New Roman" w:cs="Times New Roman"/>
          <w:sz w:val="24"/>
          <w:szCs w:val="24"/>
        </w:rPr>
        <w:t xml:space="preserve"> (a) Ct standard curve and (b) amplification plot for quantification of viral genome copy via quantitative Polymerase Chain Reaction of FAdV-8b UPM T1901.</w:t>
      </w:r>
    </w:p>
    <w:p w14:paraId="2E6E7B43" w14:textId="02152E16" w:rsidR="006E54D9" w:rsidRPr="00977EB4" w:rsidRDefault="006E54D9" w:rsidP="00272F45">
      <w:pPr>
        <w:spacing w:line="360" w:lineRule="auto"/>
        <w:ind w:left="2552" w:hanging="2552"/>
        <w:jc w:val="both"/>
        <w:rPr>
          <w:rFonts w:ascii="Times New Roman" w:hAnsi="Times New Roman" w:cs="Times New Roman"/>
          <w:sz w:val="24"/>
          <w:szCs w:val="24"/>
        </w:rPr>
      </w:pPr>
      <w:r w:rsidRPr="00977EB4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</w:t>
      </w:r>
      <w:r w:rsidR="00716386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977EB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977EB4">
        <w:rPr>
          <w:rFonts w:ascii="Times New Roman" w:hAnsi="Times New Roman" w:cs="Times New Roman"/>
          <w:sz w:val="24"/>
          <w:szCs w:val="24"/>
        </w:rPr>
        <w:t xml:space="preserve"> Five sets of forward and reverse sequences of primers and its attributes, used in quantitative Polymerase chain reaction for </w:t>
      </w:r>
      <w:r w:rsidRPr="00977EB4">
        <w:rPr>
          <w:rFonts w:ascii="Times New Roman" w:hAnsi="Times New Roman" w:cs="Times New Roman"/>
          <w:i/>
          <w:iCs/>
          <w:sz w:val="24"/>
          <w:szCs w:val="24"/>
        </w:rPr>
        <w:t>in vivo</w:t>
      </w:r>
      <w:r w:rsidRPr="00977EB4">
        <w:rPr>
          <w:rFonts w:ascii="Times New Roman" w:hAnsi="Times New Roman" w:cs="Times New Roman"/>
          <w:sz w:val="24"/>
          <w:szCs w:val="24"/>
        </w:rPr>
        <w:t xml:space="preserve"> RNA-Sequencing validation </w:t>
      </w:r>
    </w:p>
    <w:p w14:paraId="32F0452E" w14:textId="77777777" w:rsidR="001B34BA" w:rsidRDefault="001B34BA" w:rsidP="003C7A7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BA7755C" w14:textId="77777777" w:rsidR="00DA39D1" w:rsidRDefault="00DA39D1" w:rsidP="003C7A7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071398" w14:textId="77777777" w:rsidR="00DA39D1" w:rsidRDefault="00DA39D1" w:rsidP="003C7A7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D81683A" w14:textId="77777777" w:rsidR="00E22EF3" w:rsidRDefault="00E22EF3" w:rsidP="003C7A7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587B9DD" w14:textId="77777777" w:rsidR="00E22EF3" w:rsidRDefault="00E22EF3" w:rsidP="003C7A7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6FBA125" w14:textId="77777777" w:rsidR="00E22EF3" w:rsidRDefault="00E22EF3" w:rsidP="003C7A7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AB95FB6" w14:textId="77777777" w:rsidR="00E22EF3" w:rsidRDefault="00E22EF3" w:rsidP="003C7A7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F9D885B" w14:textId="77777777" w:rsidR="00E22EF3" w:rsidRDefault="00E22EF3" w:rsidP="003C7A7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CDF5C4B" w14:textId="77777777" w:rsidR="00E22EF3" w:rsidRDefault="00E22EF3" w:rsidP="003C7A7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7CF261" w14:textId="77777777" w:rsidR="00DA39D1" w:rsidRPr="00977EB4" w:rsidRDefault="00DA39D1" w:rsidP="003C7A7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458D21" w14:textId="31EC9DED" w:rsidR="00880708" w:rsidRPr="00977EB4" w:rsidRDefault="00977EB4" w:rsidP="0088070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0DF7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880708" w:rsidRPr="00A40DF7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A40DF7" w:rsidRPr="00A40DF7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880708" w:rsidRPr="00977EB4">
        <w:rPr>
          <w:rFonts w:ascii="Times New Roman" w:hAnsi="Times New Roman" w:cs="Times New Roman"/>
          <w:sz w:val="24"/>
          <w:szCs w:val="24"/>
        </w:rPr>
        <w:t xml:space="preserve"> FAdV-8b liver </w:t>
      </w:r>
      <w:r w:rsidR="007C23F6">
        <w:rPr>
          <w:rFonts w:ascii="Times New Roman" w:hAnsi="Times New Roman" w:cs="Times New Roman"/>
          <w:sz w:val="24"/>
          <w:szCs w:val="24"/>
        </w:rPr>
        <w:t xml:space="preserve">gross and </w:t>
      </w:r>
      <w:r w:rsidR="00880708" w:rsidRPr="00977EB4">
        <w:rPr>
          <w:rFonts w:ascii="Times New Roman" w:hAnsi="Times New Roman" w:cs="Times New Roman"/>
          <w:sz w:val="24"/>
          <w:szCs w:val="24"/>
        </w:rPr>
        <w:t xml:space="preserve">histological </w:t>
      </w:r>
      <w:r w:rsidR="0078229B">
        <w:rPr>
          <w:rFonts w:ascii="Times New Roman" w:hAnsi="Times New Roman" w:cs="Times New Roman"/>
          <w:sz w:val="24"/>
          <w:szCs w:val="24"/>
        </w:rPr>
        <w:t xml:space="preserve">lesion </w:t>
      </w:r>
      <w:r w:rsidR="00880708" w:rsidRPr="00977EB4">
        <w:rPr>
          <w:rFonts w:ascii="Times New Roman" w:hAnsi="Times New Roman" w:cs="Times New Roman"/>
          <w:sz w:val="24"/>
          <w:szCs w:val="24"/>
        </w:rPr>
        <w:t>scoring table based on observations</w:t>
      </w:r>
      <w:r w:rsidR="002C7FEA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1472"/>
        <w:gridCol w:w="1508"/>
        <w:gridCol w:w="1566"/>
        <w:gridCol w:w="1173"/>
        <w:gridCol w:w="1736"/>
        <w:gridCol w:w="1589"/>
      </w:tblGrid>
      <w:tr w:rsidR="00880708" w:rsidRPr="00977EB4" w14:paraId="504EAEDB" w14:textId="77777777" w:rsidTr="00977EB4">
        <w:trPr>
          <w:jc w:val="center"/>
        </w:trPr>
        <w:tc>
          <w:tcPr>
            <w:tcW w:w="846" w:type="dxa"/>
            <w:vMerge w:val="restart"/>
          </w:tcPr>
          <w:p w14:paraId="2643FD1D" w14:textId="77777777" w:rsidR="00880708" w:rsidRPr="00977EB4" w:rsidRDefault="00880708" w:rsidP="006F7E7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Score</w:t>
            </w:r>
          </w:p>
        </w:tc>
        <w:tc>
          <w:tcPr>
            <w:tcW w:w="7335" w:type="dxa"/>
            <w:gridSpan w:val="5"/>
          </w:tcPr>
          <w:p w14:paraId="1951F803" w14:textId="77777777" w:rsidR="00880708" w:rsidRPr="00977EB4" w:rsidRDefault="00880708" w:rsidP="006F7E7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Histological observation</w:t>
            </w:r>
          </w:p>
        </w:tc>
        <w:tc>
          <w:tcPr>
            <w:tcW w:w="1589" w:type="dxa"/>
            <w:vMerge w:val="restart"/>
          </w:tcPr>
          <w:p w14:paraId="78A44096" w14:textId="77777777" w:rsidR="00880708" w:rsidRPr="00977EB4" w:rsidRDefault="00880708" w:rsidP="006F7E7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State</w:t>
            </w:r>
          </w:p>
        </w:tc>
      </w:tr>
      <w:tr w:rsidR="00880708" w:rsidRPr="00977EB4" w14:paraId="14B0373D" w14:textId="77777777" w:rsidTr="00977EB4">
        <w:trPr>
          <w:jc w:val="center"/>
        </w:trPr>
        <w:tc>
          <w:tcPr>
            <w:tcW w:w="846" w:type="dxa"/>
            <w:vMerge/>
          </w:tcPr>
          <w:p w14:paraId="7596E4D7" w14:textId="77777777" w:rsidR="00880708" w:rsidRPr="00977EB4" w:rsidRDefault="00880708" w:rsidP="006F7E7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72" w:type="dxa"/>
          </w:tcPr>
          <w:p w14:paraId="38D611C7" w14:textId="69120E83" w:rsidR="00880708" w:rsidRPr="00977EB4" w:rsidRDefault="00880708" w:rsidP="006F7E7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Tissue area </w:t>
            </w:r>
            <w:r w:rsidR="00F819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  <w:r w:rsidRPr="00977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ffected, %</w:t>
            </w:r>
          </w:p>
        </w:tc>
        <w:tc>
          <w:tcPr>
            <w:tcW w:w="1508" w:type="dxa"/>
          </w:tcPr>
          <w:p w14:paraId="0774DAEF" w14:textId="77777777" w:rsidR="00880708" w:rsidRPr="00977EB4" w:rsidRDefault="00880708" w:rsidP="006F7E7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Cell architecture</w:t>
            </w:r>
          </w:p>
        </w:tc>
        <w:tc>
          <w:tcPr>
            <w:tcW w:w="1566" w:type="dxa"/>
          </w:tcPr>
          <w:p w14:paraId="28FFBBEC" w14:textId="77777777" w:rsidR="00880708" w:rsidRPr="00977EB4" w:rsidRDefault="00880708" w:rsidP="006F7E7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Degenerated cells</w:t>
            </w:r>
          </w:p>
        </w:tc>
        <w:tc>
          <w:tcPr>
            <w:tcW w:w="1173" w:type="dxa"/>
          </w:tcPr>
          <w:p w14:paraId="75D90FF1" w14:textId="77777777" w:rsidR="00880708" w:rsidRPr="00977EB4" w:rsidRDefault="00880708" w:rsidP="006F7E7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Sinusoid presents</w:t>
            </w:r>
          </w:p>
        </w:tc>
        <w:tc>
          <w:tcPr>
            <w:tcW w:w="1616" w:type="dxa"/>
          </w:tcPr>
          <w:p w14:paraId="23458E22" w14:textId="77777777" w:rsidR="00880708" w:rsidRPr="00977EB4" w:rsidRDefault="00880708" w:rsidP="006F7E7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77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Haemorrhages</w:t>
            </w:r>
            <w:proofErr w:type="spellEnd"/>
          </w:p>
        </w:tc>
        <w:tc>
          <w:tcPr>
            <w:tcW w:w="1589" w:type="dxa"/>
            <w:vMerge/>
          </w:tcPr>
          <w:p w14:paraId="3E6A7250" w14:textId="77777777" w:rsidR="00880708" w:rsidRPr="00977EB4" w:rsidRDefault="00880708" w:rsidP="006F7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0708" w:rsidRPr="00977EB4" w14:paraId="6A25B1C8" w14:textId="77777777" w:rsidTr="00977EB4">
        <w:trPr>
          <w:jc w:val="center"/>
        </w:trPr>
        <w:tc>
          <w:tcPr>
            <w:tcW w:w="846" w:type="dxa"/>
          </w:tcPr>
          <w:p w14:paraId="4743E046" w14:textId="77777777" w:rsidR="00880708" w:rsidRPr="00977EB4" w:rsidRDefault="00880708" w:rsidP="006F7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72" w:type="dxa"/>
          </w:tcPr>
          <w:p w14:paraId="11FFB15A" w14:textId="77777777" w:rsidR="00880708" w:rsidRPr="00977EB4" w:rsidRDefault="00880708" w:rsidP="006F7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≤ 5</w:t>
            </w:r>
          </w:p>
        </w:tc>
        <w:tc>
          <w:tcPr>
            <w:tcW w:w="1508" w:type="dxa"/>
          </w:tcPr>
          <w:p w14:paraId="19438DF5" w14:textId="77777777" w:rsidR="00880708" w:rsidRPr="00977EB4" w:rsidRDefault="00880708" w:rsidP="006F7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No changes</w:t>
            </w:r>
          </w:p>
        </w:tc>
        <w:tc>
          <w:tcPr>
            <w:tcW w:w="1566" w:type="dxa"/>
          </w:tcPr>
          <w:p w14:paraId="4FA9B5B0" w14:textId="77777777" w:rsidR="00880708" w:rsidRPr="00977EB4" w:rsidRDefault="00880708" w:rsidP="006F7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  <w:tc>
          <w:tcPr>
            <w:tcW w:w="1173" w:type="dxa"/>
          </w:tcPr>
          <w:p w14:paraId="3CABF7EE" w14:textId="77777777" w:rsidR="00880708" w:rsidRPr="00977EB4" w:rsidRDefault="00880708" w:rsidP="006F7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  <w:tc>
          <w:tcPr>
            <w:tcW w:w="1616" w:type="dxa"/>
          </w:tcPr>
          <w:p w14:paraId="2C533AE1" w14:textId="77777777" w:rsidR="00880708" w:rsidRPr="00977EB4" w:rsidRDefault="00880708" w:rsidP="006F7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</w:p>
        </w:tc>
        <w:tc>
          <w:tcPr>
            <w:tcW w:w="1589" w:type="dxa"/>
          </w:tcPr>
          <w:p w14:paraId="1006A647" w14:textId="77777777" w:rsidR="00880708" w:rsidRPr="00977EB4" w:rsidRDefault="00880708" w:rsidP="006F7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</w:p>
        </w:tc>
      </w:tr>
      <w:tr w:rsidR="00880708" w:rsidRPr="00977EB4" w14:paraId="2E597577" w14:textId="77777777" w:rsidTr="00977EB4">
        <w:trPr>
          <w:jc w:val="center"/>
        </w:trPr>
        <w:tc>
          <w:tcPr>
            <w:tcW w:w="846" w:type="dxa"/>
          </w:tcPr>
          <w:p w14:paraId="43222424" w14:textId="77777777" w:rsidR="00880708" w:rsidRPr="00977EB4" w:rsidRDefault="00880708" w:rsidP="006F7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72" w:type="dxa"/>
          </w:tcPr>
          <w:p w14:paraId="0FD154CB" w14:textId="77777777" w:rsidR="00880708" w:rsidRPr="00977EB4" w:rsidRDefault="00880708" w:rsidP="006F7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≤ 25</w:t>
            </w:r>
          </w:p>
        </w:tc>
        <w:tc>
          <w:tcPr>
            <w:tcW w:w="1508" w:type="dxa"/>
          </w:tcPr>
          <w:p w14:paraId="6CAEAFCF" w14:textId="77777777" w:rsidR="00880708" w:rsidRPr="00977EB4" w:rsidRDefault="00880708" w:rsidP="006F7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Slight architectural changes</w:t>
            </w:r>
          </w:p>
        </w:tc>
        <w:tc>
          <w:tcPr>
            <w:tcW w:w="1566" w:type="dxa"/>
          </w:tcPr>
          <w:p w14:paraId="049B7DA8" w14:textId="77777777" w:rsidR="00880708" w:rsidRPr="00977EB4" w:rsidRDefault="00880708" w:rsidP="006F7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  <w:tc>
          <w:tcPr>
            <w:tcW w:w="1173" w:type="dxa"/>
          </w:tcPr>
          <w:p w14:paraId="5C304768" w14:textId="77777777" w:rsidR="00880708" w:rsidRPr="00977EB4" w:rsidRDefault="00880708" w:rsidP="006F7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  <w:tc>
          <w:tcPr>
            <w:tcW w:w="1616" w:type="dxa"/>
          </w:tcPr>
          <w:p w14:paraId="43305585" w14:textId="77777777" w:rsidR="00880708" w:rsidRPr="00977EB4" w:rsidRDefault="00880708" w:rsidP="006F7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 xml:space="preserve">Normal </w:t>
            </w:r>
          </w:p>
        </w:tc>
        <w:tc>
          <w:tcPr>
            <w:tcW w:w="1589" w:type="dxa"/>
          </w:tcPr>
          <w:p w14:paraId="304DA902" w14:textId="77777777" w:rsidR="00880708" w:rsidRPr="00977EB4" w:rsidRDefault="00880708" w:rsidP="006F7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Mild</w:t>
            </w:r>
          </w:p>
        </w:tc>
      </w:tr>
      <w:tr w:rsidR="00880708" w:rsidRPr="00977EB4" w14:paraId="52E9E493" w14:textId="77777777" w:rsidTr="00977EB4">
        <w:trPr>
          <w:jc w:val="center"/>
        </w:trPr>
        <w:tc>
          <w:tcPr>
            <w:tcW w:w="846" w:type="dxa"/>
          </w:tcPr>
          <w:p w14:paraId="38FC1180" w14:textId="77777777" w:rsidR="00880708" w:rsidRPr="00977EB4" w:rsidRDefault="00880708" w:rsidP="006F7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72" w:type="dxa"/>
          </w:tcPr>
          <w:p w14:paraId="393828FA" w14:textId="77777777" w:rsidR="00880708" w:rsidRPr="00977EB4" w:rsidRDefault="00880708" w:rsidP="006F7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≤ 50</w:t>
            </w:r>
          </w:p>
        </w:tc>
        <w:tc>
          <w:tcPr>
            <w:tcW w:w="1508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92"/>
            </w:tblGrid>
            <w:tr w:rsidR="00880708" w:rsidRPr="00D12260" w14:paraId="2DDE6939" w14:textId="77777777" w:rsidTr="006F7E7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A88D19E" w14:textId="77777777" w:rsidR="00880708" w:rsidRPr="00D12260" w:rsidRDefault="00880708" w:rsidP="006F7E75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ms-MY"/>
                    </w:rPr>
                  </w:pPr>
                  <w:r w:rsidRPr="00D12260">
                    <w:rPr>
                      <w:rFonts w:ascii="Times New Roman" w:hAnsi="Times New Roman" w:cs="Times New Roman"/>
                      <w:sz w:val="24"/>
                      <w:szCs w:val="24"/>
                      <w:lang w:val="ms-MY"/>
                    </w:rPr>
                    <w:t>Moderate architectural disarray</w:t>
                  </w:r>
                </w:p>
              </w:tc>
            </w:tr>
          </w:tbl>
          <w:p w14:paraId="48778CD8" w14:textId="77777777" w:rsidR="00880708" w:rsidRPr="00D12260" w:rsidRDefault="00880708" w:rsidP="006F7E75">
            <w:pPr>
              <w:jc w:val="both"/>
              <w:rPr>
                <w:rFonts w:ascii="Times New Roman" w:hAnsi="Times New Roman" w:cs="Times New Roman"/>
                <w:vanish/>
                <w:sz w:val="24"/>
                <w:szCs w:val="24"/>
                <w:lang w:val="ms-MY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880708" w:rsidRPr="00D12260" w14:paraId="4BCA1AFC" w14:textId="77777777" w:rsidTr="006F7E7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D630BD8" w14:textId="77777777" w:rsidR="00880708" w:rsidRPr="00D12260" w:rsidRDefault="00880708" w:rsidP="006F7E75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ms-MY"/>
                    </w:rPr>
                  </w:pPr>
                </w:p>
              </w:tc>
            </w:tr>
          </w:tbl>
          <w:p w14:paraId="237A1442" w14:textId="77777777" w:rsidR="00880708" w:rsidRPr="00977EB4" w:rsidRDefault="00880708" w:rsidP="006F7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6" w:type="dxa"/>
          </w:tcPr>
          <w:p w14:paraId="1D67F23C" w14:textId="77777777" w:rsidR="00880708" w:rsidRPr="00977EB4" w:rsidRDefault="00880708" w:rsidP="006F7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Present</w:t>
            </w:r>
          </w:p>
        </w:tc>
        <w:tc>
          <w:tcPr>
            <w:tcW w:w="1173" w:type="dxa"/>
          </w:tcPr>
          <w:p w14:paraId="37C49B80" w14:textId="77777777" w:rsidR="00880708" w:rsidRPr="00977EB4" w:rsidRDefault="00880708" w:rsidP="006F7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Present</w:t>
            </w:r>
          </w:p>
        </w:tc>
        <w:tc>
          <w:tcPr>
            <w:tcW w:w="1616" w:type="dxa"/>
          </w:tcPr>
          <w:p w14:paraId="0C8E3DB8" w14:textId="77777777" w:rsidR="00880708" w:rsidRPr="00977EB4" w:rsidRDefault="00880708" w:rsidP="006F7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Congested</w:t>
            </w:r>
          </w:p>
        </w:tc>
        <w:tc>
          <w:tcPr>
            <w:tcW w:w="1589" w:type="dxa"/>
          </w:tcPr>
          <w:p w14:paraId="47E26282" w14:textId="77777777" w:rsidR="00880708" w:rsidRPr="00977EB4" w:rsidRDefault="00880708" w:rsidP="006F7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Intermediate</w:t>
            </w:r>
          </w:p>
        </w:tc>
      </w:tr>
      <w:tr w:rsidR="00880708" w:rsidRPr="00977EB4" w14:paraId="77A19593" w14:textId="77777777" w:rsidTr="00977EB4">
        <w:trPr>
          <w:jc w:val="center"/>
        </w:trPr>
        <w:tc>
          <w:tcPr>
            <w:tcW w:w="846" w:type="dxa"/>
          </w:tcPr>
          <w:p w14:paraId="71F2C2F3" w14:textId="77777777" w:rsidR="00880708" w:rsidRPr="00977EB4" w:rsidRDefault="00880708" w:rsidP="006F7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72" w:type="dxa"/>
          </w:tcPr>
          <w:p w14:paraId="092DE588" w14:textId="77777777" w:rsidR="00880708" w:rsidRPr="00977EB4" w:rsidRDefault="00880708" w:rsidP="006F7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&gt;50</w:t>
            </w:r>
          </w:p>
        </w:tc>
        <w:tc>
          <w:tcPr>
            <w:tcW w:w="1508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92"/>
            </w:tblGrid>
            <w:tr w:rsidR="00880708" w:rsidRPr="00D12260" w14:paraId="532D6ACA" w14:textId="77777777" w:rsidTr="006F7E7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0CB529F" w14:textId="77777777" w:rsidR="00880708" w:rsidRPr="00D12260" w:rsidRDefault="00880708" w:rsidP="006F7E75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ms-MY"/>
                    </w:rPr>
                  </w:pPr>
                  <w:r w:rsidRPr="00D12260">
                    <w:rPr>
                      <w:rFonts w:ascii="Times New Roman" w:hAnsi="Times New Roman" w:cs="Times New Roman"/>
                      <w:sz w:val="24"/>
                      <w:szCs w:val="24"/>
                      <w:lang w:val="ms-MY"/>
                    </w:rPr>
                    <w:t>Severe architectural disarray</w:t>
                  </w:r>
                </w:p>
              </w:tc>
            </w:tr>
          </w:tbl>
          <w:p w14:paraId="106696BC" w14:textId="77777777" w:rsidR="00880708" w:rsidRPr="00D12260" w:rsidRDefault="00880708" w:rsidP="006F7E75">
            <w:pPr>
              <w:jc w:val="both"/>
              <w:rPr>
                <w:rFonts w:ascii="Times New Roman" w:hAnsi="Times New Roman" w:cs="Times New Roman"/>
                <w:vanish/>
                <w:sz w:val="24"/>
                <w:szCs w:val="24"/>
                <w:lang w:val="ms-MY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880708" w:rsidRPr="00D12260" w14:paraId="13754EF0" w14:textId="77777777" w:rsidTr="006F7E7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AB16B7C" w14:textId="77777777" w:rsidR="00880708" w:rsidRPr="00D12260" w:rsidRDefault="00880708" w:rsidP="006F7E75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ms-MY"/>
                    </w:rPr>
                  </w:pPr>
                </w:p>
              </w:tc>
            </w:tr>
          </w:tbl>
          <w:p w14:paraId="16620D54" w14:textId="77777777" w:rsidR="00880708" w:rsidRPr="00977EB4" w:rsidRDefault="00880708" w:rsidP="006F7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6" w:type="dxa"/>
          </w:tcPr>
          <w:p w14:paraId="4AA61593" w14:textId="77777777" w:rsidR="00880708" w:rsidRPr="00977EB4" w:rsidRDefault="00880708" w:rsidP="006F7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Present</w:t>
            </w:r>
          </w:p>
        </w:tc>
        <w:tc>
          <w:tcPr>
            <w:tcW w:w="1173" w:type="dxa"/>
          </w:tcPr>
          <w:p w14:paraId="60967BDF" w14:textId="77777777" w:rsidR="00880708" w:rsidRPr="00977EB4" w:rsidRDefault="00880708" w:rsidP="006F7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Present</w:t>
            </w:r>
          </w:p>
        </w:tc>
        <w:tc>
          <w:tcPr>
            <w:tcW w:w="1616" w:type="dxa"/>
          </w:tcPr>
          <w:p w14:paraId="081B0131" w14:textId="77777777" w:rsidR="00880708" w:rsidRPr="00977EB4" w:rsidRDefault="00880708" w:rsidP="006F7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Severely dilated</w:t>
            </w:r>
          </w:p>
        </w:tc>
        <w:tc>
          <w:tcPr>
            <w:tcW w:w="1589" w:type="dxa"/>
          </w:tcPr>
          <w:p w14:paraId="0F096CDA" w14:textId="77777777" w:rsidR="00880708" w:rsidRPr="00977EB4" w:rsidRDefault="00880708" w:rsidP="006F7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Severe</w:t>
            </w:r>
          </w:p>
        </w:tc>
      </w:tr>
    </w:tbl>
    <w:p w14:paraId="0CF412F4" w14:textId="77777777" w:rsidR="00880708" w:rsidRPr="00977EB4" w:rsidRDefault="00880708" w:rsidP="0088070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2A9EF9" w14:textId="77777777" w:rsidR="00EF4F81" w:rsidRPr="00977EB4" w:rsidRDefault="00EF4F81" w:rsidP="003C7A7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219CF5" w14:textId="77777777" w:rsidR="00EF4F81" w:rsidRPr="00977EB4" w:rsidRDefault="00EF4F81" w:rsidP="003C7A7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8F4F6D" w14:textId="77777777" w:rsidR="006E54D9" w:rsidRPr="00977EB4" w:rsidRDefault="006E54D9" w:rsidP="003C7A7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2C8F72" w14:textId="4B42E4CB" w:rsidR="00716386" w:rsidRPr="00716386" w:rsidRDefault="00716386" w:rsidP="00716386">
      <w:pPr>
        <w:spacing w:after="10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1638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Table 2. </w:t>
      </w:r>
      <w:r w:rsidRPr="00716386">
        <w:rPr>
          <w:rFonts w:ascii="Times New Roman" w:hAnsi="Times New Roman" w:cs="Times New Roman"/>
          <w:sz w:val="24"/>
          <w:szCs w:val="24"/>
        </w:rPr>
        <w:t>Primers and probe used in quantification Polymerase chain reaction amplification</w:t>
      </w:r>
      <w:r w:rsidR="002C7FEA">
        <w:rPr>
          <w:rFonts w:ascii="Times New Roman" w:hAnsi="Times New Roman" w:cs="Times New Roman"/>
          <w:sz w:val="24"/>
          <w:szCs w:val="24"/>
        </w:rPr>
        <w:t>.</w:t>
      </w:r>
    </w:p>
    <w:p w14:paraId="4F87D9A3" w14:textId="77777777" w:rsidR="00716386" w:rsidRPr="00716386" w:rsidRDefault="00716386" w:rsidP="00716386">
      <w:pPr>
        <w:spacing w:after="10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16386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716386">
        <w:rPr>
          <w:rFonts w:ascii="Times New Roman" w:hAnsi="Times New Roman" w:cs="Times New Roman"/>
          <w:sz w:val="24"/>
          <w:szCs w:val="24"/>
        </w:rPr>
        <w:t>Position</w:t>
      </w:r>
      <w:proofErr w:type="spellEnd"/>
      <w:r w:rsidRPr="00716386">
        <w:rPr>
          <w:rFonts w:ascii="Times New Roman" w:hAnsi="Times New Roman" w:cs="Times New Roman"/>
          <w:sz w:val="24"/>
          <w:szCs w:val="24"/>
        </w:rPr>
        <w:t xml:space="preserve"> of sequences according to the reference FAdV-8b UPM04217 (Accession No.: KU517714.1)</w:t>
      </w:r>
    </w:p>
    <w:tbl>
      <w:tblPr>
        <w:tblStyle w:val="TableGrid"/>
        <w:tblW w:w="5000" w:type="pct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29"/>
        <w:gridCol w:w="3883"/>
        <w:gridCol w:w="1934"/>
        <w:gridCol w:w="2607"/>
        <w:gridCol w:w="1707"/>
      </w:tblGrid>
      <w:tr w:rsidR="00716386" w:rsidRPr="00716386" w14:paraId="520128A7" w14:textId="77777777" w:rsidTr="00716386">
        <w:trPr>
          <w:jc w:val="center"/>
        </w:trPr>
        <w:tc>
          <w:tcPr>
            <w:tcW w:w="1121" w:type="pct"/>
            <w:tcBorders>
              <w:top w:val="single" w:sz="12" w:space="0" w:color="auto"/>
            </w:tcBorders>
          </w:tcPr>
          <w:p w14:paraId="29B523A9" w14:textId="77777777" w:rsidR="00716386" w:rsidRPr="00716386" w:rsidRDefault="00716386" w:rsidP="00716386">
            <w:pPr>
              <w:spacing w:after="10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63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ID</w:t>
            </w:r>
          </w:p>
        </w:tc>
        <w:tc>
          <w:tcPr>
            <w:tcW w:w="1380" w:type="pct"/>
            <w:tcBorders>
              <w:top w:val="single" w:sz="12" w:space="0" w:color="auto"/>
            </w:tcBorders>
          </w:tcPr>
          <w:p w14:paraId="2525D9AC" w14:textId="77777777" w:rsidR="00716386" w:rsidRPr="00716386" w:rsidRDefault="00716386" w:rsidP="00716386">
            <w:pPr>
              <w:spacing w:after="10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63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Sequence, </w:t>
            </w:r>
            <w:r w:rsidRPr="0071638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5’-3’</w:t>
            </w:r>
          </w:p>
        </w:tc>
        <w:tc>
          <w:tcPr>
            <w:tcW w:w="776" w:type="pct"/>
            <w:tcBorders>
              <w:top w:val="single" w:sz="12" w:space="0" w:color="auto"/>
            </w:tcBorders>
          </w:tcPr>
          <w:p w14:paraId="381C55B4" w14:textId="77777777" w:rsidR="00716386" w:rsidRPr="00716386" w:rsidRDefault="00716386" w:rsidP="00716386">
            <w:pPr>
              <w:spacing w:after="10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63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Position</w:t>
            </w:r>
            <w:r w:rsidRPr="0071638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a</w:t>
            </w:r>
            <w:proofErr w:type="spellEnd"/>
            <w:r w:rsidRPr="007163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bp</w:t>
            </w:r>
          </w:p>
        </w:tc>
        <w:tc>
          <w:tcPr>
            <w:tcW w:w="1035" w:type="pct"/>
            <w:tcBorders>
              <w:top w:val="single" w:sz="12" w:space="0" w:color="auto"/>
            </w:tcBorders>
          </w:tcPr>
          <w:p w14:paraId="3210B967" w14:textId="77777777" w:rsidR="00716386" w:rsidRPr="00716386" w:rsidRDefault="00716386" w:rsidP="00716386">
            <w:pPr>
              <w:spacing w:after="10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63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Annealing temperature, ºC</w:t>
            </w:r>
          </w:p>
        </w:tc>
        <w:tc>
          <w:tcPr>
            <w:tcW w:w="689" w:type="pct"/>
            <w:tcBorders>
              <w:top w:val="single" w:sz="12" w:space="0" w:color="auto"/>
            </w:tcBorders>
          </w:tcPr>
          <w:p w14:paraId="46A5642F" w14:textId="77777777" w:rsidR="00716386" w:rsidRPr="00716386" w:rsidRDefault="00716386" w:rsidP="00716386">
            <w:pPr>
              <w:spacing w:after="10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63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Amplicon size, bp</w:t>
            </w:r>
          </w:p>
        </w:tc>
      </w:tr>
      <w:tr w:rsidR="00716386" w:rsidRPr="00716386" w14:paraId="61309565" w14:textId="77777777" w:rsidTr="00716386">
        <w:trPr>
          <w:jc w:val="center"/>
        </w:trPr>
        <w:tc>
          <w:tcPr>
            <w:tcW w:w="1121" w:type="pct"/>
          </w:tcPr>
          <w:p w14:paraId="118176BF" w14:textId="77777777" w:rsidR="00716386" w:rsidRPr="00716386" w:rsidRDefault="00716386" w:rsidP="00716386">
            <w:pPr>
              <w:spacing w:after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6386">
              <w:rPr>
                <w:rFonts w:ascii="Times New Roman" w:hAnsi="Times New Roman" w:cs="Times New Roman"/>
                <w:sz w:val="24"/>
                <w:szCs w:val="24"/>
              </w:rPr>
              <w:t>FAdV8b_Forward</w:t>
            </w:r>
          </w:p>
        </w:tc>
        <w:tc>
          <w:tcPr>
            <w:tcW w:w="1380" w:type="pct"/>
          </w:tcPr>
          <w:p w14:paraId="2EB53C54" w14:textId="77777777" w:rsidR="00716386" w:rsidRPr="00716386" w:rsidRDefault="00716386" w:rsidP="00716386">
            <w:pPr>
              <w:spacing w:after="10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63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CCTCCACCCTTCAGCAATTTA</w:t>
            </w:r>
          </w:p>
        </w:tc>
        <w:tc>
          <w:tcPr>
            <w:tcW w:w="776" w:type="pct"/>
          </w:tcPr>
          <w:p w14:paraId="79D82C2B" w14:textId="77777777" w:rsidR="00716386" w:rsidRPr="00716386" w:rsidRDefault="00716386" w:rsidP="00716386">
            <w:pPr>
              <w:spacing w:after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6386">
              <w:rPr>
                <w:rFonts w:ascii="Times New Roman" w:hAnsi="Times New Roman" w:cs="Times New Roman"/>
                <w:sz w:val="24"/>
                <w:szCs w:val="24"/>
              </w:rPr>
              <w:t>31840 -31860</w:t>
            </w:r>
          </w:p>
        </w:tc>
        <w:tc>
          <w:tcPr>
            <w:tcW w:w="1035" w:type="pct"/>
          </w:tcPr>
          <w:p w14:paraId="75235CA9" w14:textId="77777777" w:rsidR="00716386" w:rsidRPr="00716386" w:rsidRDefault="00716386" w:rsidP="00716386">
            <w:pPr>
              <w:spacing w:after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6386">
              <w:rPr>
                <w:rFonts w:ascii="Times New Roman" w:hAnsi="Times New Roman" w:cs="Times New Roman"/>
                <w:sz w:val="24"/>
                <w:szCs w:val="24"/>
              </w:rPr>
              <w:t>47.6</w:t>
            </w:r>
          </w:p>
        </w:tc>
        <w:tc>
          <w:tcPr>
            <w:tcW w:w="689" w:type="pct"/>
            <w:vMerge w:val="restart"/>
          </w:tcPr>
          <w:p w14:paraId="68A6C716" w14:textId="77777777" w:rsidR="00716386" w:rsidRPr="00716386" w:rsidRDefault="00716386" w:rsidP="00716386">
            <w:pPr>
              <w:spacing w:after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6386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</w:tr>
      <w:tr w:rsidR="00716386" w:rsidRPr="00716386" w14:paraId="7F72686B" w14:textId="77777777" w:rsidTr="00716386">
        <w:trPr>
          <w:jc w:val="center"/>
        </w:trPr>
        <w:tc>
          <w:tcPr>
            <w:tcW w:w="1121" w:type="pct"/>
          </w:tcPr>
          <w:p w14:paraId="1FE02DF1" w14:textId="77777777" w:rsidR="00716386" w:rsidRPr="00716386" w:rsidRDefault="00716386" w:rsidP="00716386">
            <w:pPr>
              <w:spacing w:after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6386">
              <w:rPr>
                <w:rFonts w:ascii="Times New Roman" w:hAnsi="Times New Roman" w:cs="Times New Roman"/>
                <w:sz w:val="24"/>
                <w:szCs w:val="24"/>
              </w:rPr>
              <w:t>FAdV8b_Reverse</w:t>
            </w:r>
          </w:p>
        </w:tc>
        <w:tc>
          <w:tcPr>
            <w:tcW w:w="1380" w:type="pct"/>
          </w:tcPr>
          <w:p w14:paraId="764F3FC1" w14:textId="77777777" w:rsidR="00716386" w:rsidRPr="00716386" w:rsidRDefault="00716386" w:rsidP="00716386">
            <w:pPr>
              <w:spacing w:after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63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GAGCTTCAGATAGAGGGAGCTA</w:t>
            </w:r>
          </w:p>
        </w:tc>
        <w:tc>
          <w:tcPr>
            <w:tcW w:w="776" w:type="pct"/>
          </w:tcPr>
          <w:p w14:paraId="594DBAB6" w14:textId="77777777" w:rsidR="00716386" w:rsidRPr="00716386" w:rsidRDefault="00716386" w:rsidP="00716386">
            <w:pPr>
              <w:spacing w:after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6386">
              <w:rPr>
                <w:rFonts w:ascii="Times New Roman" w:hAnsi="Times New Roman" w:cs="Times New Roman"/>
                <w:sz w:val="24"/>
                <w:szCs w:val="24"/>
              </w:rPr>
              <w:t>31943- 31964</w:t>
            </w:r>
          </w:p>
        </w:tc>
        <w:tc>
          <w:tcPr>
            <w:tcW w:w="1035" w:type="pct"/>
          </w:tcPr>
          <w:p w14:paraId="1600ABAA" w14:textId="77777777" w:rsidR="00716386" w:rsidRPr="00716386" w:rsidRDefault="00716386" w:rsidP="00716386">
            <w:pPr>
              <w:spacing w:after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6386">
              <w:rPr>
                <w:rFonts w:ascii="Times New Roman" w:hAnsi="Times New Roman" w:cs="Times New Roman"/>
                <w:sz w:val="24"/>
                <w:szCs w:val="24"/>
              </w:rPr>
              <w:t>50.0</w:t>
            </w:r>
          </w:p>
        </w:tc>
        <w:tc>
          <w:tcPr>
            <w:tcW w:w="689" w:type="pct"/>
            <w:vMerge/>
          </w:tcPr>
          <w:p w14:paraId="32C6608A" w14:textId="77777777" w:rsidR="00716386" w:rsidRPr="00716386" w:rsidRDefault="00716386" w:rsidP="00716386">
            <w:pPr>
              <w:spacing w:after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386" w:rsidRPr="00716386" w14:paraId="6553007D" w14:textId="77777777" w:rsidTr="00716386">
        <w:trPr>
          <w:jc w:val="center"/>
        </w:trPr>
        <w:tc>
          <w:tcPr>
            <w:tcW w:w="1121" w:type="pct"/>
          </w:tcPr>
          <w:p w14:paraId="631CCC5A" w14:textId="77777777" w:rsidR="00716386" w:rsidRPr="00716386" w:rsidRDefault="00716386" w:rsidP="00716386">
            <w:pPr>
              <w:spacing w:after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6386">
              <w:rPr>
                <w:rFonts w:ascii="Times New Roman" w:hAnsi="Times New Roman" w:cs="Times New Roman"/>
                <w:sz w:val="24"/>
                <w:szCs w:val="24"/>
              </w:rPr>
              <w:t>FAdV8b_Probe</w:t>
            </w:r>
          </w:p>
        </w:tc>
        <w:tc>
          <w:tcPr>
            <w:tcW w:w="1380" w:type="pct"/>
          </w:tcPr>
          <w:p w14:paraId="62D87FB8" w14:textId="77777777" w:rsidR="00716386" w:rsidRPr="00716386" w:rsidRDefault="00716386" w:rsidP="00716386">
            <w:pPr>
              <w:spacing w:after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63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/56-FAM/ACAGTGGCT /ZEN/TTCCGATGGGTTGAT /3IABkFQ/</w:t>
            </w:r>
          </w:p>
        </w:tc>
        <w:tc>
          <w:tcPr>
            <w:tcW w:w="776" w:type="pct"/>
            <w:shd w:val="clear" w:color="auto" w:fill="000000" w:themeFill="text1"/>
          </w:tcPr>
          <w:p w14:paraId="26A8ACAF" w14:textId="77777777" w:rsidR="00716386" w:rsidRPr="00716386" w:rsidRDefault="00716386" w:rsidP="00716386">
            <w:pPr>
              <w:spacing w:after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pct"/>
          </w:tcPr>
          <w:p w14:paraId="2FF56C33" w14:textId="77777777" w:rsidR="00716386" w:rsidRPr="00716386" w:rsidRDefault="00716386" w:rsidP="00716386">
            <w:pPr>
              <w:spacing w:after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6386">
              <w:rPr>
                <w:rFonts w:ascii="Times New Roman" w:hAnsi="Times New Roman" w:cs="Times New Roman"/>
                <w:sz w:val="24"/>
                <w:szCs w:val="24"/>
              </w:rPr>
              <w:t>60.9</w:t>
            </w:r>
          </w:p>
        </w:tc>
        <w:tc>
          <w:tcPr>
            <w:tcW w:w="689" w:type="pct"/>
            <w:shd w:val="clear" w:color="auto" w:fill="000000" w:themeFill="text1"/>
          </w:tcPr>
          <w:p w14:paraId="7544A3F6" w14:textId="77777777" w:rsidR="00716386" w:rsidRPr="00716386" w:rsidRDefault="00716386" w:rsidP="00716386">
            <w:pPr>
              <w:spacing w:after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FE6DC11" w14:textId="77777777" w:rsidR="006E54D9" w:rsidRDefault="006E54D9" w:rsidP="003C7A7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6BC0C2" w14:textId="77777777" w:rsidR="006F07AD" w:rsidRDefault="006F07AD" w:rsidP="003C7A7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60"/>
      </w:tblGrid>
      <w:tr w:rsidR="006F07AD" w:rsidRPr="00A563F8" w14:paraId="555819B8" w14:textId="77777777" w:rsidTr="00E27462">
        <w:trPr>
          <w:trHeight w:val="4702"/>
          <w:jc w:val="center"/>
        </w:trPr>
        <w:tc>
          <w:tcPr>
            <w:tcW w:w="8210" w:type="dxa"/>
            <w:vAlign w:val="center"/>
          </w:tcPr>
          <w:p w14:paraId="49B8E5E3" w14:textId="77777777" w:rsidR="006F07AD" w:rsidRPr="00A563F8" w:rsidRDefault="006F07AD" w:rsidP="00E274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563F8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lastRenderedPageBreak/>
              <w:drawing>
                <wp:inline distT="0" distB="0" distL="0" distR="0" wp14:anchorId="65E4FA73" wp14:editId="19F602F2">
                  <wp:extent cx="6355080" cy="3916680"/>
                  <wp:effectExtent l="0" t="0" r="7620" b="7620"/>
                  <wp:docPr id="1542929318" name="Chart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200-00000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7"/>
                    </a:graphicData>
                  </a:graphic>
                </wp:inline>
              </w:drawing>
            </w:r>
          </w:p>
        </w:tc>
      </w:tr>
      <w:tr w:rsidR="006F07AD" w:rsidRPr="00A563F8" w14:paraId="2CB2A5EB" w14:textId="77777777" w:rsidTr="00E27462">
        <w:trPr>
          <w:jc w:val="center"/>
        </w:trPr>
        <w:tc>
          <w:tcPr>
            <w:tcW w:w="8210" w:type="dxa"/>
            <w:vAlign w:val="center"/>
          </w:tcPr>
          <w:p w14:paraId="2FDF8308" w14:textId="77777777" w:rsidR="006F07AD" w:rsidRPr="00A563F8" w:rsidRDefault="006F07AD" w:rsidP="00E274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563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(a)</w:t>
            </w:r>
          </w:p>
        </w:tc>
      </w:tr>
      <w:tr w:rsidR="006F07AD" w:rsidRPr="00A563F8" w14:paraId="35761FAB" w14:textId="77777777" w:rsidTr="00E27462">
        <w:trPr>
          <w:jc w:val="center"/>
        </w:trPr>
        <w:tc>
          <w:tcPr>
            <w:tcW w:w="8210" w:type="dxa"/>
            <w:vAlign w:val="center"/>
          </w:tcPr>
          <w:p w14:paraId="5C94044F" w14:textId="77777777" w:rsidR="006F07AD" w:rsidRPr="00A563F8" w:rsidRDefault="006F07AD" w:rsidP="00E274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563F8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en-MY"/>
              </w:rPr>
              <w:lastRenderedPageBreak/>
              <w:drawing>
                <wp:inline distT="0" distB="0" distL="0" distR="0" wp14:anchorId="03C33973" wp14:editId="105F86CA">
                  <wp:extent cx="6191468" cy="3657600"/>
                  <wp:effectExtent l="0" t="0" r="0" b="0"/>
                  <wp:docPr id="196" name="Picture 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4070" cy="36945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07AD" w:rsidRPr="00A563F8" w14:paraId="7DA63C54" w14:textId="77777777" w:rsidTr="00E27462">
        <w:trPr>
          <w:trHeight w:val="369"/>
          <w:jc w:val="center"/>
        </w:trPr>
        <w:tc>
          <w:tcPr>
            <w:tcW w:w="8210" w:type="dxa"/>
            <w:vAlign w:val="center"/>
          </w:tcPr>
          <w:p w14:paraId="0FA9BC37" w14:textId="77777777" w:rsidR="006F07AD" w:rsidRPr="00A563F8" w:rsidRDefault="006F07AD" w:rsidP="00E274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563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(b)</w:t>
            </w:r>
          </w:p>
        </w:tc>
      </w:tr>
    </w:tbl>
    <w:p w14:paraId="6D65651D" w14:textId="24F12206" w:rsidR="006F07AD" w:rsidRDefault="006F07AD" w:rsidP="006F07AD">
      <w:pPr>
        <w:tabs>
          <w:tab w:val="left" w:pos="112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F07AD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</w:t>
      </w:r>
      <w:r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6F07A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F07AD">
        <w:rPr>
          <w:rFonts w:ascii="Times New Roman" w:hAnsi="Times New Roman" w:cs="Times New Roman"/>
          <w:sz w:val="24"/>
          <w:szCs w:val="24"/>
        </w:rPr>
        <w:t>(a) Ct standard curve and (b) amplification plot for quantification of viral genome copy via quantitative Polymerase Chain Reaction of FAdV-8b UPM T221 and UPM T1901.</w:t>
      </w:r>
    </w:p>
    <w:p w14:paraId="4D28539F" w14:textId="77777777" w:rsidR="00EB42D6" w:rsidRPr="006F07AD" w:rsidRDefault="00EB42D6" w:rsidP="006F07AD">
      <w:pPr>
        <w:tabs>
          <w:tab w:val="left" w:pos="1120"/>
        </w:tabs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C612432" w14:textId="77777777" w:rsidR="006F07AD" w:rsidRPr="00977EB4" w:rsidRDefault="006F07AD" w:rsidP="003C7A7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955F5B" w14:textId="50ECE297" w:rsidR="008A1948" w:rsidRPr="00977EB4" w:rsidRDefault="008A1948" w:rsidP="009E1E4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7EB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Table </w:t>
      </w:r>
      <w:r w:rsidR="00716386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6E54D9" w:rsidRPr="00977EB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6E54D9" w:rsidRPr="00977EB4">
        <w:rPr>
          <w:rFonts w:ascii="Times New Roman" w:hAnsi="Times New Roman" w:cs="Times New Roman"/>
          <w:sz w:val="24"/>
          <w:szCs w:val="24"/>
        </w:rPr>
        <w:t xml:space="preserve"> </w:t>
      </w:r>
      <w:r w:rsidR="00FD4740">
        <w:rPr>
          <w:rFonts w:ascii="Times New Roman" w:hAnsi="Times New Roman" w:cs="Times New Roman"/>
          <w:sz w:val="24"/>
          <w:szCs w:val="24"/>
        </w:rPr>
        <w:t>Seven</w:t>
      </w:r>
      <w:r w:rsidRPr="00977EB4">
        <w:rPr>
          <w:rFonts w:ascii="Times New Roman" w:hAnsi="Times New Roman" w:cs="Times New Roman"/>
          <w:sz w:val="24"/>
          <w:szCs w:val="24"/>
        </w:rPr>
        <w:t xml:space="preserve"> sets of forward and reverse sequences of primers and its attributes, </w:t>
      </w:r>
      <w:r w:rsidR="006E54D9" w:rsidRPr="00977EB4">
        <w:rPr>
          <w:rFonts w:ascii="Times New Roman" w:hAnsi="Times New Roman" w:cs="Times New Roman"/>
          <w:sz w:val="24"/>
          <w:szCs w:val="24"/>
        </w:rPr>
        <w:t xml:space="preserve">used in </w:t>
      </w:r>
      <w:r w:rsidRPr="00977EB4">
        <w:rPr>
          <w:rFonts w:ascii="Times New Roman" w:hAnsi="Times New Roman" w:cs="Times New Roman"/>
          <w:sz w:val="24"/>
          <w:szCs w:val="24"/>
        </w:rPr>
        <w:t xml:space="preserve">quantitative Polymerase chain reaction for </w:t>
      </w:r>
      <w:r w:rsidRPr="00977EB4">
        <w:rPr>
          <w:rFonts w:ascii="Times New Roman" w:hAnsi="Times New Roman" w:cs="Times New Roman"/>
          <w:i/>
          <w:iCs/>
          <w:sz w:val="24"/>
          <w:szCs w:val="24"/>
        </w:rPr>
        <w:t>in vivo</w:t>
      </w:r>
      <w:r w:rsidRPr="00977EB4">
        <w:rPr>
          <w:rFonts w:ascii="Times New Roman" w:hAnsi="Times New Roman" w:cs="Times New Roman"/>
          <w:sz w:val="24"/>
          <w:szCs w:val="24"/>
        </w:rPr>
        <w:t xml:space="preserve"> RNA-Sequencing validation</w:t>
      </w:r>
      <w:r w:rsidR="002C7FEA">
        <w:rPr>
          <w:rFonts w:ascii="Times New Roman" w:hAnsi="Times New Roman" w:cs="Times New Roman"/>
          <w:sz w:val="24"/>
          <w:szCs w:val="24"/>
        </w:rPr>
        <w:t>.</w:t>
      </w:r>
    </w:p>
    <w:p w14:paraId="56A64EE5" w14:textId="77777777" w:rsidR="00A65C95" w:rsidRPr="00977EB4" w:rsidRDefault="00A65C95" w:rsidP="003C7A70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977EB4">
        <w:rPr>
          <w:rFonts w:ascii="Times New Roman" w:hAnsi="Times New Roman" w:cs="Times New Roman"/>
          <w:sz w:val="24"/>
          <w:szCs w:val="24"/>
          <w:lang w:val="en-GB"/>
        </w:rPr>
        <w:tab/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0"/>
        <w:gridCol w:w="3040"/>
        <w:gridCol w:w="1010"/>
        <w:gridCol w:w="636"/>
        <w:gridCol w:w="1556"/>
        <w:gridCol w:w="1217"/>
        <w:gridCol w:w="4431"/>
      </w:tblGrid>
      <w:tr w:rsidR="00A65C95" w:rsidRPr="00977EB4" w14:paraId="04410735" w14:textId="77777777" w:rsidTr="006F7E75">
        <w:tc>
          <w:tcPr>
            <w:tcW w:w="356" w:type="pct"/>
            <w:tcBorders>
              <w:top w:val="single" w:sz="12" w:space="0" w:color="auto"/>
            </w:tcBorders>
          </w:tcPr>
          <w:p w14:paraId="6969C08B" w14:textId="77777777" w:rsidR="00A65C95" w:rsidRPr="00977EB4" w:rsidRDefault="00A65C95" w:rsidP="006F7E7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Gene</w:t>
            </w:r>
          </w:p>
        </w:tc>
        <w:tc>
          <w:tcPr>
            <w:tcW w:w="1219" w:type="pct"/>
            <w:tcBorders>
              <w:top w:val="single" w:sz="12" w:space="0" w:color="auto"/>
            </w:tcBorders>
          </w:tcPr>
          <w:p w14:paraId="190C7A40" w14:textId="77777777" w:rsidR="00A65C95" w:rsidRPr="00977EB4" w:rsidRDefault="00A65C95" w:rsidP="006F7E7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Sequence, 5’-3’</w:t>
            </w:r>
          </w:p>
        </w:tc>
        <w:tc>
          <w:tcPr>
            <w:tcW w:w="355" w:type="pct"/>
            <w:tcBorders>
              <w:top w:val="single" w:sz="12" w:space="0" w:color="auto"/>
            </w:tcBorders>
          </w:tcPr>
          <w:p w14:paraId="0EBAB65B" w14:textId="77777777" w:rsidR="00A65C95" w:rsidRPr="00977EB4" w:rsidRDefault="00A65C95" w:rsidP="006F7E7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Length, bp</w:t>
            </w:r>
          </w:p>
        </w:tc>
        <w:tc>
          <w:tcPr>
            <w:tcW w:w="254" w:type="pct"/>
            <w:tcBorders>
              <w:top w:val="single" w:sz="12" w:space="0" w:color="auto"/>
            </w:tcBorders>
          </w:tcPr>
          <w:p w14:paraId="2BF27104" w14:textId="77777777" w:rsidR="00A65C95" w:rsidRPr="00977EB4" w:rsidRDefault="00A65C95" w:rsidP="006F7E7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GC, %</w:t>
            </w:r>
          </w:p>
        </w:tc>
        <w:tc>
          <w:tcPr>
            <w:tcW w:w="609" w:type="pct"/>
            <w:tcBorders>
              <w:top w:val="single" w:sz="12" w:space="0" w:color="auto"/>
            </w:tcBorders>
          </w:tcPr>
          <w:p w14:paraId="0EE66386" w14:textId="77777777" w:rsidR="00A65C95" w:rsidRPr="00977EB4" w:rsidRDefault="00A65C95" w:rsidP="006F7E7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Annealing temperature, ºC</w:t>
            </w:r>
          </w:p>
        </w:tc>
        <w:tc>
          <w:tcPr>
            <w:tcW w:w="377" w:type="pct"/>
            <w:tcBorders>
              <w:top w:val="single" w:sz="12" w:space="0" w:color="auto"/>
            </w:tcBorders>
          </w:tcPr>
          <w:p w14:paraId="3784C094" w14:textId="77777777" w:rsidR="00A65C95" w:rsidRPr="00977EB4" w:rsidRDefault="00A65C95" w:rsidP="006F7E7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Amplicon size, bp</w:t>
            </w:r>
          </w:p>
        </w:tc>
        <w:tc>
          <w:tcPr>
            <w:tcW w:w="1830" w:type="pct"/>
            <w:tcBorders>
              <w:top w:val="single" w:sz="12" w:space="0" w:color="auto"/>
            </w:tcBorders>
          </w:tcPr>
          <w:p w14:paraId="7ADCD0BE" w14:textId="77777777" w:rsidR="00A65C95" w:rsidRPr="00977EB4" w:rsidRDefault="00A65C95" w:rsidP="006F7E7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Description</w:t>
            </w:r>
          </w:p>
        </w:tc>
      </w:tr>
      <w:tr w:rsidR="00A65C95" w:rsidRPr="00977EB4" w14:paraId="19F6C8C2" w14:textId="77777777" w:rsidTr="006F7E75">
        <w:tc>
          <w:tcPr>
            <w:tcW w:w="356" w:type="pct"/>
            <w:vMerge w:val="restart"/>
          </w:tcPr>
          <w:p w14:paraId="4DBE2B3C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SOCS1</w:t>
            </w:r>
          </w:p>
        </w:tc>
        <w:tc>
          <w:tcPr>
            <w:tcW w:w="1219" w:type="pct"/>
          </w:tcPr>
          <w:p w14:paraId="138D725E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ACC CCA AAC GCA CCT ACT AC</w:t>
            </w:r>
          </w:p>
        </w:tc>
        <w:tc>
          <w:tcPr>
            <w:tcW w:w="355" w:type="pct"/>
          </w:tcPr>
          <w:p w14:paraId="34694442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4" w:type="pct"/>
          </w:tcPr>
          <w:p w14:paraId="456C7616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55.0</w:t>
            </w:r>
          </w:p>
        </w:tc>
        <w:tc>
          <w:tcPr>
            <w:tcW w:w="609" w:type="pct"/>
          </w:tcPr>
          <w:p w14:paraId="6CFB0939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57.0</w:t>
            </w:r>
          </w:p>
        </w:tc>
        <w:tc>
          <w:tcPr>
            <w:tcW w:w="377" w:type="pct"/>
            <w:vMerge w:val="restart"/>
          </w:tcPr>
          <w:p w14:paraId="759DCABD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479</w:t>
            </w:r>
          </w:p>
        </w:tc>
        <w:tc>
          <w:tcPr>
            <w:tcW w:w="1830" w:type="pct"/>
            <w:vMerge w:val="restart"/>
          </w:tcPr>
          <w:p w14:paraId="41779864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 xml:space="preserve">Suppressor of cytokine </w:t>
            </w:r>
            <w:proofErr w:type="spellStart"/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signalling</w:t>
            </w:r>
            <w:proofErr w:type="spellEnd"/>
            <w:r w:rsidRPr="00977EB4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14:paraId="241E052E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 xml:space="preserve">Insulin </w:t>
            </w:r>
            <w:proofErr w:type="spellStart"/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signalling</w:t>
            </w:r>
            <w:proofErr w:type="spellEnd"/>
            <w:r w:rsidRPr="00977EB4">
              <w:rPr>
                <w:rFonts w:ascii="Times New Roman" w:hAnsi="Times New Roman" w:cs="Times New Roman"/>
                <w:sz w:val="24"/>
                <w:szCs w:val="24"/>
              </w:rPr>
              <w:t xml:space="preserve"> pathway</w:t>
            </w:r>
          </w:p>
          <w:p w14:paraId="2EB968D0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Ensembl</w:t>
            </w:r>
            <w:proofErr w:type="spellEnd"/>
            <w:r w:rsidRPr="00977EB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977E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ENSGALG00000007158]</w:t>
            </w:r>
          </w:p>
        </w:tc>
      </w:tr>
      <w:tr w:rsidR="00A65C95" w:rsidRPr="00977EB4" w14:paraId="0B6E31AE" w14:textId="77777777" w:rsidTr="006F7E75">
        <w:tc>
          <w:tcPr>
            <w:tcW w:w="356" w:type="pct"/>
            <w:vMerge/>
          </w:tcPr>
          <w:p w14:paraId="2B80821C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9" w:type="pct"/>
          </w:tcPr>
          <w:p w14:paraId="7C0C3885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AGC ACA ACT CCA GCA CAG TT</w:t>
            </w:r>
          </w:p>
        </w:tc>
        <w:tc>
          <w:tcPr>
            <w:tcW w:w="355" w:type="pct"/>
          </w:tcPr>
          <w:p w14:paraId="7BE14A09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4" w:type="pct"/>
          </w:tcPr>
          <w:p w14:paraId="0CE24810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50.0</w:t>
            </w:r>
          </w:p>
        </w:tc>
        <w:tc>
          <w:tcPr>
            <w:tcW w:w="609" w:type="pct"/>
          </w:tcPr>
          <w:p w14:paraId="5FF34CFA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57.2</w:t>
            </w:r>
          </w:p>
        </w:tc>
        <w:tc>
          <w:tcPr>
            <w:tcW w:w="377" w:type="pct"/>
            <w:vMerge/>
          </w:tcPr>
          <w:p w14:paraId="13DCF162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pct"/>
            <w:vMerge/>
          </w:tcPr>
          <w:p w14:paraId="1E24F8EC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C95" w:rsidRPr="00977EB4" w14:paraId="7DAABDAD" w14:textId="77777777" w:rsidTr="006F7E75">
        <w:tc>
          <w:tcPr>
            <w:tcW w:w="356" w:type="pct"/>
            <w:vMerge w:val="restart"/>
          </w:tcPr>
          <w:p w14:paraId="1D749FAD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IL18R1</w:t>
            </w:r>
          </w:p>
        </w:tc>
        <w:tc>
          <w:tcPr>
            <w:tcW w:w="1219" w:type="pct"/>
          </w:tcPr>
          <w:p w14:paraId="1E1E83EB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CGT TCA GCG ATT GAA CTC CG</w:t>
            </w:r>
          </w:p>
        </w:tc>
        <w:tc>
          <w:tcPr>
            <w:tcW w:w="355" w:type="pct"/>
          </w:tcPr>
          <w:p w14:paraId="13B7A092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4" w:type="pct"/>
          </w:tcPr>
          <w:p w14:paraId="0697BE7C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55.0</w:t>
            </w:r>
          </w:p>
        </w:tc>
        <w:tc>
          <w:tcPr>
            <w:tcW w:w="609" w:type="pct"/>
          </w:tcPr>
          <w:p w14:paraId="06734C6E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56.4</w:t>
            </w:r>
          </w:p>
        </w:tc>
        <w:tc>
          <w:tcPr>
            <w:tcW w:w="377" w:type="pct"/>
            <w:vMerge w:val="restart"/>
          </w:tcPr>
          <w:p w14:paraId="1047BFFA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1682</w:t>
            </w:r>
          </w:p>
        </w:tc>
        <w:tc>
          <w:tcPr>
            <w:tcW w:w="1830" w:type="pct"/>
            <w:vMerge w:val="restart"/>
          </w:tcPr>
          <w:p w14:paraId="2B9C8D26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Interleukin-18 receptor 1</w:t>
            </w:r>
          </w:p>
          <w:p w14:paraId="2FDFAE8B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Cytokine-cytokine receptor interaction</w:t>
            </w:r>
          </w:p>
          <w:p w14:paraId="3337C5C4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Ensembl</w:t>
            </w:r>
            <w:proofErr w:type="spellEnd"/>
            <w:r w:rsidRPr="00977EB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977E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ENSGALG00000040621]</w:t>
            </w:r>
          </w:p>
        </w:tc>
      </w:tr>
      <w:tr w:rsidR="00A65C95" w:rsidRPr="00977EB4" w14:paraId="6AF4C0DA" w14:textId="77777777" w:rsidTr="006F7E75">
        <w:tc>
          <w:tcPr>
            <w:tcW w:w="356" w:type="pct"/>
            <w:vMerge/>
          </w:tcPr>
          <w:p w14:paraId="1A3B8F02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9" w:type="pct"/>
          </w:tcPr>
          <w:p w14:paraId="79EA0E9F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CTG AAT GGC GTT GTC TCC CA</w:t>
            </w:r>
          </w:p>
        </w:tc>
        <w:tc>
          <w:tcPr>
            <w:tcW w:w="355" w:type="pct"/>
          </w:tcPr>
          <w:p w14:paraId="233FF43B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4" w:type="pct"/>
          </w:tcPr>
          <w:p w14:paraId="678948AF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55.0</w:t>
            </w:r>
          </w:p>
        </w:tc>
        <w:tc>
          <w:tcPr>
            <w:tcW w:w="609" w:type="pct"/>
          </w:tcPr>
          <w:p w14:paraId="18B645D5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57.6</w:t>
            </w:r>
          </w:p>
        </w:tc>
        <w:tc>
          <w:tcPr>
            <w:tcW w:w="377" w:type="pct"/>
            <w:vMerge/>
          </w:tcPr>
          <w:p w14:paraId="23A1B135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pct"/>
            <w:vMerge/>
          </w:tcPr>
          <w:p w14:paraId="0D17F3E8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C95" w:rsidRPr="00977EB4" w14:paraId="7AEB8660" w14:textId="77777777" w:rsidTr="006F7E75">
        <w:tc>
          <w:tcPr>
            <w:tcW w:w="356" w:type="pct"/>
            <w:vMerge w:val="restart"/>
          </w:tcPr>
          <w:p w14:paraId="4A976687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BCL2L1</w:t>
            </w:r>
          </w:p>
        </w:tc>
        <w:tc>
          <w:tcPr>
            <w:tcW w:w="1219" w:type="pct"/>
          </w:tcPr>
          <w:p w14:paraId="2D452249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GAC AGC GTC CTC AAT GGG AG</w:t>
            </w:r>
          </w:p>
        </w:tc>
        <w:tc>
          <w:tcPr>
            <w:tcW w:w="355" w:type="pct"/>
          </w:tcPr>
          <w:p w14:paraId="50410ACF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4" w:type="pct"/>
          </w:tcPr>
          <w:p w14:paraId="6A487B31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60.0</w:t>
            </w:r>
          </w:p>
        </w:tc>
        <w:tc>
          <w:tcPr>
            <w:tcW w:w="609" w:type="pct"/>
          </w:tcPr>
          <w:p w14:paraId="79AAF864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57.9</w:t>
            </w:r>
          </w:p>
        </w:tc>
        <w:tc>
          <w:tcPr>
            <w:tcW w:w="377" w:type="pct"/>
            <w:vMerge w:val="restart"/>
          </w:tcPr>
          <w:p w14:paraId="2F07FC41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2969</w:t>
            </w:r>
          </w:p>
        </w:tc>
        <w:tc>
          <w:tcPr>
            <w:tcW w:w="1830" w:type="pct"/>
            <w:vMerge w:val="restart"/>
          </w:tcPr>
          <w:p w14:paraId="6065210E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BCL2-like 1 protein</w:t>
            </w:r>
          </w:p>
          <w:p w14:paraId="22B1EEF4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 xml:space="preserve">NOD-like receptor </w:t>
            </w:r>
            <w:proofErr w:type="spellStart"/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signalling</w:t>
            </w:r>
            <w:proofErr w:type="spellEnd"/>
            <w:r w:rsidRPr="00977EB4">
              <w:rPr>
                <w:rFonts w:ascii="Times New Roman" w:hAnsi="Times New Roman" w:cs="Times New Roman"/>
                <w:sz w:val="24"/>
                <w:szCs w:val="24"/>
              </w:rPr>
              <w:t xml:space="preserve"> pathway; Herpes simplex virus 1 infection; Apoptosis; p53 </w:t>
            </w:r>
            <w:proofErr w:type="spellStart"/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signalling</w:t>
            </w:r>
            <w:proofErr w:type="spellEnd"/>
            <w:r w:rsidRPr="00977EB4">
              <w:rPr>
                <w:rFonts w:ascii="Times New Roman" w:hAnsi="Times New Roman" w:cs="Times New Roman"/>
                <w:sz w:val="24"/>
                <w:szCs w:val="24"/>
              </w:rPr>
              <w:t xml:space="preserve"> pathway; Autophagy; Mitophagy</w:t>
            </w:r>
          </w:p>
          <w:p w14:paraId="1F28CA74" w14:textId="38F5A16A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Ensembl</w:t>
            </w:r>
            <w:proofErr w:type="spellEnd"/>
            <w:r w:rsidRPr="00977EB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A935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7E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ENSGALG00000006211]</w:t>
            </w:r>
          </w:p>
        </w:tc>
      </w:tr>
      <w:tr w:rsidR="00A65C95" w:rsidRPr="00977EB4" w14:paraId="5B8DE51E" w14:textId="77777777" w:rsidTr="006F7E75">
        <w:tc>
          <w:tcPr>
            <w:tcW w:w="356" w:type="pct"/>
            <w:vMerge/>
          </w:tcPr>
          <w:p w14:paraId="388F0098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9" w:type="pct"/>
          </w:tcPr>
          <w:p w14:paraId="61169A76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AGT GGA ACC CGA GTT GAG A</w:t>
            </w:r>
          </w:p>
        </w:tc>
        <w:tc>
          <w:tcPr>
            <w:tcW w:w="355" w:type="pct"/>
          </w:tcPr>
          <w:p w14:paraId="3B309981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54" w:type="pct"/>
          </w:tcPr>
          <w:p w14:paraId="527DAE46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52.6</w:t>
            </w:r>
          </w:p>
        </w:tc>
        <w:tc>
          <w:tcPr>
            <w:tcW w:w="609" w:type="pct"/>
          </w:tcPr>
          <w:p w14:paraId="3A93870D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55.6</w:t>
            </w:r>
          </w:p>
        </w:tc>
        <w:tc>
          <w:tcPr>
            <w:tcW w:w="377" w:type="pct"/>
            <w:vMerge/>
          </w:tcPr>
          <w:p w14:paraId="48B0CC79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pct"/>
            <w:vMerge/>
          </w:tcPr>
          <w:p w14:paraId="41A11420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C95" w:rsidRPr="00977EB4" w14:paraId="378F43F4" w14:textId="77777777" w:rsidTr="006F7E75">
        <w:tc>
          <w:tcPr>
            <w:tcW w:w="356" w:type="pct"/>
            <w:vMerge w:val="restart"/>
          </w:tcPr>
          <w:p w14:paraId="6D9B9367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CCL4</w:t>
            </w:r>
          </w:p>
        </w:tc>
        <w:tc>
          <w:tcPr>
            <w:tcW w:w="1219" w:type="pct"/>
          </w:tcPr>
          <w:p w14:paraId="0472B8A7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TCA CAA AGA AGG AGC GCG AA</w:t>
            </w:r>
          </w:p>
        </w:tc>
        <w:tc>
          <w:tcPr>
            <w:tcW w:w="355" w:type="pct"/>
          </w:tcPr>
          <w:p w14:paraId="4022973D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4" w:type="pct"/>
          </w:tcPr>
          <w:p w14:paraId="0A10DE53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50.0</w:t>
            </w:r>
          </w:p>
        </w:tc>
        <w:tc>
          <w:tcPr>
            <w:tcW w:w="609" w:type="pct"/>
          </w:tcPr>
          <w:p w14:paraId="442DBD7D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50.0</w:t>
            </w:r>
          </w:p>
        </w:tc>
        <w:tc>
          <w:tcPr>
            <w:tcW w:w="377" w:type="pct"/>
            <w:vMerge w:val="restart"/>
          </w:tcPr>
          <w:p w14:paraId="29CB4C1D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246</w:t>
            </w:r>
          </w:p>
        </w:tc>
        <w:tc>
          <w:tcPr>
            <w:tcW w:w="1830" w:type="pct"/>
            <w:vMerge w:val="restart"/>
          </w:tcPr>
          <w:p w14:paraId="7733B6FE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Chemokine (C-C motif) ligands 4</w:t>
            </w:r>
          </w:p>
          <w:p w14:paraId="160032E6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 xml:space="preserve">Cytokine-cytokine receptor interaction; Toll-like receptor </w:t>
            </w:r>
            <w:proofErr w:type="spellStart"/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signalling</w:t>
            </w:r>
            <w:proofErr w:type="spellEnd"/>
            <w:r w:rsidRPr="00977EB4">
              <w:rPr>
                <w:rFonts w:ascii="Times New Roman" w:hAnsi="Times New Roman" w:cs="Times New Roman"/>
                <w:sz w:val="24"/>
                <w:szCs w:val="24"/>
              </w:rPr>
              <w:t xml:space="preserve"> pathway; Cytosolic DNA-sensing pathway</w:t>
            </w:r>
          </w:p>
          <w:p w14:paraId="20AD6884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Ensembl</w:t>
            </w:r>
            <w:proofErr w:type="spellEnd"/>
            <w:r w:rsidRPr="00977EB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977E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ENSGALG00000032717]</w:t>
            </w:r>
          </w:p>
        </w:tc>
      </w:tr>
      <w:tr w:rsidR="00A65C95" w:rsidRPr="00977EB4" w14:paraId="2DD14531" w14:textId="77777777" w:rsidTr="006F7E75">
        <w:tc>
          <w:tcPr>
            <w:tcW w:w="356" w:type="pct"/>
            <w:vMerge/>
          </w:tcPr>
          <w:p w14:paraId="0E2EC3BB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9" w:type="pct"/>
          </w:tcPr>
          <w:p w14:paraId="3317997A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CAA ACA GCA CCT GCC ATG AG</w:t>
            </w:r>
          </w:p>
        </w:tc>
        <w:tc>
          <w:tcPr>
            <w:tcW w:w="355" w:type="pct"/>
          </w:tcPr>
          <w:p w14:paraId="2B67AE2B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4" w:type="pct"/>
          </w:tcPr>
          <w:p w14:paraId="43918116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55.0</w:t>
            </w:r>
          </w:p>
        </w:tc>
        <w:tc>
          <w:tcPr>
            <w:tcW w:w="609" w:type="pct"/>
          </w:tcPr>
          <w:p w14:paraId="4011FE30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56.9</w:t>
            </w:r>
          </w:p>
        </w:tc>
        <w:tc>
          <w:tcPr>
            <w:tcW w:w="377" w:type="pct"/>
            <w:vMerge/>
          </w:tcPr>
          <w:p w14:paraId="0D513F13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pct"/>
            <w:vMerge/>
          </w:tcPr>
          <w:p w14:paraId="00ED61E5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C95" w:rsidRPr="00977EB4" w14:paraId="345418C0" w14:textId="77777777" w:rsidTr="006F7E75">
        <w:trPr>
          <w:trHeight w:val="845"/>
        </w:trPr>
        <w:tc>
          <w:tcPr>
            <w:tcW w:w="356" w:type="pct"/>
            <w:vMerge w:val="restart"/>
          </w:tcPr>
          <w:p w14:paraId="505828B7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PCK1</w:t>
            </w:r>
          </w:p>
        </w:tc>
        <w:tc>
          <w:tcPr>
            <w:tcW w:w="1219" w:type="pct"/>
          </w:tcPr>
          <w:p w14:paraId="611ED77F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GCC ATC AGC TAA AGG GAG C</w:t>
            </w:r>
          </w:p>
        </w:tc>
        <w:tc>
          <w:tcPr>
            <w:tcW w:w="355" w:type="pct"/>
          </w:tcPr>
          <w:p w14:paraId="773E1194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54" w:type="pct"/>
          </w:tcPr>
          <w:p w14:paraId="233550EE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57.9</w:t>
            </w:r>
          </w:p>
        </w:tc>
        <w:tc>
          <w:tcPr>
            <w:tcW w:w="609" w:type="pct"/>
          </w:tcPr>
          <w:p w14:paraId="4F6E7F2B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56.0</w:t>
            </w:r>
          </w:p>
        </w:tc>
        <w:tc>
          <w:tcPr>
            <w:tcW w:w="377" w:type="pct"/>
            <w:vMerge w:val="restart"/>
          </w:tcPr>
          <w:p w14:paraId="5D11841D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1830" w:type="pct"/>
            <w:vMerge w:val="restart"/>
          </w:tcPr>
          <w:p w14:paraId="0406312B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 xml:space="preserve">Phosphoenolpyruvate </w:t>
            </w:r>
            <w:proofErr w:type="spellStart"/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carboxykinase</w:t>
            </w:r>
            <w:proofErr w:type="spellEnd"/>
            <w:r w:rsidRPr="00977EB4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14:paraId="7C98EFEC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 xml:space="preserve">Citrate cycle (TCA cycle); Pyruvate metabolism; Adipocytokine </w:t>
            </w:r>
            <w:proofErr w:type="spellStart"/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signalling</w:t>
            </w:r>
            <w:proofErr w:type="spellEnd"/>
            <w:r w:rsidRPr="00977EB4">
              <w:rPr>
                <w:rFonts w:ascii="Times New Roman" w:hAnsi="Times New Roman" w:cs="Times New Roman"/>
                <w:sz w:val="24"/>
                <w:szCs w:val="24"/>
              </w:rPr>
              <w:t xml:space="preserve"> pathway; Insulin </w:t>
            </w:r>
            <w:proofErr w:type="spellStart"/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signalling</w:t>
            </w:r>
            <w:proofErr w:type="spellEnd"/>
            <w:r w:rsidRPr="00977EB4">
              <w:rPr>
                <w:rFonts w:ascii="Times New Roman" w:hAnsi="Times New Roman" w:cs="Times New Roman"/>
                <w:sz w:val="24"/>
                <w:szCs w:val="24"/>
              </w:rPr>
              <w:t xml:space="preserve"> pathway; Glycolysis/ Gluconeogenesis; PPAR </w:t>
            </w:r>
            <w:proofErr w:type="spellStart"/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signalling</w:t>
            </w:r>
            <w:proofErr w:type="spellEnd"/>
            <w:r w:rsidRPr="00977EB4">
              <w:rPr>
                <w:rFonts w:ascii="Times New Roman" w:hAnsi="Times New Roman" w:cs="Times New Roman"/>
                <w:sz w:val="24"/>
                <w:szCs w:val="24"/>
              </w:rPr>
              <w:t xml:space="preserve"> pathway; </w:t>
            </w:r>
            <w:proofErr w:type="spellStart"/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FoxO</w:t>
            </w:r>
            <w:proofErr w:type="spellEnd"/>
            <w:r w:rsidRPr="00977E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signalling</w:t>
            </w:r>
            <w:proofErr w:type="spellEnd"/>
            <w:r w:rsidRPr="00977EB4">
              <w:rPr>
                <w:rFonts w:ascii="Times New Roman" w:hAnsi="Times New Roman" w:cs="Times New Roman"/>
                <w:sz w:val="24"/>
                <w:szCs w:val="24"/>
              </w:rPr>
              <w:t xml:space="preserve"> pathway</w:t>
            </w:r>
          </w:p>
          <w:p w14:paraId="12391E82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Ensembl</w:t>
            </w:r>
            <w:proofErr w:type="spellEnd"/>
            <w:r w:rsidRPr="00977EB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977E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ENSGALG00000007636]</w:t>
            </w:r>
          </w:p>
        </w:tc>
      </w:tr>
      <w:tr w:rsidR="00A65C95" w:rsidRPr="00977EB4" w14:paraId="6A9022B5" w14:textId="77777777" w:rsidTr="006F7E75">
        <w:tc>
          <w:tcPr>
            <w:tcW w:w="356" w:type="pct"/>
            <w:vMerge/>
          </w:tcPr>
          <w:p w14:paraId="19464815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9" w:type="pct"/>
          </w:tcPr>
          <w:p w14:paraId="3848084C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AAA GGA GAT CCA ATC GGC CC</w:t>
            </w:r>
          </w:p>
        </w:tc>
        <w:tc>
          <w:tcPr>
            <w:tcW w:w="355" w:type="pct"/>
          </w:tcPr>
          <w:p w14:paraId="3E732E11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4" w:type="pct"/>
          </w:tcPr>
          <w:p w14:paraId="63BB0F93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55.0</w:t>
            </w:r>
          </w:p>
        </w:tc>
        <w:tc>
          <w:tcPr>
            <w:tcW w:w="609" w:type="pct"/>
          </w:tcPr>
          <w:p w14:paraId="1A516C98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57.3</w:t>
            </w:r>
          </w:p>
        </w:tc>
        <w:tc>
          <w:tcPr>
            <w:tcW w:w="377" w:type="pct"/>
            <w:vMerge/>
          </w:tcPr>
          <w:p w14:paraId="40BFD62A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pct"/>
            <w:vMerge/>
          </w:tcPr>
          <w:p w14:paraId="1A87E606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C95" w:rsidRPr="00977EB4" w14:paraId="4C7AC810" w14:textId="77777777" w:rsidTr="006F7E75">
        <w:tc>
          <w:tcPr>
            <w:tcW w:w="356" w:type="pct"/>
            <w:vMerge w:val="restart"/>
          </w:tcPr>
          <w:p w14:paraId="3690723D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ACTB</w:t>
            </w:r>
          </w:p>
        </w:tc>
        <w:tc>
          <w:tcPr>
            <w:tcW w:w="1219" w:type="pct"/>
          </w:tcPr>
          <w:p w14:paraId="5E7B6AFF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 xml:space="preserve">CCC ACA CCC CTG TGA </w:t>
            </w:r>
            <w:proofErr w:type="spellStart"/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TGA</w:t>
            </w:r>
            <w:proofErr w:type="spellEnd"/>
            <w:r w:rsidRPr="00977EB4">
              <w:rPr>
                <w:rFonts w:ascii="Times New Roman" w:hAnsi="Times New Roman" w:cs="Times New Roman"/>
                <w:sz w:val="24"/>
                <w:szCs w:val="24"/>
              </w:rPr>
              <w:t xml:space="preserve"> AA</w:t>
            </w:r>
          </w:p>
        </w:tc>
        <w:tc>
          <w:tcPr>
            <w:tcW w:w="355" w:type="pct"/>
          </w:tcPr>
          <w:p w14:paraId="3FC49480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4" w:type="pct"/>
          </w:tcPr>
          <w:p w14:paraId="7381C07F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55.0</w:t>
            </w:r>
          </w:p>
        </w:tc>
        <w:tc>
          <w:tcPr>
            <w:tcW w:w="609" w:type="pct"/>
          </w:tcPr>
          <w:p w14:paraId="53C2CBB6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57.4</w:t>
            </w:r>
          </w:p>
        </w:tc>
        <w:tc>
          <w:tcPr>
            <w:tcW w:w="377" w:type="pct"/>
            <w:vMerge w:val="restart"/>
          </w:tcPr>
          <w:p w14:paraId="730DDD74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177</w:t>
            </w:r>
          </w:p>
        </w:tc>
        <w:tc>
          <w:tcPr>
            <w:tcW w:w="1830" w:type="pct"/>
            <w:vMerge w:val="restart"/>
          </w:tcPr>
          <w:p w14:paraId="75F5B142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Actin-beta</w:t>
            </w:r>
          </w:p>
          <w:p w14:paraId="6D9E3692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 xml:space="preserve">ATP-dependent chromatin </w:t>
            </w:r>
            <w:proofErr w:type="spellStart"/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remodelling</w:t>
            </w:r>
            <w:proofErr w:type="spellEnd"/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; Phagosome; Apoptosis; Focal adhesion; Adherence junction; Tight junction; Regulation of actin cytoskeleton; Motor proteins; Salmonella infection; Influenza A</w:t>
            </w:r>
          </w:p>
          <w:p w14:paraId="69A07A25" w14:textId="7BF5D1EF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Ensembl</w:t>
            </w:r>
            <w:proofErr w:type="spellEnd"/>
            <w:r w:rsidRPr="00977EB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A935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7E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ENSGALG00000009621]</w:t>
            </w:r>
          </w:p>
        </w:tc>
      </w:tr>
      <w:tr w:rsidR="00A65C95" w:rsidRPr="00977EB4" w14:paraId="5330BB4A" w14:textId="77777777" w:rsidTr="006F7E75">
        <w:tc>
          <w:tcPr>
            <w:tcW w:w="356" w:type="pct"/>
            <w:vMerge/>
          </w:tcPr>
          <w:p w14:paraId="1D59F9DD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9" w:type="pct"/>
          </w:tcPr>
          <w:p w14:paraId="1FD343EA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TAG AAC TTT GGG GGC TTC G</w:t>
            </w:r>
          </w:p>
        </w:tc>
        <w:tc>
          <w:tcPr>
            <w:tcW w:w="355" w:type="pct"/>
          </w:tcPr>
          <w:p w14:paraId="06E13D6E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4" w:type="pct"/>
          </w:tcPr>
          <w:p w14:paraId="09FE5B23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52.6</w:t>
            </w:r>
          </w:p>
        </w:tc>
        <w:tc>
          <w:tcPr>
            <w:tcW w:w="609" w:type="pct"/>
          </w:tcPr>
          <w:p w14:paraId="7DFB0DB3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57.5</w:t>
            </w:r>
          </w:p>
        </w:tc>
        <w:tc>
          <w:tcPr>
            <w:tcW w:w="377" w:type="pct"/>
            <w:vMerge/>
          </w:tcPr>
          <w:p w14:paraId="234990E1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pct"/>
            <w:vMerge/>
          </w:tcPr>
          <w:p w14:paraId="5847BD29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C95" w:rsidRPr="00977EB4" w14:paraId="4E176D54" w14:textId="77777777" w:rsidTr="006F7E75">
        <w:tc>
          <w:tcPr>
            <w:tcW w:w="356" w:type="pct"/>
            <w:vMerge w:val="restart"/>
          </w:tcPr>
          <w:p w14:paraId="0F8DE738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GAPDH</w:t>
            </w:r>
          </w:p>
        </w:tc>
        <w:tc>
          <w:tcPr>
            <w:tcW w:w="1219" w:type="pct"/>
          </w:tcPr>
          <w:p w14:paraId="51EC00F2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CTA CAC ACG GAC ACT TCA AG</w:t>
            </w:r>
          </w:p>
          <w:p w14:paraId="65ED2731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pct"/>
          </w:tcPr>
          <w:p w14:paraId="5605767D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4" w:type="pct"/>
          </w:tcPr>
          <w:p w14:paraId="2A9F84A2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50.0</w:t>
            </w:r>
          </w:p>
        </w:tc>
        <w:tc>
          <w:tcPr>
            <w:tcW w:w="609" w:type="pct"/>
          </w:tcPr>
          <w:p w14:paraId="44B011EB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56.1</w:t>
            </w:r>
          </w:p>
        </w:tc>
        <w:tc>
          <w:tcPr>
            <w:tcW w:w="377" w:type="pct"/>
            <w:vMerge w:val="restart"/>
          </w:tcPr>
          <w:p w14:paraId="31AC40C2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830" w:type="pct"/>
            <w:vMerge w:val="restart"/>
          </w:tcPr>
          <w:p w14:paraId="383D2AE5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 xml:space="preserve">Glyceraldehyde-3-phosphate dehydrogenase </w:t>
            </w:r>
          </w:p>
          <w:p w14:paraId="1DA3538F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Glycolysis/ Gluconeogenesis; Metabolic pathways; Carbon metabolism; Biosynthesis of amino acids; Salmonella infection</w:t>
            </w:r>
          </w:p>
          <w:p w14:paraId="1DC9498D" w14:textId="4D66CF3D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 xml:space="preserve">[Housekeeping gene, </w:t>
            </w:r>
            <w:proofErr w:type="spellStart"/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Ensembl</w:t>
            </w:r>
            <w:proofErr w:type="spellEnd"/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C4B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7E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ENSGALG00000014442]</w:t>
            </w:r>
          </w:p>
        </w:tc>
      </w:tr>
      <w:tr w:rsidR="00A65C95" w:rsidRPr="00977EB4" w14:paraId="521DA803" w14:textId="77777777" w:rsidTr="006F7E75">
        <w:tc>
          <w:tcPr>
            <w:tcW w:w="356" w:type="pct"/>
            <w:vMerge/>
          </w:tcPr>
          <w:p w14:paraId="73CA17D0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9" w:type="pct"/>
          </w:tcPr>
          <w:p w14:paraId="2B0080C6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ACA AAC ATG GGG GCA TCA G</w:t>
            </w:r>
          </w:p>
        </w:tc>
        <w:tc>
          <w:tcPr>
            <w:tcW w:w="355" w:type="pct"/>
          </w:tcPr>
          <w:p w14:paraId="4D58E94C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54" w:type="pct"/>
          </w:tcPr>
          <w:p w14:paraId="66FAD961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50.0</w:t>
            </w:r>
          </w:p>
        </w:tc>
        <w:tc>
          <w:tcPr>
            <w:tcW w:w="609" w:type="pct"/>
          </w:tcPr>
          <w:p w14:paraId="40725719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EB4">
              <w:rPr>
                <w:rFonts w:ascii="Times New Roman" w:hAnsi="Times New Roman" w:cs="Times New Roman"/>
                <w:sz w:val="24"/>
                <w:szCs w:val="24"/>
              </w:rPr>
              <w:t>52.6</w:t>
            </w:r>
          </w:p>
        </w:tc>
        <w:tc>
          <w:tcPr>
            <w:tcW w:w="377" w:type="pct"/>
            <w:vMerge/>
          </w:tcPr>
          <w:p w14:paraId="7D843365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pct"/>
            <w:vMerge/>
          </w:tcPr>
          <w:p w14:paraId="53B49750" w14:textId="77777777" w:rsidR="00A65C95" w:rsidRPr="00977EB4" w:rsidRDefault="00A65C95" w:rsidP="006F7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EB58D88" w14:textId="77777777" w:rsidR="003C7A70" w:rsidRPr="00977EB4" w:rsidRDefault="003C7A70" w:rsidP="003C7A70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sectPr w:rsidR="003C7A70" w:rsidRPr="00977EB4" w:rsidSect="005E501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5840" w:h="12240" w:orient="landscape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C9E72" w14:textId="77777777" w:rsidR="00AF5B16" w:rsidRDefault="00AF5B16" w:rsidP="00B868C6">
      <w:pPr>
        <w:spacing w:after="0" w:line="240" w:lineRule="auto"/>
      </w:pPr>
      <w:r>
        <w:separator/>
      </w:r>
    </w:p>
  </w:endnote>
  <w:endnote w:type="continuationSeparator" w:id="0">
    <w:p w14:paraId="7579B3B3" w14:textId="77777777" w:rsidR="00AF5B16" w:rsidRDefault="00AF5B16" w:rsidP="00B868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E846A" w14:textId="77777777" w:rsidR="00061670" w:rsidRDefault="00061670">
    <w:pPr>
      <w:pStyle w:val="Footer"/>
    </w:pPr>
  </w:p>
  <w:p w14:paraId="5C9C7DF4" w14:textId="77777777" w:rsidR="00566228" w:rsidRDefault="00566228"/>
  <w:p w14:paraId="1D837185" w14:textId="77777777" w:rsidR="00566228" w:rsidRDefault="0056622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Bidi" w:hAnsiTheme="majorBidi" w:cstheme="majorBidi"/>
        <w:sz w:val="24"/>
        <w:szCs w:val="24"/>
      </w:rPr>
      <w:id w:val="11622001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B0AF2C" w14:textId="77777777" w:rsidR="00B868C6" w:rsidRPr="00B868C6" w:rsidRDefault="00B868C6">
        <w:pPr>
          <w:pStyle w:val="Footer"/>
          <w:jc w:val="right"/>
          <w:rPr>
            <w:rFonts w:asciiTheme="majorBidi" w:hAnsiTheme="majorBidi" w:cstheme="majorBidi"/>
            <w:sz w:val="24"/>
            <w:szCs w:val="24"/>
          </w:rPr>
        </w:pPr>
        <w:r w:rsidRPr="00B868C6">
          <w:rPr>
            <w:rFonts w:asciiTheme="majorBidi" w:hAnsiTheme="majorBidi" w:cstheme="majorBidi"/>
            <w:sz w:val="24"/>
            <w:szCs w:val="24"/>
          </w:rPr>
          <w:fldChar w:fldCharType="begin"/>
        </w:r>
        <w:r w:rsidRPr="00B868C6">
          <w:rPr>
            <w:rFonts w:asciiTheme="majorBidi" w:hAnsiTheme="majorBidi" w:cstheme="majorBidi"/>
            <w:sz w:val="24"/>
            <w:szCs w:val="24"/>
          </w:rPr>
          <w:instrText xml:space="preserve"> PAGE   \* MERGEFORMAT </w:instrText>
        </w:r>
        <w:r w:rsidRPr="00B868C6">
          <w:rPr>
            <w:rFonts w:asciiTheme="majorBidi" w:hAnsiTheme="majorBidi" w:cstheme="majorBidi"/>
            <w:sz w:val="24"/>
            <w:szCs w:val="24"/>
          </w:rPr>
          <w:fldChar w:fldCharType="separate"/>
        </w:r>
        <w:r>
          <w:rPr>
            <w:rFonts w:asciiTheme="majorBidi" w:hAnsiTheme="majorBidi" w:cstheme="majorBidi"/>
            <w:noProof/>
            <w:sz w:val="24"/>
            <w:szCs w:val="24"/>
          </w:rPr>
          <w:t>3</w:t>
        </w:r>
        <w:r w:rsidRPr="00B868C6">
          <w:rPr>
            <w:rFonts w:asciiTheme="majorBidi" w:hAnsiTheme="majorBidi" w:cstheme="majorBidi"/>
            <w:noProof/>
            <w:sz w:val="24"/>
            <w:szCs w:val="24"/>
          </w:rPr>
          <w:fldChar w:fldCharType="end"/>
        </w:r>
      </w:p>
    </w:sdtContent>
  </w:sdt>
  <w:p w14:paraId="1D3CF05F" w14:textId="77777777" w:rsidR="00B868C6" w:rsidRPr="00B868C6" w:rsidRDefault="00B868C6">
    <w:pPr>
      <w:pStyle w:val="Footer"/>
      <w:rPr>
        <w:rFonts w:asciiTheme="majorBidi" w:hAnsiTheme="majorBidi" w:cstheme="majorBidi"/>
        <w:sz w:val="24"/>
        <w:szCs w:val="24"/>
      </w:rPr>
    </w:pPr>
  </w:p>
  <w:p w14:paraId="07A9BDB0" w14:textId="77777777" w:rsidR="00566228" w:rsidRDefault="00566228"/>
  <w:p w14:paraId="4FBD81CA" w14:textId="77777777" w:rsidR="00566228" w:rsidRDefault="0056622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B61EF" w14:textId="77777777" w:rsidR="00061670" w:rsidRDefault="000616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D53F1" w14:textId="77777777" w:rsidR="00AF5B16" w:rsidRDefault="00AF5B16" w:rsidP="00B868C6">
      <w:pPr>
        <w:spacing w:after="0" w:line="240" w:lineRule="auto"/>
      </w:pPr>
      <w:r>
        <w:separator/>
      </w:r>
    </w:p>
  </w:footnote>
  <w:footnote w:type="continuationSeparator" w:id="0">
    <w:p w14:paraId="0DBEABAC" w14:textId="77777777" w:rsidR="00AF5B16" w:rsidRDefault="00AF5B16" w:rsidP="00B868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F2AD7" w14:textId="77777777" w:rsidR="00061670" w:rsidRDefault="00061670">
    <w:pPr>
      <w:pStyle w:val="Header"/>
    </w:pPr>
  </w:p>
  <w:p w14:paraId="5EAD0C37" w14:textId="77777777" w:rsidR="00566228" w:rsidRDefault="00566228"/>
  <w:p w14:paraId="7958037B" w14:textId="77777777" w:rsidR="00566228" w:rsidRDefault="0056622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ED800" w14:textId="77777777" w:rsidR="00061670" w:rsidRDefault="00061670">
    <w:pPr>
      <w:pStyle w:val="Header"/>
    </w:pPr>
  </w:p>
  <w:p w14:paraId="012AED37" w14:textId="77777777" w:rsidR="00566228" w:rsidRDefault="00566228"/>
  <w:p w14:paraId="38FF15A0" w14:textId="77777777" w:rsidR="00566228" w:rsidRDefault="0056622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165C5" w14:textId="77777777" w:rsidR="00061670" w:rsidRDefault="0006167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zSwNLO0NDI1NTE2N7ZU0lEKTi0uzszPAykwqQUA0nLqoywAAAA="/>
  </w:docVars>
  <w:rsids>
    <w:rsidRoot w:val="00E122FD"/>
    <w:rsid w:val="000164E9"/>
    <w:rsid w:val="000310B1"/>
    <w:rsid w:val="00061670"/>
    <w:rsid w:val="001B34BA"/>
    <w:rsid w:val="00272F45"/>
    <w:rsid w:val="002758C4"/>
    <w:rsid w:val="002C7FEA"/>
    <w:rsid w:val="003762EF"/>
    <w:rsid w:val="003B5311"/>
    <w:rsid w:val="003C7A70"/>
    <w:rsid w:val="003D1606"/>
    <w:rsid w:val="00447A1C"/>
    <w:rsid w:val="00460AEF"/>
    <w:rsid w:val="004D1C12"/>
    <w:rsid w:val="004E418F"/>
    <w:rsid w:val="00557B07"/>
    <w:rsid w:val="00566228"/>
    <w:rsid w:val="005E5010"/>
    <w:rsid w:val="00631D8A"/>
    <w:rsid w:val="00633D63"/>
    <w:rsid w:val="00682092"/>
    <w:rsid w:val="006C3EEC"/>
    <w:rsid w:val="006E54D9"/>
    <w:rsid w:val="006F07AD"/>
    <w:rsid w:val="00716386"/>
    <w:rsid w:val="0078229B"/>
    <w:rsid w:val="007C23F6"/>
    <w:rsid w:val="007C550E"/>
    <w:rsid w:val="00831367"/>
    <w:rsid w:val="00880708"/>
    <w:rsid w:val="008A15A6"/>
    <w:rsid w:val="008A1948"/>
    <w:rsid w:val="00977EB4"/>
    <w:rsid w:val="00994CB1"/>
    <w:rsid w:val="009A11EE"/>
    <w:rsid w:val="009D5BE3"/>
    <w:rsid w:val="009E1E4A"/>
    <w:rsid w:val="00A40DF7"/>
    <w:rsid w:val="00A563F8"/>
    <w:rsid w:val="00A64686"/>
    <w:rsid w:val="00A65C95"/>
    <w:rsid w:val="00A86CFF"/>
    <w:rsid w:val="00A935DB"/>
    <w:rsid w:val="00AE7883"/>
    <w:rsid w:val="00AF5B16"/>
    <w:rsid w:val="00B868C6"/>
    <w:rsid w:val="00BD7874"/>
    <w:rsid w:val="00C57D30"/>
    <w:rsid w:val="00CB1D69"/>
    <w:rsid w:val="00CD5229"/>
    <w:rsid w:val="00D20C22"/>
    <w:rsid w:val="00DA39D1"/>
    <w:rsid w:val="00DA67FE"/>
    <w:rsid w:val="00DC4B06"/>
    <w:rsid w:val="00DF4159"/>
    <w:rsid w:val="00E03183"/>
    <w:rsid w:val="00E108AC"/>
    <w:rsid w:val="00E122FD"/>
    <w:rsid w:val="00E22EF3"/>
    <w:rsid w:val="00E32C96"/>
    <w:rsid w:val="00E345FB"/>
    <w:rsid w:val="00E579BF"/>
    <w:rsid w:val="00E62463"/>
    <w:rsid w:val="00EB42D6"/>
    <w:rsid w:val="00EE7019"/>
    <w:rsid w:val="00EF4F81"/>
    <w:rsid w:val="00F819E1"/>
    <w:rsid w:val="00FD4740"/>
    <w:rsid w:val="00FE6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0784C"/>
  <w15:chartTrackingRefBased/>
  <w15:docId w15:val="{92CFDC16-DBE1-4CD8-8518-4506B666C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5E5010"/>
  </w:style>
  <w:style w:type="table" w:styleId="TableGrid">
    <w:name w:val="Table Grid"/>
    <w:basedOn w:val="TableNormal"/>
    <w:uiPriority w:val="59"/>
    <w:rsid w:val="005E50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868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68C6"/>
  </w:style>
  <w:style w:type="paragraph" w:styleId="Footer">
    <w:name w:val="footer"/>
    <w:basedOn w:val="Normal"/>
    <w:link w:val="FooterChar"/>
    <w:uiPriority w:val="99"/>
    <w:unhideWhenUsed/>
    <w:rsid w:val="00B868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68C6"/>
  </w:style>
  <w:style w:type="paragraph" w:styleId="Revision">
    <w:name w:val="Revision"/>
    <w:hidden/>
    <w:uiPriority w:val="99"/>
    <w:semiHidden/>
    <w:rsid w:val="00831367"/>
    <w:pPr>
      <w:spacing w:after="0" w:line="240" w:lineRule="auto"/>
    </w:pPr>
  </w:style>
  <w:style w:type="paragraph" w:customStyle="1" w:styleId="TableParagraph">
    <w:name w:val="Table Paragraph"/>
    <w:basedOn w:val="Normal"/>
    <w:uiPriority w:val="1"/>
    <w:qFormat/>
    <w:rsid w:val="00A65C95"/>
    <w:pPr>
      <w:widowControl w:val="0"/>
      <w:autoSpaceDE w:val="0"/>
      <w:autoSpaceDN w:val="0"/>
      <w:spacing w:before="7" w:after="0" w:line="240" w:lineRule="auto"/>
      <w:ind w:left="5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Chart%20in%20Microsoft%20Word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3524038661833937"/>
          <c:y val="0.2042599954131947"/>
          <c:w val="0.52854143232095985"/>
          <c:h val="0.57119295160920414"/>
        </c:manualLayout>
      </c:layout>
      <c:scatterChart>
        <c:scatterStyle val="lineMarker"/>
        <c:varyColors val="0"/>
        <c:ser>
          <c:idx val="0"/>
          <c:order val="0"/>
          <c:tx>
            <c:strRef>
              <c:f>'[Chart in Microsoft Word]Standard Curve'!$H$25</c:f>
              <c:strCache>
                <c:ptCount val="1"/>
                <c:pt idx="0">
                  <c:v>Average Ct</c:v>
                </c:pt>
              </c:strCache>
            </c:strRef>
          </c:tx>
          <c:spPr>
            <a:ln w="28575" cap="rnd" cmpd="sng" algn="ctr">
              <a:solidFill>
                <a:srgbClr val="FF0000"/>
              </a:solidFill>
              <a:prstDash val="solid"/>
              <a:round/>
            </a:ln>
            <a:effectLst/>
          </c:spPr>
          <c:marker>
            <c:spPr>
              <a:solidFill>
                <a:srgbClr val="FF0000"/>
              </a:solidFill>
              <a:ln w="9525" cap="flat" cmpd="sng" algn="ctr">
                <a:solidFill>
                  <a:srgbClr val="FF0000"/>
                </a:solidFill>
                <a:prstDash val="solid"/>
                <a:round/>
              </a:ln>
              <a:effectLst/>
            </c:spPr>
          </c:marker>
          <c:trendline>
            <c:spPr>
              <a:ln w="28575" cap="flat" cmpd="sng" algn="ctr">
                <a:solidFill>
                  <a:schemeClr val="dk1">
                    <a:shade val="95000"/>
                    <a:satMod val="105000"/>
                  </a:schemeClr>
                </a:solidFill>
                <a:prstDash val="solid"/>
                <a:round/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0.37092958263636733"/>
                  <c:y val="-0.2259041330198136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sz="1400" b="0" i="0" u="none" strike="noStrike" kern="1200" baseline="0">
                        <a:solidFill>
                          <a:schemeClr val="tx1"/>
                        </a:solidFill>
                        <a:latin typeface="Times New Roman" panose="02020603050405020304" pitchFamily="18" charset="0"/>
                        <a:ea typeface="+mn-ea"/>
                        <a:cs typeface="Times New Roman" panose="02020603050405020304" pitchFamily="18" charset="0"/>
                      </a:defRPr>
                    </a:pPr>
                    <a:r>
                      <a:rPr lang="en-US" sz="1400" b="1" baseline="0"/>
                      <a:t>y = -2.604x + 36.598</a:t>
                    </a:r>
                    <a:br>
                      <a:rPr lang="en-US" sz="1400" b="1" baseline="0"/>
                    </a:br>
                    <a:r>
                      <a:rPr lang="en-US" sz="1400" b="1" baseline="0"/>
                      <a:t>R² = 0.9661</a:t>
                    </a:r>
                  </a:p>
                </c:rich>
              </c:tx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400" b="0" i="0" u="none" strike="noStrike" kern="1200" baseline="0">
                      <a:solidFill>
                        <a:schemeClr val="tx1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en-US"/>
                </a:p>
              </c:txPr>
            </c:trendlineLbl>
          </c:trendline>
          <c:xVal>
            <c:numRef>
              <c:f>'[Chart in Microsoft Word]Standard Curve'!$G$26:$G$31</c:f>
              <c:numCache>
                <c:formatCode>General</c:formatCode>
                <c:ptCount val="6"/>
                <c:pt idx="0">
                  <c:v>8</c:v>
                </c:pt>
                <c:pt idx="1">
                  <c:v>7</c:v>
                </c:pt>
                <c:pt idx="2">
                  <c:v>6</c:v>
                </c:pt>
                <c:pt idx="3">
                  <c:v>5</c:v>
                </c:pt>
                <c:pt idx="4">
                  <c:v>4</c:v>
                </c:pt>
                <c:pt idx="5">
                  <c:v>3</c:v>
                </c:pt>
              </c:numCache>
            </c:numRef>
          </c:xVal>
          <c:yVal>
            <c:numRef>
              <c:f>'[Chart in Microsoft Word]Standard Curve'!$H$26:$H$31</c:f>
              <c:numCache>
                <c:formatCode>General</c:formatCode>
                <c:ptCount val="6"/>
                <c:pt idx="0">
                  <c:v>14.5957093160157</c:v>
                </c:pt>
                <c:pt idx="1">
                  <c:v>18.789830546526233</c:v>
                </c:pt>
                <c:pt idx="2">
                  <c:v>21.696466748151433</c:v>
                </c:pt>
                <c:pt idx="3">
                  <c:v>24.434321886513299</c:v>
                </c:pt>
                <c:pt idx="4">
                  <c:v>26.484367348058768</c:v>
                </c:pt>
                <c:pt idx="5">
                  <c:v>27.659067093537502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5DF4-4A71-B507-53CD3801A7E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37337024"/>
        <c:axId val="137336448"/>
      </c:scatterChart>
      <c:valAx>
        <c:axId val="13733702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MY"/>
                  <a:t>Log copy number</a:t>
                </a:r>
              </a:p>
            </c:rich>
          </c:tx>
          <c:layout>
            <c:manualLayout>
              <c:xMode val="edge"/>
              <c:yMode val="edge"/>
              <c:x val="0.3154241032370953"/>
              <c:y val="0.87868037328667248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1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37336448"/>
        <c:crosses val="autoZero"/>
        <c:crossBetween val="midCat"/>
        <c:majorUnit val="1"/>
      </c:valAx>
      <c:valAx>
        <c:axId val="1373364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tint val="75000"/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MY"/>
                  <a:t>Ct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1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37337024"/>
        <c:crosses val="autoZero"/>
        <c:crossBetween val="midCat"/>
      </c:valAx>
      <c:spPr>
        <a:solidFill>
          <a:schemeClr val="bg1"/>
        </a:solidFill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12700" cap="flat" cmpd="sng" algn="ctr">
      <a:noFill/>
      <a:prstDash val="solid"/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11CD32-7E74-43C1-86A1-B170F15A0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591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Firdaus Mokhtar</cp:lastModifiedBy>
  <cp:revision>18</cp:revision>
  <dcterms:created xsi:type="dcterms:W3CDTF">2025-06-04T09:50:00Z</dcterms:created>
  <dcterms:modified xsi:type="dcterms:W3CDTF">2025-06-06T14:13:00Z</dcterms:modified>
</cp:coreProperties>
</file>