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F7221F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OLE_LINK34"/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MicroRNA expression dynamics in mouse liver at different stages of </w:t>
      </w:r>
      <w:r>
        <w:rPr>
          <w:rFonts w:ascii="Times New Roman" w:hAnsi="Times New Roman" w:cs="Times New Roman"/>
          <w:b/>
          <w:bCs/>
          <w:i/>
          <w:sz w:val="28"/>
          <w:szCs w:val="28"/>
          <w:lang w:eastAsia="en-US"/>
        </w:rPr>
        <w:t>Echinococcus multilocularis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infection</w:t>
      </w:r>
    </w:p>
    <w:bookmarkEnd w:id="0"/>
    <w:p w14:paraId="35550190">
      <w:pPr>
        <w:spacing w:line="360" w:lineRule="auto"/>
        <w:rPr>
          <w:rFonts w:ascii="Times New Roman" w:hAnsi="Times New Roman" w:cs="Times New Roman"/>
          <w:sz w:val="24"/>
          <w:lang w:eastAsia="en-US"/>
        </w:rPr>
      </w:pPr>
    </w:p>
    <w:p w14:paraId="4DD3B5C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Ying Chen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en-US"/>
        </w:rPr>
        <w:t>1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†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, Hai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-J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un Gao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en-US"/>
        </w:rPr>
        <w:t>2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†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, Chen Li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en-US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,2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†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, Xiao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-J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in Mo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en-US"/>
        </w:rPr>
        <w:t>2,3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, Gui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-R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ong Zheng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en-US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, Jun Xie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en-US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Jie Gao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en-US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  <w:lang w:val="de-DE" w:eastAsia="en-US"/>
        </w:rPr>
        <w:t xml:space="preserve"> Bolor Bold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de-DE" w:eastAsia="en-US"/>
        </w:rPr>
        <w:t>2,5</w:t>
      </w:r>
      <w:r>
        <w:rPr>
          <w:rFonts w:ascii="Times New Roman" w:hAnsi="Times New Roman" w:cs="Times New Roman"/>
          <w:b/>
          <w:bCs/>
          <w:sz w:val="24"/>
          <w:szCs w:val="24"/>
          <w:lang w:val="de-DE" w:eastAsia="en-US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" w:name="OLE_LINK30"/>
      <w:r>
        <w:rPr>
          <w:rFonts w:ascii="Times New Roman" w:hAnsi="Times New Roman" w:cs="Times New Roman"/>
          <w:b/>
          <w:bCs/>
          <w:sz w:val="24"/>
          <w:szCs w:val="24"/>
        </w:rPr>
        <w:t>Zheng Feng</w:t>
      </w:r>
      <w:bookmarkEnd w:id="1"/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Ting Zhang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en-US"/>
        </w:rPr>
        <w:t>1, 2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de-D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en-US"/>
        </w:rPr>
        <w:t xml:space="preserve">*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and Wei Hu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en-US"/>
        </w:rPr>
        <w:t>1,2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en-US"/>
        </w:rPr>
        <w:t>4*</w:t>
      </w:r>
    </w:p>
    <w:p w14:paraId="08D7861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en-US"/>
        </w:rPr>
      </w:pPr>
    </w:p>
    <w:p w14:paraId="205DD4C4">
      <w:pPr>
        <w:widowControl/>
        <w:spacing w:after="0" w:afterLines="-2147483648" w:line="360" w:lineRule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1</w:t>
      </w:r>
      <w:r>
        <w:rPr>
          <w:rFonts w:ascii="Times New Roman" w:hAnsi="Times New Roman" w:cs="Times New Roman"/>
          <w:kern w:val="0"/>
          <w:sz w:val="24"/>
          <w:szCs w:val="24"/>
          <w:lang w:eastAsia="en-US"/>
        </w:rPr>
        <w:t>The State Key Laboratory of Reproductive Regulation and Breeding of Grassland Livestock, School of Life Sciences, Inner Mongolia University, Hohhot 010010, China</w:t>
      </w:r>
      <w:r>
        <w:rPr>
          <w:rFonts w:ascii="Times New Roman" w:hAnsi="Times New Roman" w:eastAsia="宋体" w:cs="Times New Roman"/>
          <w:kern w:val="0"/>
          <w:sz w:val="24"/>
          <w:szCs w:val="24"/>
          <w:lang w:eastAsia="en-US"/>
        </w:rPr>
        <w:t xml:space="preserve"> </w:t>
      </w:r>
    </w:p>
    <w:p w14:paraId="668A9C59">
      <w:pPr>
        <w:widowControl/>
        <w:spacing w:after="0" w:afterLines="-2147483648" w:line="360" w:lineRule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2</w:t>
      </w:r>
      <w:r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National Institute of Parasitic Diseases, Chinese Center for Disease Control and Prevention (Chinese Center for Tropical Diseases Research); National Key Laboratory of Intelligent Tracking and Forecasting for Infectious Diseases; National Health Commission Key Laboratory of Parasite and Vector Biology; WHO Collaborating Center for Tropical Diseases; National Center for International Research on Tropical Diseases, Ministry of Science and Technology, Shanghai 200025, China </w:t>
      </w:r>
    </w:p>
    <w:p w14:paraId="3BBC78BD">
      <w:pPr>
        <w:widowControl/>
        <w:spacing w:after="0" w:afterLines="-2147483648" w:line="360" w:lineRule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3</w:t>
      </w:r>
      <w:r>
        <w:rPr>
          <w:rFonts w:ascii="Times New Roman" w:hAnsi="Times New Roman" w:cs="Times New Roman"/>
          <w:kern w:val="0"/>
          <w:sz w:val="24"/>
          <w:szCs w:val="24"/>
          <w:lang w:eastAsia="en-US"/>
        </w:rPr>
        <w:t>National Health Commission Key Laboratory of Echinococcosis Prevention and Control, Tibet Autonomous Region Center for Disease Control and Prevention, Lhasa, Tibet Autonomous Region, China</w:t>
      </w:r>
    </w:p>
    <w:p w14:paraId="5B1675D4">
      <w:pPr>
        <w:widowControl/>
        <w:spacing w:after="0" w:afterLines="-2147483648" w:line="360" w:lineRule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4</w:t>
      </w:r>
      <w:r>
        <w:rPr>
          <w:rFonts w:ascii="Times New Roman" w:hAnsi="Times New Roman" w:cs="Times New Roman"/>
          <w:kern w:val="0"/>
          <w:sz w:val="24"/>
          <w:szCs w:val="24"/>
          <w:lang w:eastAsia="en-US"/>
        </w:rPr>
        <w:t>State Key Laboratory of Genetic Engineering, Ministry of Education Key Laboratory of Contemporary Anthropology, Collaborative Innovation Center for Genetics and Development, School of Life Sciences, Fudan University, Shanghai 200025, China</w:t>
      </w:r>
    </w:p>
    <w:p w14:paraId="1D8E9445">
      <w:pPr>
        <w:widowControl/>
        <w:spacing w:after="0" w:afterLines="-2147483648" w:line="360" w:lineRule="auto"/>
        <w:jc w:val="left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5</w:t>
      </w:r>
      <w:r>
        <w:rPr>
          <w:rFonts w:ascii="Times New Roman" w:hAnsi="Times New Roman" w:cs="Times New Roman"/>
          <w:kern w:val="0"/>
          <w:sz w:val="24"/>
          <w:szCs w:val="24"/>
          <w:lang w:eastAsia="en-US"/>
        </w:rPr>
        <w:t>School of Global Health, Chinese Center for Tropical Diseases Research, Shanghai Jiao Tong University School of Medicine, Shanghai, 200025, China</w:t>
      </w:r>
    </w:p>
    <w:p w14:paraId="62FBE9C4">
      <w:pPr>
        <w:pStyle w:val="7"/>
        <w:adjustRightInd w:val="0"/>
        <w:spacing w:line="360" w:lineRule="auto"/>
        <w:ind w:firstLine="0" w:firstLineChars="0"/>
        <w:rPr>
          <w:rFonts w:ascii="Times New Roman" w:hAnsi="Times New Roman" w:eastAsia="等线" w:cs="Times New Roman"/>
          <w:sz w:val="24"/>
        </w:rPr>
      </w:pPr>
    </w:p>
    <w:p w14:paraId="0D14762A">
      <w:pPr>
        <w:widowControl/>
        <w:adjustRightInd w:val="0"/>
        <w:snapToGrid w:val="0"/>
        <w:spacing w:beforeLines="0" w:after="0" w:afterLines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*Correspond</w:t>
      </w:r>
      <w:r>
        <w:rPr>
          <w:rFonts w:ascii="Times New Roman" w:hAnsi="Times New Roman" w:cs="Times New Roman"/>
          <w:sz w:val="24"/>
          <w:szCs w:val="24"/>
        </w:rPr>
        <w:t>ence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</w:p>
    <w:p w14:paraId="375B8D04">
      <w:pPr>
        <w:widowControl/>
        <w:adjustRightInd w:val="0"/>
        <w:snapToGrid w:val="0"/>
        <w:spacing w:beforeLines="0" w:after="0" w:afterLines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lang w:eastAsia="en-US"/>
        </w:rPr>
        <w:t>Ting Zhang</w:t>
      </w:r>
    </w:p>
    <w:p w14:paraId="65FBE434">
      <w:pPr>
        <w:adjustRightInd w:val="0"/>
        <w:snapToGrid w:val="0"/>
        <w:spacing w:beforeLines="0" w:afterLines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zhangting@nipd.chinacdc.cn </w:t>
      </w:r>
    </w:p>
    <w:p w14:paraId="192DA2AD">
      <w:pPr>
        <w:adjustRightInd w:val="0"/>
        <w:snapToGrid w:val="0"/>
        <w:spacing w:beforeLines="0" w:afterLines="0" w:line="360" w:lineRule="auto"/>
        <w:rPr>
          <w:rFonts w:ascii="Times New Roman" w:hAnsi="Times New Roman" w:cs="Times New Roman"/>
          <w:kern w:val="0"/>
          <w:sz w:val="24"/>
          <w:lang w:eastAsia="en-US"/>
        </w:rPr>
      </w:pPr>
      <w:r>
        <w:rPr>
          <w:rFonts w:ascii="Times New Roman" w:hAnsi="Times New Roman" w:cs="Times New Roman"/>
          <w:kern w:val="0"/>
          <w:sz w:val="24"/>
          <w:lang w:eastAsia="en-US"/>
        </w:rPr>
        <w:t>Wei Hu</w:t>
      </w:r>
    </w:p>
    <w:p w14:paraId="2570199D">
      <w:pPr>
        <w:adjustRightInd w:val="0"/>
        <w:snapToGrid w:val="0"/>
        <w:spacing w:beforeLines="0" w:afterLines="0" w:line="360" w:lineRule="auto"/>
        <w:rPr>
          <w:rStyle w:val="6"/>
          <w:rFonts w:ascii="Times New Roman" w:hAnsi="Times New Roman" w:eastAsia="Times New Roman" w:cs="Times New Roman"/>
          <w:sz w:val="24"/>
          <w:szCs w:val="24"/>
        </w:rPr>
      </w:pPr>
      <w:r>
        <w:rPr>
          <w:rStyle w:val="6"/>
          <w:rFonts w:ascii="Times New Roman" w:hAnsi="Times New Roman" w:eastAsia="Times New Roman" w:cs="Times New Roman"/>
          <w:color w:val="auto"/>
          <w:sz w:val="24"/>
          <w:szCs w:val="24"/>
        </w:rPr>
        <w:t>huw@imu.edu.cn</w:t>
      </w:r>
    </w:p>
    <w:p w14:paraId="7D060AF5">
      <w:pPr>
        <w:jc w:val="both"/>
        <w:rPr>
          <w:rFonts w:hint="default" w:ascii="Times New Roman" w:hAnsi="Times New Roman" w:cs="Times New Roman"/>
          <w:sz w:val="24"/>
          <w:lang w:val="en-US"/>
        </w:rPr>
      </w:pPr>
    </w:p>
    <w:p w14:paraId="20EC018F">
      <w:pPr>
        <w:rPr>
          <w:rFonts w:hint="default" w:ascii="Times New Roman" w:hAnsi="Times New Roman" w:cs="Times New Roman"/>
          <w:sz w:val="24"/>
        </w:rPr>
      </w:pPr>
    </w:p>
    <w:p w14:paraId="3CF5832C">
      <w:pPr>
        <w:rPr>
          <w:rFonts w:hint="default" w:ascii="Times New Roman" w:hAnsi="Times New Roman" w:cs="Times New Roman" w:eastAsiaTheme="minorEastAsia"/>
          <w:sz w:val="24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lang w:eastAsia="zh-CN"/>
        </w:rPr>
        <w:drawing>
          <wp:inline distT="0" distB="0" distL="114300" distR="114300">
            <wp:extent cx="5266055" cy="4882515"/>
            <wp:effectExtent l="0" t="0" r="10795" b="13335"/>
            <wp:docPr id="1" name="图片 1" descr="supplementary figure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1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488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C0580">
      <w:pPr>
        <w:rPr>
          <w:rFonts w:hint="default" w:ascii="Times New Roman" w:hAnsi="Times New Roman" w:cs="Times New Roman"/>
          <w:sz w:val="24"/>
        </w:rPr>
      </w:pPr>
    </w:p>
    <w:p w14:paraId="38719395">
      <w:pPr>
        <w:spacing w:line="360" w:lineRule="auto"/>
        <w:rPr>
          <w:rFonts w:hint="eastAsia" w:ascii="Times New Roman" w:hAnsi="Times New Roman" w:cs="Times New Roman"/>
          <w:b/>
          <w:kern w:val="0"/>
          <w:sz w:val="24"/>
          <w:szCs w:val="24"/>
        </w:rPr>
      </w:pPr>
      <w:r>
        <w:rPr>
          <w:rFonts w:hint="eastAsia" w:ascii="Times New Roman" w:hAnsi="Times New Roman" w:cs="Times New Roman"/>
          <w:b/>
          <w:kern w:val="0"/>
          <w:sz w:val="24"/>
          <w:szCs w:val="24"/>
          <w:lang w:val="en-US" w:eastAsia="zh-CN"/>
        </w:rPr>
        <w:t xml:space="preserve">Supplementary Fig. 1. 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  <w:lang w:val="en-US" w:eastAsia="zh-CN"/>
        </w:rPr>
        <w:t>Predicted m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</w:rPr>
        <w:t>iRNA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</w:rPr>
        <w:t>target gene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</w:rPr>
        <w:t xml:space="preserve">pathway 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  <w:lang w:val="en-US" w:eastAsia="zh-CN"/>
        </w:rPr>
        <w:t>networks</w:t>
      </w:r>
      <w:r>
        <w:rPr>
          <w:rFonts w:hint="eastAsia" w:ascii="Times New Roman" w:hAnsi="Times New Roman" w:cs="Times New Roman"/>
          <w:b/>
          <w:kern w:val="0"/>
          <w:sz w:val="24"/>
          <w:szCs w:val="24"/>
        </w:rPr>
        <w:t xml:space="preserve"> of </w:t>
      </w:r>
      <w:r>
        <w:rPr>
          <w:rFonts w:hint="eastAsia" w:ascii="Times New Roman" w:hAnsi="Times New Roman" w:cs="Times New Roman"/>
          <w:b/>
          <w:kern w:val="0"/>
          <w:sz w:val="24"/>
          <w:szCs w:val="24"/>
          <w:lang w:val="en-US" w:eastAsia="zh-CN"/>
        </w:rPr>
        <w:t>the early infection stage (</w:t>
      </w:r>
      <w:r>
        <w:rPr>
          <w:rFonts w:hint="eastAsia" w:ascii="Times New Roman" w:hAnsi="Times New Roman" w:cs="Times New Roman"/>
          <w:b/>
          <w:kern w:val="0"/>
          <w:sz w:val="24"/>
          <w:szCs w:val="24"/>
        </w:rPr>
        <w:t>40 dpi</w:t>
      </w:r>
      <w:r>
        <w:rPr>
          <w:rFonts w:hint="eastAsia" w:ascii="Times New Roman" w:hAnsi="Times New Roman" w:cs="Times New Roman"/>
          <w:b/>
          <w:kern w:val="0"/>
          <w:sz w:val="24"/>
          <w:szCs w:val="24"/>
          <w:lang w:val="en-US" w:eastAsia="zh-CN"/>
        </w:rPr>
        <w:t>).</w:t>
      </w:r>
    </w:p>
    <w:p w14:paraId="5416AF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Note: </w:t>
      </w:r>
      <w:r>
        <w:rPr>
          <w:rFonts w:hint="default" w:ascii="Times New Roman" w:hAnsi="Times New Roman" w:cs="Times New Roman"/>
          <w:sz w:val="24"/>
          <w:szCs w:val="24"/>
        </w:rPr>
        <w:t>In the network visualization, t</w:t>
      </w:r>
      <w:r>
        <w:rPr>
          <w:rFonts w:ascii="Times New Roman" w:hAnsi="Times New Roman" w:cs="Times New Roman"/>
          <w:sz w:val="24"/>
          <w:szCs w:val="24"/>
        </w:rPr>
        <w:t>he squares represent miRNAs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(red represent the up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regulated miRNA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, green represent the down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regulated miRNA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)</w:t>
      </w:r>
      <w:r>
        <w:rPr>
          <w:rFonts w:ascii="Times New Roman" w:hAnsi="Times New Roman" w:cs="Times New Roman"/>
          <w:sz w:val="24"/>
          <w:szCs w:val="24"/>
        </w:rPr>
        <w:t>, the circles represent KEGG pathways, and the triangles represent target genes.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50269316">
      <w:pPr>
        <w:rPr>
          <w:rFonts w:hint="default" w:ascii="Times New Roman" w:hAnsi="Times New Roman" w:cs="Times New Roman"/>
          <w:b/>
          <w:kern w:val="0"/>
          <w:sz w:val="24"/>
          <w:szCs w:val="24"/>
        </w:rPr>
      </w:pPr>
    </w:p>
    <w:p w14:paraId="4AEBD1CE">
      <w:pPr>
        <w:rPr>
          <w:rFonts w:hint="default" w:ascii="Times New Roman" w:hAnsi="Times New Roman" w:cs="Times New Roman"/>
          <w:b/>
          <w:kern w:val="0"/>
          <w:sz w:val="24"/>
          <w:szCs w:val="24"/>
        </w:rPr>
      </w:pPr>
    </w:p>
    <w:p w14:paraId="715692A7">
      <w:pPr>
        <w:rPr>
          <w:rFonts w:hint="default" w:ascii="Times New Roman" w:hAnsi="Times New Roman" w:cs="Times New Roman"/>
          <w:b/>
          <w:kern w:val="0"/>
          <w:sz w:val="24"/>
          <w:szCs w:val="24"/>
        </w:rPr>
      </w:pPr>
    </w:p>
    <w:p w14:paraId="428FA0EF">
      <w:pPr>
        <w:rPr>
          <w:rFonts w:hint="default" w:ascii="Times New Roman" w:hAnsi="Times New Roman" w:cs="Times New Roman"/>
          <w:b/>
          <w:kern w:val="0"/>
          <w:sz w:val="24"/>
          <w:szCs w:val="24"/>
        </w:rPr>
      </w:pPr>
    </w:p>
    <w:p w14:paraId="333C7954">
      <w:pPr>
        <w:rPr>
          <w:rFonts w:hint="default" w:ascii="Times New Roman" w:hAnsi="Times New Roman" w:cs="Times New Roman"/>
          <w:b/>
          <w:kern w:val="0"/>
          <w:sz w:val="24"/>
          <w:szCs w:val="24"/>
        </w:rPr>
      </w:pPr>
    </w:p>
    <w:p w14:paraId="263FA3B5">
      <w:pPr>
        <w:rPr>
          <w:rFonts w:hint="default" w:ascii="Times New Roman" w:hAnsi="Times New Roman" w:cs="Times New Roman"/>
          <w:b/>
          <w:kern w:val="0"/>
          <w:sz w:val="24"/>
          <w:szCs w:val="24"/>
        </w:rPr>
      </w:pPr>
    </w:p>
    <w:p w14:paraId="507938F4">
      <w:pPr>
        <w:rPr>
          <w:rFonts w:hint="default" w:ascii="Times New Roman" w:hAnsi="Times New Roman" w:cs="Times New Roman"/>
          <w:b/>
          <w:kern w:val="0"/>
          <w:sz w:val="24"/>
          <w:szCs w:val="24"/>
        </w:rPr>
      </w:pPr>
    </w:p>
    <w:p w14:paraId="39940C47">
      <w:pPr>
        <w:rPr>
          <w:rFonts w:hint="eastAsia" w:ascii="Times New Roman" w:hAnsi="Times New Roman" w:cs="Times New Roman" w:eastAsiaTheme="minorEastAsia"/>
          <w:b/>
          <w:kern w:val="0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kern w:val="0"/>
          <w:sz w:val="24"/>
          <w:szCs w:val="24"/>
          <w:lang w:eastAsia="zh-CN"/>
        </w:rPr>
        <w:drawing>
          <wp:inline distT="0" distB="0" distL="114300" distR="114300">
            <wp:extent cx="4627880" cy="4431665"/>
            <wp:effectExtent l="0" t="0" r="1270" b="6985"/>
            <wp:docPr id="2" name="图片 2" descr="supplementary figure 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figure 2-01"/>
                    <pic:cNvPicPr>
                      <a:picLocks noChangeAspect="1"/>
                    </pic:cNvPicPr>
                  </pic:nvPicPr>
                  <pic:blipFill>
                    <a:blip r:embed="rId5"/>
                    <a:srcRect l="7202" t="7999" r="5022" b="3555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43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96C89">
      <w:pPr>
        <w:rPr>
          <w:rFonts w:hint="eastAsia" w:ascii="Times New Roman" w:hAnsi="Times New Roman" w:cs="Times New Roman"/>
          <w:b/>
          <w:kern w:val="0"/>
          <w:sz w:val="24"/>
          <w:szCs w:val="24"/>
          <w:lang w:val="en-US" w:eastAsia="zh-CN"/>
        </w:rPr>
      </w:pPr>
    </w:p>
    <w:p w14:paraId="6BB404AD">
      <w:pPr>
        <w:spacing w:line="360" w:lineRule="auto"/>
        <w:rPr>
          <w:rFonts w:hint="default" w:ascii="Times New Roman" w:hAnsi="Times New Roman" w:cs="Times New Roman"/>
          <w:b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kern w:val="0"/>
          <w:sz w:val="24"/>
          <w:szCs w:val="24"/>
          <w:lang w:val="en-US" w:eastAsia="zh-CN"/>
        </w:rPr>
        <w:t>Supplementary</w:t>
      </w:r>
      <w:r>
        <w:rPr>
          <w:rFonts w:hint="eastAsia" w:ascii="Times New Roman" w:hAnsi="Times New Roman" w:cs="Times New Roman"/>
          <w:b/>
          <w:kern w:val="0"/>
          <w:sz w:val="24"/>
          <w:szCs w:val="24"/>
          <w:lang w:val="en-US" w:eastAsia="zh-CN"/>
        </w:rPr>
        <w:t xml:space="preserve"> Fig. 2. 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  <w:lang w:val="en-US" w:eastAsia="zh-CN"/>
        </w:rPr>
        <w:t>Predicted m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</w:rPr>
        <w:t>iRNA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</w:rPr>
        <w:t>target gene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</w:rPr>
        <w:t xml:space="preserve">pathway 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  <w:lang w:val="en-US" w:eastAsia="zh-CN"/>
        </w:rPr>
        <w:t>networks</w:t>
      </w:r>
      <w:r>
        <w:rPr>
          <w:rFonts w:hint="eastAsia" w:ascii="Times New Roman" w:hAnsi="Times New Roman" w:cs="Times New Roman"/>
          <w:b/>
          <w:kern w:val="0"/>
          <w:sz w:val="24"/>
          <w:szCs w:val="24"/>
        </w:rPr>
        <w:t xml:space="preserve"> of </w:t>
      </w:r>
      <w:r>
        <w:rPr>
          <w:rFonts w:hint="eastAsia" w:ascii="Times New Roman" w:hAnsi="Times New Roman" w:cs="Times New Roman"/>
          <w:b/>
          <w:kern w:val="0"/>
          <w:sz w:val="24"/>
          <w:szCs w:val="24"/>
          <w:lang w:val="en-US" w:eastAsia="zh-CN"/>
        </w:rPr>
        <w:t>the middle infection stage (8</w:t>
      </w:r>
      <w:r>
        <w:rPr>
          <w:rFonts w:hint="eastAsia" w:ascii="Times New Roman" w:hAnsi="Times New Roman" w:cs="Times New Roman"/>
          <w:b/>
          <w:kern w:val="0"/>
          <w:sz w:val="24"/>
          <w:szCs w:val="24"/>
        </w:rPr>
        <w:t>0 dpi</w:t>
      </w:r>
      <w:r>
        <w:rPr>
          <w:rFonts w:hint="eastAsia" w:ascii="Times New Roman" w:hAnsi="Times New Roman" w:cs="Times New Roman"/>
          <w:b/>
          <w:kern w:val="0"/>
          <w:sz w:val="24"/>
          <w:szCs w:val="24"/>
          <w:lang w:val="en-US" w:eastAsia="zh-CN"/>
        </w:rPr>
        <w:t>).</w:t>
      </w:r>
    </w:p>
    <w:p w14:paraId="265094FA">
      <w:pPr>
        <w:spacing w:line="360" w:lineRule="auto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spacing w:val="0"/>
          <w:kern w:val="2"/>
          <w:sz w:val="24"/>
          <w:szCs w:val="24"/>
        </w:rPr>
        <w:t xml:space="preserve">Note: The definitions of squares, circles, triangles, and square colors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spacing w:val="0"/>
          <w:kern w:val="2"/>
          <w:sz w:val="24"/>
          <w:szCs w:val="24"/>
          <w:lang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spacing w:val="0"/>
          <w:kern w:val="2"/>
          <w:sz w:val="24"/>
          <w:szCs w:val="24"/>
          <w:lang w:val="en-US" w:eastAsia="zh-CN"/>
        </w:rPr>
        <w:t>ee</w:t>
      </w:r>
      <w:r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spacing w:val="0"/>
          <w:kern w:val="2"/>
          <w:sz w:val="24"/>
          <w:szCs w:val="24"/>
        </w:rPr>
        <w:t xml:space="preserve"> Fig. 1.</w:t>
      </w:r>
    </w:p>
    <w:p w14:paraId="57ED73FF">
      <w:pPr>
        <w:spacing w:line="360" w:lineRule="auto"/>
        <w:rPr>
          <w:rFonts w:hint="default" w:ascii="Times New Roman" w:hAnsi="Times New Roman" w:cs="Times New Roman"/>
          <w:b w:val="0"/>
          <w:bCs/>
          <w:kern w:val="0"/>
          <w:sz w:val="24"/>
          <w:szCs w:val="24"/>
          <w:lang w:val="en-US" w:eastAsia="zh-CN"/>
        </w:rPr>
      </w:pPr>
    </w:p>
    <w:p w14:paraId="68F443F2">
      <w:pPr>
        <w:rPr>
          <w:rFonts w:hint="eastAsia" w:ascii="Times New Roman" w:hAnsi="Times New Roman" w:cs="Times New Roman"/>
          <w:b/>
          <w:kern w:val="0"/>
          <w:sz w:val="24"/>
          <w:szCs w:val="24"/>
          <w:lang w:val="en-US" w:eastAsia="zh-CN"/>
        </w:rPr>
      </w:pPr>
    </w:p>
    <w:p w14:paraId="034B7551">
      <w:pPr>
        <w:rPr>
          <w:rFonts w:hint="eastAsia" w:ascii="Times New Roman" w:hAnsi="Times New Roman" w:cs="Times New Roman" w:eastAsiaTheme="minorEastAsia"/>
          <w:b/>
          <w:kern w:val="0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kern w:val="0"/>
          <w:sz w:val="24"/>
          <w:szCs w:val="24"/>
          <w:lang w:eastAsia="zh-CN"/>
        </w:rPr>
        <w:drawing>
          <wp:inline distT="0" distB="0" distL="114300" distR="114300">
            <wp:extent cx="5046980" cy="5061585"/>
            <wp:effectExtent l="0" t="0" r="0" b="0"/>
            <wp:docPr id="3" name="图片 3" descr="supplementary figure 3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ary figure 3-01"/>
                    <pic:cNvPicPr>
                      <a:picLocks noChangeAspect="1"/>
                    </pic:cNvPicPr>
                  </pic:nvPicPr>
                  <pic:blipFill>
                    <a:blip r:embed="rId6"/>
                    <a:srcRect l="1905" t="3417" r="2290" b="1667"/>
                    <a:stretch>
                      <a:fillRect/>
                    </a:stretch>
                  </pic:blipFill>
                  <pic:spPr>
                    <a:xfrm>
                      <a:off x="0" y="0"/>
                      <a:ext cx="5046980" cy="506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29EF6">
      <w:pPr>
        <w:spacing w:line="360" w:lineRule="auto"/>
        <w:rPr>
          <w:rFonts w:hint="default" w:ascii="Times New Roman" w:hAnsi="Times New Roman" w:cs="Times New Roman"/>
          <w:b/>
          <w:kern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kern w:val="0"/>
          <w:sz w:val="24"/>
          <w:szCs w:val="24"/>
          <w:lang w:val="en-US" w:eastAsia="zh-CN"/>
        </w:rPr>
        <w:t>Supplementary</w:t>
      </w:r>
      <w:r>
        <w:rPr>
          <w:rFonts w:hint="eastAsia" w:ascii="Times New Roman" w:hAnsi="Times New Roman" w:cs="Times New Roman"/>
          <w:b/>
          <w:kern w:val="0"/>
          <w:sz w:val="24"/>
          <w:szCs w:val="24"/>
          <w:lang w:val="en-US" w:eastAsia="zh-CN"/>
        </w:rPr>
        <w:t xml:space="preserve"> Fig. 3. 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  <w:lang w:val="en-US" w:eastAsia="zh-CN"/>
        </w:rPr>
        <w:t>Predicted m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</w:rPr>
        <w:t>iRNA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</w:rPr>
        <w:t>target gene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</w:rPr>
        <w:t xml:space="preserve">pathway 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  <w:lang w:val="en-US" w:eastAsia="zh-CN"/>
        </w:rPr>
        <w:t>networks</w:t>
      </w:r>
      <w:r>
        <w:rPr>
          <w:rFonts w:hint="eastAsia" w:ascii="Times New Roman" w:hAnsi="Times New Roman" w:cs="Times New Roman"/>
          <w:b/>
          <w:kern w:val="0"/>
          <w:sz w:val="24"/>
          <w:szCs w:val="24"/>
        </w:rPr>
        <w:t xml:space="preserve"> o</w:t>
      </w:r>
      <w:r>
        <w:rPr>
          <w:rFonts w:hint="eastAsia" w:ascii="Times New Roman" w:hAnsi="Times New Roman" w:cs="Times New Roman"/>
          <w:b/>
          <w:kern w:val="0"/>
          <w:sz w:val="24"/>
          <w:szCs w:val="24"/>
          <w:lang w:val="en-US" w:eastAsia="zh-CN"/>
        </w:rPr>
        <w:t>f</w:t>
      </w:r>
      <w:r>
        <w:rPr>
          <w:rFonts w:ascii="Times New Roman" w:hAnsi="Times New Roman" w:cs="Times New Roman"/>
          <w:b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kern w:val="0"/>
          <w:sz w:val="24"/>
          <w:szCs w:val="24"/>
          <w:lang w:val="en-US" w:eastAsia="zh-CN"/>
        </w:rPr>
        <w:t>the late infection stage (12</w:t>
      </w:r>
      <w:r>
        <w:rPr>
          <w:rFonts w:hint="default" w:ascii="Times New Roman" w:hAnsi="Times New Roman" w:cs="Times New Roman"/>
          <w:b/>
          <w:kern w:val="0"/>
          <w:sz w:val="24"/>
          <w:szCs w:val="24"/>
        </w:rPr>
        <w:t>0 dpi</w:t>
      </w:r>
      <w:r>
        <w:rPr>
          <w:rFonts w:hint="eastAsia" w:ascii="Times New Roman" w:hAnsi="Times New Roman" w:cs="Times New Roman"/>
          <w:b/>
          <w:kern w:val="0"/>
          <w:sz w:val="24"/>
          <w:szCs w:val="24"/>
          <w:lang w:val="en-US" w:eastAsia="zh-CN"/>
        </w:rPr>
        <w:t>).</w:t>
      </w:r>
    </w:p>
    <w:p w14:paraId="465DAD06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hint="eastAsia" w:ascii="Times New Roman" w:hAnsi="Times New Roman" w:cs="Times New Roman" w:eastAsiaTheme="minorEastAsia"/>
          <w:b w:val="0"/>
          <w:bCs/>
          <w:i w:val="0"/>
          <w:iCs w:val="0"/>
          <w:caps w:val="0"/>
          <w:spacing w:val="0"/>
          <w:kern w:val="0"/>
          <w:sz w:val="24"/>
          <w:szCs w:val="24"/>
        </w:rPr>
        <w:t xml:space="preserve">Note: The definitions of squares, circles, triangles, and square colors </w:t>
      </w:r>
      <w:r>
        <w:rPr>
          <w:rFonts w:hint="eastAsia" w:ascii="Times New Roman" w:hAnsi="Times New Roman" w:cs="Times New Roman"/>
          <w:b w:val="0"/>
          <w:bCs/>
          <w:i w:val="0"/>
          <w:iCs w:val="0"/>
          <w:caps w:val="0"/>
          <w:spacing w:val="0"/>
          <w:kern w:val="0"/>
          <w:sz w:val="24"/>
          <w:szCs w:val="24"/>
          <w:lang w:eastAsia="zh-CN"/>
        </w:rPr>
        <w:t>s</w:t>
      </w:r>
      <w:r>
        <w:rPr>
          <w:rFonts w:hint="eastAsia" w:ascii="Times New Roman" w:hAnsi="Times New Roman" w:cs="Times New Roman"/>
          <w:b w:val="0"/>
          <w:bCs/>
          <w:i w:val="0"/>
          <w:iCs w:val="0"/>
          <w:caps w:val="0"/>
          <w:spacing w:val="0"/>
          <w:kern w:val="0"/>
          <w:sz w:val="24"/>
          <w:szCs w:val="24"/>
          <w:lang w:val="en-US" w:eastAsia="zh-CN"/>
        </w:rPr>
        <w:t>ee</w:t>
      </w:r>
      <w:r>
        <w:rPr>
          <w:rFonts w:hint="eastAsia" w:ascii="Times New Roman" w:hAnsi="Times New Roman" w:cs="Times New Roman" w:eastAsiaTheme="minorEastAsia"/>
          <w:b w:val="0"/>
          <w:bCs/>
          <w:i w:val="0"/>
          <w:iCs w:val="0"/>
          <w:caps w:val="0"/>
          <w:spacing w:val="0"/>
          <w:kern w:val="0"/>
          <w:sz w:val="24"/>
          <w:szCs w:val="24"/>
        </w:rPr>
        <w:t xml:space="preserve"> Fig. 1.</w:t>
      </w:r>
    </w:p>
    <w:p w14:paraId="004810C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01BA86EE">
      <w:pPr>
        <w:rPr>
          <w:rFonts w:hint="default" w:ascii="Times New Roman" w:hAnsi="Times New Roman" w:cs="Times New Roman"/>
          <w:b/>
          <w:kern w:val="0"/>
          <w:sz w:val="24"/>
          <w:szCs w:val="24"/>
        </w:rPr>
      </w:pPr>
    </w:p>
    <w:p w14:paraId="7014762A">
      <w:pPr>
        <w:rPr>
          <w:rFonts w:hint="eastAsia" w:ascii="Times New Roman" w:hAnsi="Times New Roman" w:cs="Times New Roman" w:eastAsiaTheme="minorEastAsia"/>
          <w:b/>
          <w:kern w:val="0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kern w:val="0"/>
          <w:sz w:val="24"/>
          <w:szCs w:val="24"/>
          <w:lang w:eastAsia="zh-CN"/>
        </w:rPr>
        <w:drawing>
          <wp:inline distT="0" distB="0" distL="114300" distR="114300">
            <wp:extent cx="4691380" cy="4206240"/>
            <wp:effectExtent l="0" t="0" r="13970" b="3810"/>
            <wp:docPr id="4" name="图片 4" descr="supplementary figure 4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upplementary figure 4-01"/>
                    <pic:cNvPicPr>
                      <a:picLocks noChangeAspect="1"/>
                    </pic:cNvPicPr>
                  </pic:nvPicPr>
                  <pic:blipFill>
                    <a:blip r:embed="rId7"/>
                    <a:srcRect l="5155" t="3658" r="5865" b="5019"/>
                    <a:stretch>
                      <a:fillRect/>
                    </a:stretch>
                  </pic:blipFill>
                  <pic:spPr>
                    <a:xfrm>
                      <a:off x="0" y="0"/>
                      <a:ext cx="4691380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20043">
      <w:pPr>
        <w:rPr>
          <w:rFonts w:hint="default" w:ascii="Times New Roman" w:hAnsi="Times New Roman" w:cs="Times New Roman"/>
          <w:b/>
          <w:kern w:val="0"/>
          <w:sz w:val="24"/>
          <w:szCs w:val="24"/>
        </w:rPr>
      </w:pPr>
    </w:p>
    <w:p w14:paraId="1D67EAD5">
      <w:pPr>
        <w:spacing w:line="360" w:lineRule="auto"/>
        <w:rPr>
          <w:rFonts w:hint="default" w:ascii="Times New Roman" w:hAnsi="Times New Roman" w:cs="Times New Roman"/>
          <w:b/>
          <w:kern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kern w:val="0"/>
          <w:sz w:val="24"/>
          <w:szCs w:val="24"/>
          <w:lang w:val="en-US" w:eastAsia="zh-CN"/>
        </w:rPr>
        <w:t>Supplementary</w:t>
      </w:r>
      <w:r>
        <w:rPr>
          <w:rFonts w:hint="eastAsia" w:ascii="Times New Roman" w:hAnsi="Times New Roman" w:cs="Times New Roman"/>
          <w:b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kern w:val="0"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kern w:val="0"/>
          <w:sz w:val="24"/>
          <w:szCs w:val="24"/>
          <w:lang w:val="en-US" w:eastAsia="zh-CN"/>
        </w:rPr>
        <w:t>. 4.</w:t>
      </w:r>
      <w:r>
        <w:rPr>
          <w:rFonts w:hint="default" w:ascii="Times New Roman" w:hAnsi="Times New Roman" w:cs="Times New Roman"/>
          <w:b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  <w:lang w:val="en-US" w:eastAsia="zh-CN"/>
        </w:rPr>
        <w:t>Predicted m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</w:rPr>
        <w:t>iRNA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</w:rPr>
        <w:t>target gene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</w:rPr>
        <w:t xml:space="preserve">pathway 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  <w:lang w:val="en-US" w:eastAsia="zh-CN"/>
        </w:rPr>
        <w:t>networks</w:t>
      </w:r>
      <w:r>
        <w:rPr>
          <w:rFonts w:hint="eastAsia" w:ascii="Times New Roman" w:hAnsi="Times New Roman" w:cs="Times New Roman"/>
          <w:b/>
          <w:kern w:val="0"/>
          <w:sz w:val="24"/>
          <w:szCs w:val="24"/>
        </w:rPr>
        <w:t xml:space="preserve"> o</w:t>
      </w:r>
      <w:r>
        <w:rPr>
          <w:rFonts w:hint="eastAsia" w:ascii="Times New Roman" w:hAnsi="Times New Roman" w:cs="Times New Roman"/>
          <w:b/>
          <w:kern w:val="0"/>
          <w:sz w:val="24"/>
          <w:szCs w:val="24"/>
          <w:lang w:val="en-US" w:eastAsia="zh-CN"/>
        </w:rPr>
        <w:t>f all infection stages.</w:t>
      </w:r>
    </w:p>
    <w:p w14:paraId="4BE308DB">
      <w:pPr>
        <w:spacing w:line="360" w:lineRule="auto"/>
        <w:rPr>
          <w:rFonts w:hint="default" w:ascii="Times New Roman" w:hAnsi="Times New Roman" w:cs="Times New Roman" w:eastAsiaTheme="minorEastAsia"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b w:val="0"/>
          <w:bCs/>
          <w:i w:val="0"/>
          <w:iCs w:val="0"/>
          <w:caps w:val="0"/>
          <w:spacing w:val="0"/>
          <w:kern w:val="0"/>
          <w:sz w:val="24"/>
          <w:szCs w:val="24"/>
        </w:rPr>
        <w:t xml:space="preserve">Note: The definitions of </w:t>
      </w:r>
      <w:r>
        <w:rPr>
          <w:rFonts w:hint="eastAsia" w:ascii="Times New Roman" w:hAnsi="Times New Roman" w:cs="Times New Roman"/>
          <w:b w:val="0"/>
          <w:bCs/>
          <w:i w:val="0"/>
          <w:iCs w:val="0"/>
          <w:caps w:val="0"/>
          <w:spacing w:val="0"/>
          <w:kern w:val="0"/>
          <w:sz w:val="24"/>
          <w:szCs w:val="24"/>
          <w:lang w:val="en-US" w:eastAsia="zh-CN"/>
        </w:rPr>
        <w:t xml:space="preserve">the </w:t>
      </w:r>
      <w:r>
        <w:rPr>
          <w:rFonts w:hint="eastAsia" w:ascii="Times New Roman" w:hAnsi="Times New Roman" w:cs="Times New Roman" w:eastAsiaTheme="minorEastAsia"/>
          <w:b w:val="0"/>
          <w:bCs/>
          <w:i w:val="0"/>
          <w:iCs w:val="0"/>
          <w:caps w:val="0"/>
          <w:spacing w:val="0"/>
          <w:kern w:val="0"/>
          <w:sz w:val="24"/>
          <w:szCs w:val="24"/>
        </w:rPr>
        <w:t>circles</w:t>
      </w:r>
      <w:r>
        <w:rPr>
          <w:rFonts w:hint="eastAsia" w:ascii="Times New Roman" w:hAnsi="Times New Roman" w:cs="Times New Roman"/>
          <w:b w:val="0"/>
          <w:bCs/>
          <w:i w:val="0"/>
          <w:iCs w:val="0"/>
          <w:caps w:val="0"/>
          <w:spacing w:val="0"/>
          <w:kern w:val="0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 w:eastAsiaTheme="minorEastAsia"/>
          <w:b w:val="0"/>
          <w:bCs/>
          <w:i w:val="0"/>
          <w:iCs w:val="0"/>
          <w:caps w:val="0"/>
          <w:spacing w:val="0"/>
          <w:kern w:val="0"/>
          <w:sz w:val="24"/>
          <w:szCs w:val="24"/>
        </w:rPr>
        <w:t>triangles</w:t>
      </w:r>
      <w:r>
        <w:rPr>
          <w:rFonts w:hint="eastAsia" w:ascii="Times New Roman" w:hAnsi="Times New Roman" w:cs="Times New Roman"/>
          <w:b w:val="0"/>
          <w:bCs/>
          <w:i w:val="0"/>
          <w:iCs w:val="0"/>
          <w:caps w:val="0"/>
          <w:spacing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/>
          <w:i w:val="0"/>
          <w:iCs w:val="0"/>
          <w:caps w:val="0"/>
          <w:spacing w:val="0"/>
          <w:kern w:val="0"/>
          <w:sz w:val="24"/>
          <w:szCs w:val="24"/>
          <w:lang w:eastAsia="zh-CN"/>
        </w:rPr>
        <w:t>s</w:t>
      </w:r>
      <w:r>
        <w:rPr>
          <w:rFonts w:hint="eastAsia" w:ascii="Times New Roman" w:hAnsi="Times New Roman" w:cs="Times New Roman"/>
          <w:b w:val="0"/>
          <w:bCs/>
          <w:i w:val="0"/>
          <w:iCs w:val="0"/>
          <w:caps w:val="0"/>
          <w:spacing w:val="0"/>
          <w:kern w:val="0"/>
          <w:sz w:val="24"/>
          <w:szCs w:val="24"/>
          <w:lang w:val="en-US" w:eastAsia="zh-CN"/>
        </w:rPr>
        <w:t>ee</w:t>
      </w:r>
      <w:r>
        <w:rPr>
          <w:rFonts w:hint="eastAsia" w:ascii="Times New Roman" w:hAnsi="Times New Roman" w:cs="Times New Roman" w:eastAsiaTheme="minorEastAsia"/>
          <w:b w:val="0"/>
          <w:bCs/>
          <w:i w:val="0"/>
          <w:iCs w:val="0"/>
          <w:caps w:val="0"/>
          <w:spacing w:val="0"/>
          <w:kern w:val="0"/>
          <w:sz w:val="24"/>
          <w:szCs w:val="24"/>
        </w:rPr>
        <w:t xml:space="preserve"> Fig. 1.</w:t>
      </w:r>
      <w:r>
        <w:rPr>
          <w:rFonts w:hint="eastAsia" w:ascii="Times New Roman" w:hAnsi="Times New Roman" w:cs="Times New Roman"/>
          <w:b w:val="0"/>
          <w:bCs/>
          <w:i w:val="0"/>
          <w:iCs w:val="0"/>
          <w:caps w:val="0"/>
          <w:spacing w:val="0"/>
          <w:kern w:val="0"/>
          <w:sz w:val="24"/>
          <w:szCs w:val="24"/>
          <w:lang w:val="en-US" w:eastAsia="zh-CN"/>
        </w:rPr>
        <w:t xml:space="preserve"> Orange squares represent the miRNAs prolong with the whole infection stages.</w:t>
      </w:r>
    </w:p>
    <w:p w14:paraId="5F4A239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08C78AA3">
      <w:pPr>
        <w:rPr>
          <w:rFonts w:hint="default" w:ascii="Times New Roman" w:hAnsi="Times New Roman" w:cs="Times New Roman"/>
          <w:b/>
          <w:kern w:val="0"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2" w:name="_GoBack"/>
      <w:bookmarkEnd w:id="2"/>
    </w:p>
    <w:p w14:paraId="3C367EE8">
      <w:pPr>
        <w:rPr>
          <w:rFonts w:hint="default" w:ascii="Times New Roman" w:hAnsi="Times New Roman" w:cs="Times New Roman" w:eastAsiaTheme="minorEastAsia"/>
          <w:b w:val="0"/>
          <w:kern w:val="2"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b w:val="0"/>
          <w:kern w:val="2"/>
          <w:sz w:val="24"/>
          <w:szCs w:val="24"/>
          <w:lang w:eastAsia="zh-CN"/>
        </w:rPr>
        <w:drawing>
          <wp:inline distT="0" distB="0" distL="114300" distR="114300">
            <wp:extent cx="7543165" cy="6393180"/>
            <wp:effectExtent l="0" t="0" r="635" b="7620"/>
            <wp:docPr id="6" name="图片 6" descr="STEM  sumarr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TEM  sumarry-01"/>
                    <pic:cNvPicPr>
                      <a:picLocks noChangeAspect="1"/>
                    </pic:cNvPicPr>
                  </pic:nvPicPr>
                  <pic:blipFill>
                    <a:blip r:embed="rId8"/>
                    <a:srcRect b="1684"/>
                    <a:stretch>
                      <a:fillRect/>
                    </a:stretch>
                  </pic:blipFill>
                  <pic:spPr>
                    <a:xfrm>
                      <a:off x="0" y="0"/>
                      <a:ext cx="7543165" cy="639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25784">
      <w:pPr>
        <w:rPr>
          <w:rFonts w:hint="default" w:ascii="Times New Roman" w:hAnsi="Times New Roman" w:cs="Times New Roman" w:eastAsiaTheme="minorEastAsia"/>
          <w:b w:val="0"/>
          <w:kern w:val="2"/>
          <w:sz w:val="24"/>
          <w:szCs w:val="24"/>
          <w:lang w:eastAsia="zh-CN"/>
        </w:r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720EC4F6">
      <w:pPr>
        <w:spacing w:line="360" w:lineRule="auto"/>
        <w:rPr>
          <w:rFonts w:hint="default" w:ascii="Times New Roman" w:hAnsi="Times New Roman" w:cs="Times New Roman"/>
          <w:b/>
          <w:bCs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" w:hAnsi="Times New Roman" w:cs="Times New Roman"/>
          <w:b/>
          <w:bCs/>
          <w:kern w:val="2"/>
          <w:sz w:val="24"/>
          <w:szCs w:val="24"/>
        </w:rPr>
        <w:t>Fig</w:t>
      </w:r>
      <w:r>
        <w:rPr>
          <w:rFonts w:hint="default" w:ascii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/>
        </w:rPr>
        <w:t>5.</w:t>
      </w:r>
      <w:r>
        <w:rPr>
          <w:rFonts w:hint="default" w:ascii="Times New Roman" w:hAnsi="Times New Roman" w:cs="Times New Roman"/>
          <w:b/>
          <w:bCs/>
          <w:kern w:val="2"/>
          <w:sz w:val="24"/>
          <w:szCs w:val="24"/>
        </w:rPr>
        <w:t xml:space="preserve"> Summary of STEM 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b/>
          <w:bCs/>
          <w:kern w:val="2"/>
          <w:sz w:val="24"/>
          <w:szCs w:val="24"/>
        </w:rPr>
        <w:t>nalysis</w:t>
      </w:r>
      <w:r>
        <w:rPr>
          <w:rFonts w:hint="default" w:ascii="Times New Roman" w:hAnsi="Times New Roman" w:cs="Times New Roman"/>
          <w:b/>
          <w:bCs/>
          <w:kern w:val="2"/>
          <w:sz w:val="24"/>
          <w:szCs w:val="24"/>
          <w:lang w:val="en-US" w:eastAsia="zh-CN"/>
        </w:rPr>
        <w:t>.</w:t>
      </w:r>
    </w:p>
    <w:p w14:paraId="02C97B9C">
      <w:pPr>
        <w:spacing w:line="360" w:lineRule="auto"/>
        <w:rPr>
          <w:rFonts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</w:rPr>
      </w:pPr>
      <w:r>
        <w:rPr>
          <w:rFonts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</w:rPr>
        <w:t>Note:</w:t>
      </w:r>
      <w:r>
        <w:rPr>
          <w:rFonts w:hint="eastAsia" w:ascii="Times New Roman" w:hAnsi="Times New Roman" w:cs="Times New Roman"/>
          <w:i w:val="0"/>
          <w:iCs w:val="0"/>
          <w:caps w:val="0"/>
          <w:spacing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  <w:shd w:val="clear"/>
        </w:rPr>
        <w:t xml:space="preserve">Each small square represents a different 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  <w:shd w:val="clear"/>
          <w:lang w:val="en-US" w:eastAsia="zh-CN"/>
        </w:rPr>
        <w:t>profile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  <w:shd w:val="clear"/>
        </w:rPr>
        <w:t xml:space="preserve"> of clustered 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  <w:shd w:val="clear"/>
          <w:lang w:val="en-US" w:eastAsia="zh-CN"/>
        </w:rPr>
        <w:t>miRNAs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  <w:shd w:val="clear"/>
        </w:rPr>
        <w:t xml:space="preserve"> obtained by STEM. 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</w:t>
      </w:r>
      <w:r>
        <w:rPr>
          <w:rFonts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</w:rPr>
        <w:t xml:space="preserve">he 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  <w:shd w:val="clear"/>
        </w:rPr>
        <w:t>vertical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  <w:shd w:val="clear"/>
          <w:lang w:val="en-US" w:eastAsia="zh-CN"/>
        </w:rPr>
        <w:t xml:space="preserve"> </w:t>
      </w:r>
      <w:r>
        <w:rPr>
          <w:rFonts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</w:rPr>
        <w:t xml:space="preserve">axis represents the 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  <w:lang w:val="en-US" w:eastAsia="zh-CN"/>
        </w:rPr>
        <w:t>e</w:t>
      </w:r>
      <w:r>
        <w:rPr>
          <w:rFonts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</w:rPr>
        <w:t>xpression difference relative to the first time point (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  <w:lang w:val="en-US" w:eastAsia="zh-CN"/>
        </w:rPr>
        <w:t>uninfected</w:t>
      </w:r>
      <w:r>
        <w:rPr>
          <w:rFonts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</w:rPr>
        <w:t>), and the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  <w:shd w:val="clear"/>
        </w:rPr>
        <w:t>horizontal</w:t>
      </w:r>
      <w:r>
        <w:rPr>
          <w:rFonts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</w:rPr>
        <w:t xml:space="preserve"> axis represents the different 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  <w:lang w:val="en-US" w:eastAsia="zh-CN"/>
        </w:rPr>
        <w:t>time points</w:t>
      </w:r>
      <w:r>
        <w:rPr>
          <w:rFonts w:hint="eastAsia" w:ascii="Times New Roman" w:hAnsi="Times New Roman" w:cs="Times New Roman"/>
          <w:i w:val="0"/>
          <w:iCs w:val="0"/>
          <w:caps w:val="0"/>
          <w:spacing w:val="0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</w:rPr>
        <w:t xml:space="preserve">The blue, orange, and green </w:t>
      </w:r>
      <w:r>
        <w:rPr>
          <w:rFonts w:hint="eastAsia" w:ascii="Times New Roman" w:hAnsi="Times New Roman" w:cs="Times New Roman"/>
          <w:i w:val="0"/>
          <w:iCs w:val="0"/>
          <w:caps w:val="0"/>
          <w:spacing w:val="0"/>
          <w:sz w:val="24"/>
          <w:szCs w:val="24"/>
          <w:lang w:val="en-US" w:eastAsia="zh-CN"/>
        </w:rPr>
        <w:t>squares</w:t>
      </w:r>
      <w:r>
        <w:rPr>
          <w:rFonts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</w:rPr>
        <w:t xml:space="preserve"> represent significant chang</w:t>
      </w:r>
      <w:r>
        <w:rPr>
          <w:rFonts w:hint="eastAsia" w:ascii="Times New Roman" w:hAnsi="Times New Roman" w:cs="Times New Roman"/>
          <w:i w:val="0"/>
          <w:iCs w:val="0"/>
          <w:caps w:val="0"/>
          <w:spacing w:val="0"/>
          <w:sz w:val="24"/>
          <w:szCs w:val="24"/>
          <w:lang w:val="en-US" w:eastAsia="zh-CN"/>
        </w:rPr>
        <w:t>ing profiles</w:t>
      </w:r>
      <w:r>
        <w:rPr>
          <w:rFonts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</w:rPr>
        <w:t xml:space="preserve">, respectively, while the gray </w:t>
      </w:r>
      <w:r>
        <w:rPr>
          <w:rFonts w:hint="eastAsia" w:ascii="Times New Roman" w:hAnsi="Times New Roman" w:cs="Times New Roman"/>
          <w:i w:val="0"/>
          <w:iCs w:val="0"/>
          <w:caps w:val="0"/>
          <w:spacing w:val="0"/>
          <w:sz w:val="24"/>
          <w:szCs w:val="24"/>
          <w:lang w:val="en-US" w:eastAsia="zh-CN"/>
        </w:rPr>
        <w:t>squares</w:t>
      </w:r>
      <w:r>
        <w:rPr>
          <w:rFonts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</w:rPr>
        <w:t xml:space="preserve"> indicate non-significan</w:t>
      </w:r>
      <w:r>
        <w:rPr>
          <w:rFonts w:hint="eastAsia" w:ascii="Times New Roman" w:hAnsi="Times New Roman" w:cs="Times New Roman"/>
          <w:i w:val="0"/>
          <w:iCs w:val="0"/>
          <w:caps w:val="0"/>
          <w:spacing w:val="0"/>
          <w:sz w:val="24"/>
          <w:szCs w:val="24"/>
          <w:lang w:val="en-US" w:eastAsia="zh-CN"/>
        </w:rPr>
        <w:t>t ones</w:t>
      </w:r>
      <w:r>
        <w:rPr>
          <w:rFonts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</w:rPr>
        <w:t xml:space="preserve">. "Gene: </w:t>
      </w:r>
      <w:r>
        <w:rPr>
          <w:rFonts w:hint="eastAsia" w:ascii="Times New Roman" w:hAnsi="Times New Roman" w:cs="Times New Roman"/>
          <w:i w:val="0"/>
          <w:iCs w:val="0"/>
          <w:caps w:val="0"/>
          <w:spacing w:val="0"/>
          <w:sz w:val="24"/>
          <w:szCs w:val="24"/>
          <w:lang w:val="en-US" w:eastAsia="zh-CN"/>
        </w:rPr>
        <w:t>counts</w:t>
      </w:r>
      <w:r>
        <w:rPr>
          <w:rFonts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</w:rPr>
        <w:t xml:space="preserve">" represents the number of genes annotated </w:t>
      </w:r>
      <w:r>
        <w:rPr>
          <w:rFonts w:hint="eastAsia" w:ascii="Times New Roman" w:hAnsi="Times New Roman" w:cs="Times New Roman"/>
          <w:i w:val="0"/>
          <w:iCs w:val="0"/>
          <w:caps w:val="0"/>
          <w:spacing w:val="0"/>
          <w:sz w:val="24"/>
          <w:szCs w:val="24"/>
          <w:lang w:val="en-US" w:eastAsia="zh-CN"/>
        </w:rPr>
        <w:t>in the profiles</w:t>
      </w:r>
      <w:r>
        <w:rPr>
          <w:rFonts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</w:rPr>
        <w:t>.</w:t>
      </w:r>
    </w:p>
    <w:p w14:paraId="419F6911">
      <w:pPr>
        <w:rPr>
          <w:rFonts w:hint="eastAsia" w:ascii="Times New Roman" w:hAnsi="Times New Roman" w:cs="Times New Roman"/>
          <w:b/>
          <w:kern w:val="0"/>
          <w:sz w:val="24"/>
          <w:szCs w:val="24"/>
          <w:lang w:val="en-US" w:eastAsia="zh-CN"/>
        </w:rPr>
      </w:pPr>
    </w:p>
    <w:p w14:paraId="1EE521AA">
      <w:pPr>
        <w:rPr>
          <w:rFonts w:hint="default" w:ascii="Times New Roman" w:hAnsi="Times New Roman" w:cs="Times New Roman"/>
          <w:sz w:val="24"/>
        </w:rPr>
      </w:pPr>
    </w:p>
    <w:p w14:paraId="6DAFD87A">
      <w:pPr>
        <w:rPr>
          <w:rFonts w:hint="default" w:ascii="Times New Roman" w:hAnsi="Times New Roman" w:cs="Times New Roman"/>
          <w:sz w:val="24"/>
        </w:rPr>
      </w:pPr>
    </w:p>
    <w:p w14:paraId="2B6F4B22">
      <w:pPr>
        <w:rPr>
          <w:rFonts w:hint="default" w:ascii="Times New Roman" w:hAnsi="Times New Roman" w:cs="Times New Roman"/>
          <w:sz w:val="24"/>
        </w:rPr>
      </w:pPr>
    </w:p>
    <w:p w14:paraId="7E54EA47">
      <w:pPr>
        <w:rPr>
          <w:rFonts w:hint="default" w:ascii="Times New Roman" w:hAnsi="Times New Roman" w:cs="Times New Roman"/>
          <w:sz w:val="24"/>
        </w:rPr>
      </w:pPr>
    </w:p>
    <w:p w14:paraId="5F2844A9">
      <w:pPr>
        <w:rPr>
          <w:rFonts w:hint="default" w:ascii="Times New Roman" w:hAnsi="Times New Roman" w:cs="Times New Roman"/>
          <w:sz w:val="24"/>
        </w:rPr>
      </w:pPr>
    </w:p>
    <w:p w14:paraId="6EC1D314">
      <w:pPr>
        <w:rPr>
          <w:rFonts w:hint="default" w:ascii="Times New Roman" w:hAnsi="Times New Roman" w:cs="Times New Roman"/>
          <w:sz w:val="24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947AA"/>
    <w:rsid w:val="03CD59C5"/>
    <w:rsid w:val="07DC0503"/>
    <w:rsid w:val="0A4F5B11"/>
    <w:rsid w:val="12C320F8"/>
    <w:rsid w:val="16AB2CFD"/>
    <w:rsid w:val="29D26BEB"/>
    <w:rsid w:val="2C203ADF"/>
    <w:rsid w:val="2D984D48"/>
    <w:rsid w:val="31E31C5D"/>
    <w:rsid w:val="349C7940"/>
    <w:rsid w:val="3694636F"/>
    <w:rsid w:val="4369704E"/>
    <w:rsid w:val="64223F4E"/>
    <w:rsid w:val="64F55F48"/>
    <w:rsid w:val="65AE228E"/>
    <w:rsid w:val="6A54380C"/>
    <w:rsid w:val="6F0B2796"/>
    <w:rsid w:val="7D1B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paragraph" w:customStyle="1" w:styleId="7">
    <w:name w:val="_Style 1"/>
    <w:basedOn w:val="1"/>
    <w:qFormat/>
    <w:uiPriority w:val="34"/>
    <w:pPr>
      <w:ind w:firstLine="420" w:firstLineChars="200"/>
    </w:pPr>
    <w:rPr>
      <w:rFonts w:ascii="Calibri" w:hAnsi="Calibri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408</Words>
  <Characters>2620</Characters>
  <Lines>0</Lines>
  <Paragraphs>0</Paragraphs>
  <TotalTime>3</TotalTime>
  <ScaleCrop>false</ScaleCrop>
  <LinksUpToDate>false</LinksUpToDate>
  <CharactersWithSpaces>3013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2025-08-19T15:34:00Z</dcterms:created>
  <dc:creator>chenying</dc:creator>
  <cp:lastModifiedBy>justsimple</cp:lastModifiedBy>
  <dcterms:modified xsi:type="dcterms:W3CDTF">2025-08-21T14:56:36Z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eyJoZGlkIjoiYTlkYmIyMDc4MjVkNjA5MjhhYTA3MjdlNmQ4M2JkZjYiLCJ1c2VySWQiOiI0MTQ5MjQxMjEifQ==</vt:lpwstr>
  </property>
  <property fmtid="{D5CDD505-2E9C-101B-9397-08002B2CF9AE}" pid="4" name="ICV">
    <vt:lpwstr>F3BC0720092548B19057595623E9D6AE_13</vt:lpwstr>
  </property>
</Properties>
</file>