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C3357">
      <w:pPr>
        <w:pageBreakBefore w:val="0"/>
        <w:kinsoku/>
        <w:wordWrap/>
        <w:overflowPunct/>
        <w:topLinePunct w:val="0"/>
        <w:bidi w:val="0"/>
        <w:snapToGrid/>
        <w:spacing w:line="480" w:lineRule="auto"/>
        <w:jc w:val="center"/>
        <w:textAlignment w:val="auto"/>
        <w:rPr>
          <w:rFonts w:hint="default" w:ascii="Arial" w:hAnsi="Arial" w:eastAsia="宋体" w:cs="Arial"/>
          <w:b/>
          <w:bCs/>
          <w:sz w:val="24"/>
          <w:szCs w:val="24"/>
          <w:lang w:val="en-US" w:eastAsia="zh-CN"/>
        </w:rPr>
      </w:pPr>
      <w:bookmarkStart w:id="0" w:name="OLE_LINK95"/>
      <w:bookmarkStart w:id="1" w:name="OLE_LINK51"/>
      <w:r>
        <w:rPr>
          <w:rFonts w:hint="default" w:ascii="Arial" w:hAnsi="Arial" w:eastAsia="宋体" w:cs="Arial"/>
          <w:b/>
          <w:bCs/>
          <w:sz w:val="24"/>
          <w:szCs w:val="24"/>
          <w:lang w:val="en-US" w:eastAsia="zh-CN"/>
        </w:rPr>
        <w:t xml:space="preserve">N6-methyladenosine improves porcine </w:t>
      </w:r>
      <w:r>
        <w:rPr>
          <w:rFonts w:hint="default" w:ascii="Arial" w:hAnsi="Arial" w:eastAsia="宋体" w:cs="Arial"/>
          <w:b/>
          <w:bCs/>
          <w:i/>
          <w:iCs/>
          <w:sz w:val="24"/>
          <w:szCs w:val="24"/>
          <w:lang w:val="en-US" w:eastAsia="zh-CN"/>
        </w:rPr>
        <w:t>longissimus dorsi</w:t>
      </w:r>
      <w:r>
        <w:rPr>
          <w:rFonts w:hint="default" w:ascii="Arial" w:hAnsi="Arial" w:eastAsia="宋体" w:cs="Arial"/>
          <w:b/>
          <w:bCs/>
          <w:sz w:val="24"/>
          <w:szCs w:val="24"/>
          <w:lang w:val="en-US" w:eastAsia="zh-CN"/>
        </w:rPr>
        <w:t xml:space="preserve"> muscle quality by regulating</w:t>
      </w:r>
      <w:bookmarkStart w:id="45" w:name="_GoBack"/>
      <w:bookmarkEnd w:id="45"/>
      <w:r>
        <w:rPr>
          <w:rFonts w:hint="default" w:ascii="Arial" w:hAnsi="Arial" w:eastAsia="宋体" w:cs="Arial"/>
          <w:b/>
          <w:bCs/>
          <w:sz w:val="24"/>
          <w:szCs w:val="24"/>
          <w:lang w:val="en-US" w:eastAsia="zh-CN"/>
        </w:rPr>
        <w:t xml:space="preserve"> myofiber differentiation</w:t>
      </w:r>
    </w:p>
    <w:p w14:paraId="0CE3450E">
      <w:pPr>
        <w:pageBreakBefore w:val="0"/>
        <w:kinsoku/>
        <w:wordWrap/>
        <w:overflowPunct/>
        <w:topLinePunct w:val="0"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highlight w:val="red"/>
          <w:lang w:val="en-US"/>
        </w:rPr>
      </w:pPr>
      <w:r>
        <w:rPr>
          <w:rFonts w:hint="default" w:ascii="Arial" w:hAnsi="Arial" w:cs="Arial"/>
          <w:b w:val="0"/>
          <w:bCs w:val="0"/>
          <w:sz w:val="24"/>
          <w:szCs w:val="24"/>
          <w:highlight w:val="none"/>
        </w:rPr>
        <w:t>C</w:t>
      </w:r>
      <w:r>
        <w:rPr>
          <w:rFonts w:hint="eastAsia" w:ascii="Arial" w:hAnsi="Arial" w:cs="Arial"/>
          <w:b w:val="0"/>
          <w:bCs w:val="0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</w:rPr>
        <w:t xml:space="preserve"> Yin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1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</w:rPr>
        <w:t>, S</w:t>
      </w:r>
      <w:r>
        <w:rPr>
          <w:rFonts w:hint="eastAsia" w:ascii="Arial" w:hAnsi="Arial" w:cs="Arial"/>
          <w:b w:val="0"/>
          <w:bCs w:val="0"/>
          <w:sz w:val="24"/>
          <w:szCs w:val="24"/>
          <w:highlight w:val="none"/>
          <w:lang w:val="en-US" w:eastAsia="zh-CN"/>
        </w:rPr>
        <w:t>.Y.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</w:rPr>
        <w:t xml:space="preserve"> Yang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1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</w:rPr>
        <w:t>, Y</w:t>
      </w:r>
      <w:r>
        <w:rPr>
          <w:rFonts w:hint="eastAsia" w:ascii="Arial" w:hAnsi="Arial" w:cs="Arial"/>
          <w:b w:val="0"/>
          <w:bCs w:val="0"/>
          <w:sz w:val="24"/>
          <w:szCs w:val="24"/>
          <w:highlight w:val="none"/>
          <w:lang w:val="en-US" w:eastAsia="zh-CN"/>
        </w:rPr>
        <w:t>.Z.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</w:rPr>
        <w:t xml:space="preserve"> Huang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1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</w:rPr>
        <w:t>, Z</w:t>
      </w:r>
      <w:r>
        <w:rPr>
          <w:rFonts w:hint="eastAsia" w:ascii="Arial" w:hAnsi="Arial" w:cs="Arial"/>
          <w:b w:val="0"/>
          <w:bCs w:val="0"/>
          <w:sz w:val="24"/>
          <w:szCs w:val="24"/>
          <w:highlight w:val="none"/>
          <w:lang w:val="en-US" w:eastAsia="zh-CN"/>
        </w:rPr>
        <w:t>.M.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</w:rPr>
        <w:t xml:space="preserve"> Zhou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1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</w:rPr>
        <w:t>, J</w:t>
      </w:r>
      <w:r>
        <w:rPr>
          <w:rFonts w:hint="eastAsia" w:ascii="Arial" w:hAnsi="Arial" w:cs="Arial"/>
          <w:b w:val="0"/>
          <w:bCs w:val="0"/>
          <w:sz w:val="24"/>
          <w:szCs w:val="24"/>
          <w:highlight w:val="none"/>
          <w:lang w:val="en-US" w:eastAsia="zh-CN"/>
        </w:rPr>
        <w:t>.Z.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</w:rPr>
        <w:t xml:space="preserve"> Huang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1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</w:rPr>
        <w:t>, B</w:t>
      </w:r>
      <w:r>
        <w:rPr>
          <w:rFonts w:hint="eastAsia" w:ascii="Arial" w:hAnsi="Arial" w:cs="Arial"/>
          <w:b w:val="0"/>
          <w:bCs w:val="0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</w:rPr>
        <w:t xml:space="preserve"> Yang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1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</w:rPr>
        <w:t>, L</w:t>
      </w:r>
      <w:r>
        <w:rPr>
          <w:rFonts w:hint="eastAsia" w:ascii="Arial" w:hAnsi="Arial" w:cs="Arial"/>
          <w:b w:val="0"/>
          <w:bCs w:val="0"/>
          <w:sz w:val="24"/>
          <w:szCs w:val="24"/>
          <w:highlight w:val="none"/>
          <w:lang w:val="en-US" w:eastAsia="zh-CN"/>
        </w:rPr>
        <w:t>.S.</w:t>
      </w:r>
      <w:r>
        <w:rPr>
          <w:rFonts w:hint="default" w:ascii="Arial" w:hAnsi="Arial" w:cs="Arial"/>
          <w:b w:val="0"/>
          <w:bCs w:val="0"/>
          <w:sz w:val="24"/>
          <w:szCs w:val="24"/>
          <w:highlight w:val="none"/>
        </w:rPr>
        <w:t xml:space="preserve"> Huang</w:t>
      </w:r>
      <w:bookmarkEnd w:id="0"/>
      <w:r>
        <w:rPr>
          <w:rFonts w:hint="default" w:ascii="Arial" w:hAnsi="Arial" w:cs="Arial"/>
          <w:b w:val="0"/>
          <w:bCs w:val="0"/>
          <w:sz w:val="24"/>
          <w:szCs w:val="24"/>
          <w:highlight w:val="none"/>
          <w:vertAlign w:val="superscript"/>
          <w:lang w:val="en-US" w:eastAsia="zh-CN"/>
        </w:rPr>
        <w:t>1</w:t>
      </w:r>
      <w:bookmarkEnd w:id="1"/>
    </w:p>
    <w:p w14:paraId="6AEF7EDF">
      <w:pPr>
        <w:pStyle w:val="2"/>
        <w:pageBreakBefore w:val="0"/>
        <w:kinsoku/>
        <w:wordWrap/>
        <w:overflowPunct/>
        <w:topLinePunct w:val="0"/>
        <w:bidi w:val="0"/>
        <w:snapToGrid/>
        <w:spacing w:line="480" w:lineRule="auto"/>
        <w:textAlignment w:val="auto"/>
        <w:rPr>
          <w:rFonts w:hint="default" w:ascii="Arial" w:hAnsi="Arial" w:cs="Arial"/>
          <w:b w:val="0"/>
          <w:bCs w:val="0"/>
          <w:sz w:val="24"/>
          <w:szCs w:val="24"/>
        </w:rPr>
      </w:pPr>
      <w:r>
        <w:rPr>
          <w:rFonts w:hint="default" w:ascii="Arial" w:hAnsi="Arial" w:cs="Arial"/>
          <w:b w:val="0"/>
          <w:bCs w:val="0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Arial" w:hAnsi="Arial" w:cs="Arial"/>
          <w:b w:val="0"/>
          <w:bCs w:val="0"/>
          <w:i/>
          <w:iCs/>
          <w:sz w:val="24"/>
          <w:szCs w:val="24"/>
        </w:rPr>
        <w:t>State Key Laboratory of Pig Genetic Improvement and Production Technology,</w:t>
      </w:r>
      <w:r>
        <w:rPr>
          <w:rFonts w:hint="default" w:ascii="Arial" w:hAnsi="Arial" w:eastAsia="宋体" w:cs="Arial"/>
          <w:b w:val="0"/>
          <w:bCs w:val="0"/>
          <w:i/>
          <w:iCs/>
          <w:sz w:val="24"/>
          <w:szCs w:val="24"/>
          <w:lang w:val="en-US" w:eastAsia="zh-CN"/>
        </w:rPr>
        <w:t xml:space="preserve"> College of Animal Science and Technology, </w:t>
      </w:r>
      <w:r>
        <w:rPr>
          <w:rFonts w:hint="default" w:ascii="Arial" w:hAnsi="Arial" w:cs="Arial"/>
          <w:b w:val="0"/>
          <w:bCs w:val="0"/>
          <w:i/>
          <w:iCs/>
          <w:sz w:val="24"/>
          <w:szCs w:val="24"/>
        </w:rPr>
        <w:t>Jiangxi Agricultural University, 330045, Nanchang, China</w:t>
      </w:r>
    </w:p>
    <w:p w14:paraId="02FCCAFE">
      <w:pPr>
        <w:pageBreakBefore w:val="0"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eastAsia" w:ascii="Arial" w:hAnsi="Arial" w:cs="Arial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Arial" w:hAnsi="Arial" w:cs="Arial"/>
          <w:b w:val="0"/>
          <w:bCs w:val="0"/>
          <w:sz w:val="24"/>
          <w:szCs w:val="24"/>
          <w:highlight w:val="none"/>
          <w:lang w:val="en-US" w:eastAsia="zh-CN"/>
        </w:rPr>
        <w:t>Journal name: BMC Genomics</w:t>
      </w:r>
    </w:p>
    <w:p w14:paraId="3E7F172C">
      <w:pPr>
        <w:pageBreakBefore w:val="0"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eastAsia" w:ascii="Arial" w:hAnsi="Arial" w:cs="Arial"/>
          <w:b w:val="0"/>
          <w:bCs w:val="0"/>
          <w:sz w:val="24"/>
          <w:szCs w:val="24"/>
          <w:highlight w:val="none"/>
          <w:lang w:val="en-US" w:eastAsia="zh-CN"/>
        </w:rPr>
      </w:pPr>
    </w:p>
    <w:p w14:paraId="6E422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25" w:rightChars="12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Arial" w:hAnsi="Arial" w:cs="Arial"/>
          <w:b/>
          <w:bCs/>
          <w:sz w:val="24"/>
          <w:szCs w:val="24"/>
          <w:lang w:val="en-US" w:eastAsia="zh-CN"/>
        </w:rPr>
        <w:t>Supplementary Table S</w:t>
      </w: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3</w:t>
      </w:r>
      <w:r>
        <w:rPr>
          <w:rFonts w:hint="default" w:ascii="Arial" w:hAnsi="Arial" w:cs="Arial"/>
          <w:sz w:val="24"/>
          <w:szCs w:val="24"/>
          <w:lang w:val="en-US" w:eastAsia="zh-CN"/>
        </w:rPr>
        <w:t xml:space="preserve"> Expression patterns of transcripts corresponding to skeletal muscle development-related genes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tbl>
      <w:tblPr>
        <w:tblStyle w:val="7"/>
        <w:tblW w:w="1411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2839"/>
        <w:gridCol w:w="1211"/>
        <w:gridCol w:w="2818"/>
        <w:gridCol w:w="1457"/>
        <w:gridCol w:w="1457"/>
        <w:gridCol w:w="2925"/>
      </w:tblGrid>
      <w:tr w14:paraId="55597D1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03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4B4378F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Arial" w:hAnsi="Arial" w:eastAsia="宋体" w:cs="Arial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lang w:val="en-US" w:eastAsia="zh-CN"/>
              </w:rPr>
              <w:t>Gene name</w:t>
            </w:r>
          </w:p>
        </w:tc>
        <w:tc>
          <w:tcPr>
            <w:tcW w:w="2839" w:type="dxa"/>
            <w:tcBorders>
              <w:top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 w14:paraId="22A6E3F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lang w:val="en-US" w:eastAsia="zh-CN"/>
              </w:rPr>
              <w:t>Annotation</w:t>
            </w:r>
          </w:p>
        </w:tc>
        <w:tc>
          <w:tcPr>
            <w:tcW w:w="1211" w:type="dxa"/>
            <w:tcBorders>
              <w:top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 w14:paraId="5ABA234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lang w:val="en-US" w:eastAsia="zh-CN"/>
              </w:rPr>
              <w:t>Location</w:t>
            </w:r>
          </w:p>
        </w:tc>
        <w:tc>
          <w:tcPr>
            <w:tcW w:w="2818" w:type="dxa"/>
            <w:tcBorders>
              <w:top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 w14:paraId="6413AF5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lang w:val="en-US" w:eastAsia="zh-CN"/>
              </w:rPr>
              <w:t>Differentially expressed transcript (ID)</w:t>
            </w:r>
          </w:p>
        </w:tc>
        <w:tc>
          <w:tcPr>
            <w:tcW w:w="1457" w:type="dxa"/>
            <w:tcBorders>
              <w:top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 w14:paraId="426047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lang w:val="en-US" w:eastAsia="zh-CN"/>
              </w:rPr>
              <w:t>Regulation</w:t>
            </w:r>
          </w:p>
        </w:tc>
        <w:tc>
          <w:tcPr>
            <w:tcW w:w="1457" w:type="dxa"/>
            <w:tcBorders>
              <w:top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 w14:paraId="656BC04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vertAlign w:val="superscript"/>
                <w:lang w:val="en-US" w:eastAsia="zh-CN"/>
              </w:rPr>
              <w:t>6</w:t>
            </w: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lang w:val="en-US" w:eastAsia="zh-CN"/>
              </w:rPr>
              <w:t>A modification</w:t>
            </w:r>
          </w:p>
        </w:tc>
        <w:tc>
          <w:tcPr>
            <w:tcW w:w="2925" w:type="dxa"/>
            <w:tcBorders>
              <w:top w:val="single" w:color="auto" w:sz="8" w:space="0"/>
              <w:bottom w:val="single" w:color="auto" w:sz="8" w:space="0"/>
              <w:right w:val="nil"/>
            </w:tcBorders>
            <w:noWrap w:val="0"/>
            <w:vAlign w:val="center"/>
          </w:tcPr>
          <w:p w14:paraId="49015C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sz w:val="24"/>
                <w:szCs w:val="24"/>
                <w:lang w:val="en-US" w:eastAsia="zh-CN"/>
              </w:rPr>
              <w:t xml:space="preserve">Unchanged transcript (ID) </w:t>
            </w:r>
          </w:p>
        </w:tc>
      </w:tr>
      <w:tr w14:paraId="223AC62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1403" w:type="dxa"/>
            <w:noWrap w:val="0"/>
            <w:vAlign w:val="center"/>
          </w:tcPr>
          <w:p w14:paraId="4236398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2" w:name="OLE_LINK1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ACADM</w:t>
            </w:r>
            <w:bookmarkEnd w:id="2"/>
          </w:p>
        </w:tc>
        <w:tc>
          <w:tcPr>
            <w:tcW w:w="2839" w:type="dxa"/>
            <w:tcBorders>
              <w:right w:val="nil"/>
            </w:tcBorders>
            <w:noWrap w:val="0"/>
            <w:vAlign w:val="center"/>
          </w:tcPr>
          <w:p w14:paraId="7A48911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bookmarkStart w:id="3" w:name="OLE_LINK26"/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Acyl-CoA Dehydrogenase Medium Chain</w:t>
            </w:r>
            <w:bookmarkEnd w:id="3"/>
          </w:p>
        </w:tc>
        <w:tc>
          <w:tcPr>
            <w:tcW w:w="1211" w:type="dxa"/>
            <w:tcBorders>
              <w:right w:val="nil"/>
            </w:tcBorders>
            <w:noWrap w:val="0"/>
            <w:vAlign w:val="center"/>
          </w:tcPr>
          <w:p w14:paraId="1793C73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chr6</w:t>
            </w:r>
          </w:p>
        </w:tc>
        <w:tc>
          <w:tcPr>
            <w:tcW w:w="2818" w:type="dxa"/>
            <w:tcBorders>
              <w:right w:val="nil"/>
            </w:tcBorders>
            <w:noWrap w:val="0"/>
            <w:vAlign w:val="center"/>
          </w:tcPr>
          <w:p w14:paraId="2A2A171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bookmarkStart w:id="4" w:name="OLE_LINK48"/>
            <w:r>
              <w:rPr>
                <w:rFonts w:hint="default" w:ascii="Arial" w:hAnsi="Arial" w:cs="Arial"/>
                <w:sz w:val="24"/>
                <w:szCs w:val="24"/>
              </w:rPr>
              <w:t>ENSSSCT00000004179</w:t>
            </w:r>
            <w:bookmarkEnd w:id="4"/>
          </w:p>
        </w:tc>
        <w:tc>
          <w:tcPr>
            <w:tcW w:w="1457" w:type="dxa"/>
            <w:tcBorders>
              <w:right w:val="nil"/>
            </w:tcBorders>
            <w:noWrap w:val="0"/>
            <w:vAlign w:val="center"/>
          </w:tcPr>
          <w:p w14:paraId="36C4CA1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bookmarkStart w:id="5" w:name="OLE_LINK49"/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Down</w:t>
            </w:r>
          </w:p>
        </w:tc>
        <w:tc>
          <w:tcPr>
            <w:tcW w:w="1457" w:type="dxa"/>
            <w:tcBorders>
              <w:right w:val="nil"/>
            </w:tcBorders>
            <w:noWrap w:val="0"/>
            <w:vAlign w:val="center"/>
          </w:tcPr>
          <w:p w14:paraId="7FB90F7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3’UTR ↓</w:t>
            </w:r>
          </w:p>
          <w:bookmarkEnd w:id="5"/>
        </w:tc>
        <w:tc>
          <w:tcPr>
            <w:tcW w:w="2925" w:type="dxa"/>
            <w:tcBorders>
              <w:right w:val="nil"/>
            </w:tcBorders>
            <w:noWrap w:val="0"/>
            <w:vAlign w:val="center"/>
          </w:tcPr>
          <w:p w14:paraId="7DE54E9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ENSSSCT00000061492</w:t>
            </w:r>
          </w:p>
          <w:p w14:paraId="3698603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ENSSSCT00000067399</w:t>
            </w:r>
          </w:p>
          <w:p w14:paraId="1B3C55E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ENSSSCT00000070971</w:t>
            </w:r>
          </w:p>
          <w:p w14:paraId="5EA0BA4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ENSSSCT00000072479</w:t>
            </w:r>
          </w:p>
        </w:tc>
      </w:tr>
      <w:tr w14:paraId="424922B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403" w:type="dxa"/>
            <w:noWrap w:val="0"/>
            <w:vAlign w:val="center"/>
          </w:tcPr>
          <w:p w14:paraId="326A3A8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6" w:name="OLE_LINK2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ANKRD1</w:t>
            </w:r>
            <w:bookmarkEnd w:id="6"/>
          </w:p>
        </w:tc>
        <w:tc>
          <w:tcPr>
            <w:tcW w:w="2839" w:type="dxa"/>
            <w:tcBorders>
              <w:right w:val="nil"/>
            </w:tcBorders>
            <w:noWrap w:val="0"/>
            <w:vAlign w:val="center"/>
          </w:tcPr>
          <w:p w14:paraId="69E4FE8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Ankyrin Repeat Domain 1</w:t>
            </w:r>
          </w:p>
        </w:tc>
        <w:tc>
          <w:tcPr>
            <w:tcW w:w="1211" w:type="dxa"/>
            <w:tcBorders>
              <w:right w:val="nil"/>
            </w:tcBorders>
            <w:noWrap w:val="0"/>
            <w:vAlign w:val="center"/>
          </w:tcPr>
          <w:p w14:paraId="0D4E3E4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chr14</w:t>
            </w:r>
          </w:p>
        </w:tc>
        <w:tc>
          <w:tcPr>
            <w:tcW w:w="2818" w:type="dxa"/>
            <w:tcBorders>
              <w:right w:val="nil"/>
            </w:tcBorders>
            <w:noWrap w:val="0"/>
            <w:vAlign w:val="center"/>
          </w:tcPr>
          <w:p w14:paraId="3EDD2BD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ENSSSCT00000052592</w:t>
            </w:r>
          </w:p>
        </w:tc>
        <w:tc>
          <w:tcPr>
            <w:tcW w:w="1457" w:type="dxa"/>
            <w:tcBorders>
              <w:right w:val="nil"/>
            </w:tcBorders>
            <w:noWrap w:val="0"/>
            <w:vAlign w:val="center"/>
          </w:tcPr>
          <w:p w14:paraId="2C3E90D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Down</w:t>
            </w:r>
          </w:p>
        </w:tc>
        <w:tc>
          <w:tcPr>
            <w:tcW w:w="1457" w:type="dxa"/>
            <w:tcBorders>
              <w:right w:val="nil"/>
            </w:tcBorders>
            <w:noWrap w:val="0"/>
            <w:vAlign w:val="center"/>
          </w:tcPr>
          <w:p w14:paraId="79D9E77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3’UTR 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</w:tc>
        <w:tc>
          <w:tcPr>
            <w:tcW w:w="2925" w:type="dxa"/>
            <w:tcBorders>
              <w:right w:val="nil"/>
            </w:tcBorders>
            <w:noWrap w:val="0"/>
            <w:vAlign w:val="center"/>
          </w:tcPr>
          <w:p w14:paraId="0B3770B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ENSSSCT00000049949</w:t>
            </w:r>
          </w:p>
          <w:p w14:paraId="0A4752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ENSSSCT00000011447</w:t>
            </w:r>
          </w:p>
        </w:tc>
      </w:tr>
      <w:tr w14:paraId="52C1F79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45C4D31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7" w:name="OLE_LINK3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APBB2</w:t>
            </w:r>
            <w:bookmarkEnd w:id="7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469B512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Amyloid Beta Precursor Protein Binding Family B Member 2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5FB71E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chr8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6CB595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ENSSSCT00000058359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3176A2A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Down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88ED49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3’UTR ↓</w:t>
            </w:r>
          </w:p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756923F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ENSSSCT00000044061</w:t>
            </w:r>
          </w:p>
          <w:p w14:paraId="3D1FC96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ENSSSCT00000059697</w:t>
            </w:r>
          </w:p>
        </w:tc>
      </w:tr>
      <w:tr w14:paraId="7E3C172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5947585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8" w:name="OLE_LINK4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ATF3</w:t>
            </w:r>
            <w:bookmarkEnd w:id="8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741E7A9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Activating Transcription Factor 3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7283455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chr9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B520E7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ENSSSCT00000033171</w:t>
            </w:r>
          </w:p>
          <w:p w14:paraId="7A1A53C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ENSSSCT00000080815</w:t>
            </w:r>
          </w:p>
          <w:p w14:paraId="345A19F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ENSSSCT00000016988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7426D4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Down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641A29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3’UTR 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  <w:p w14:paraId="7FEDDB5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5’UTR 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289C91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ENSSSCT00000080586</w:t>
            </w:r>
          </w:p>
        </w:tc>
      </w:tr>
      <w:tr w14:paraId="2BCE0AA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5608AB7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9" w:name="OLE_LINK5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ATP1A1</w:t>
            </w:r>
            <w:bookmarkEnd w:id="9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3AC69C6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ATPase Na+/K+ Transporting Subunit Alpha 1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8BC23B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chr4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2CC88D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bookmarkStart w:id="10" w:name="OLE_LINK35"/>
            <w:r>
              <w:rPr>
                <w:rFonts w:hint="default" w:ascii="Arial" w:hAnsi="Arial" w:cs="Arial"/>
                <w:sz w:val="24"/>
                <w:szCs w:val="24"/>
              </w:rPr>
              <w:t>ENSSSCT00000087058</w:t>
            </w:r>
          </w:p>
          <w:bookmarkEnd w:id="10"/>
          <w:p w14:paraId="7ADEE9F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bookmarkStart w:id="11" w:name="OLE_LINK36"/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ENSSSCT00000007385</w:t>
            </w:r>
            <w:bookmarkEnd w:id="11"/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49875F7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bookmarkStart w:id="12" w:name="OLE_LINK37"/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Up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E6F25F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3’UTR 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  <w:bookmarkEnd w:id="12"/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7BC6D54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ENSSSCT00000070861</w:t>
            </w:r>
          </w:p>
          <w:p w14:paraId="12A8E20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ENSSSCT00000062564</w:t>
            </w:r>
          </w:p>
          <w:p w14:paraId="4E557E2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ENSSSCT00000087750</w:t>
            </w:r>
          </w:p>
          <w:p w14:paraId="68EA70E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ENSSSCT00000081303</w:t>
            </w:r>
          </w:p>
          <w:p w14:paraId="61D5807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ENSSSCT00000072858</w:t>
            </w:r>
          </w:p>
        </w:tc>
      </w:tr>
      <w:tr w14:paraId="206E9C7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1013CBE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13" w:name="OLE_LINK6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CACNA1S</w:t>
            </w:r>
            <w:bookmarkEnd w:id="13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78AAC59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Calcium Voltage-Gated Channel Subunit Alpha1 S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DAE9CF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chr10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CA4135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ENSSSCT00000089301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68A8E9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Down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44D6FC5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3’UTR 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442120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ENSSSCT00000069476</w:t>
            </w:r>
          </w:p>
        </w:tc>
      </w:tr>
      <w:tr w14:paraId="04E6C1D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2516ECA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14" w:name="OLE_LINK7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CAMTA2</w:t>
            </w:r>
            <w:bookmarkEnd w:id="14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7A5449E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  <w:lang w:eastAsia="zh-CN"/>
              </w:rPr>
              <w:t>Calmodulin Binding Transcription Activator 2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AE96B0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chr12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7ACE7FB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</w:rPr>
            </w:pPr>
            <w:bookmarkStart w:id="15" w:name="OLE_LINK42"/>
            <w:r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</w:rPr>
              <w:t>ENSSSCT00000046960</w:t>
            </w:r>
          </w:p>
          <w:bookmarkEnd w:id="15"/>
          <w:p w14:paraId="65542C7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16" w:name="OLE_LINK43"/>
            <w:r>
              <w:rPr>
                <w:rFonts w:hint="default" w:ascii="Arial" w:hAnsi="Arial" w:cs="Arial"/>
                <w:sz w:val="24"/>
                <w:szCs w:val="24"/>
                <w:highlight w:val="none"/>
                <w:lang w:eastAsia="zh-CN"/>
              </w:rPr>
              <w:t>ENSSSCT00000019482</w:t>
            </w:r>
            <w:bookmarkEnd w:id="16"/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A1645A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bookmarkStart w:id="17" w:name="OLE_LINK53"/>
            <w:bookmarkStart w:id="18" w:name="OLE_LINK44"/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Up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EE0A8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3’UTR </w:t>
            </w:r>
            <w:bookmarkEnd w:id="17"/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  <w:p w14:paraId="1AB8522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CDS 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  <w:bookmarkEnd w:id="18"/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D1F02C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</w:rPr>
              <w:t>ENSSSCT00000054093</w:t>
            </w:r>
          </w:p>
          <w:p w14:paraId="4D5F52B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  <w:lang w:eastAsia="zh-CN"/>
              </w:rPr>
              <w:t>ENSSSCT00000037324</w:t>
            </w:r>
          </w:p>
          <w:p w14:paraId="09E666F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  <w:lang w:eastAsia="zh-CN"/>
              </w:rPr>
              <w:t>ENSSSCT00000049979</w:t>
            </w:r>
          </w:p>
          <w:p w14:paraId="6E3A49A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Arial" w:hAnsi="Arial" w:cs="Arial"/>
                <w:color w:val="auto"/>
                <w:sz w:val="24"/>
                <w:szCs w:val="24"/>
                <w:highlight w:val="none"/>
                <w:lang w:eastAsia="zh-CN"/>
              </w:rPr>
              <w:t>ENSSSCT00000040761</w:t>
            </w:r>
          </w:p>
        </w:tc>
      </w:tr>
      <w:tr w14:paraId="3453BB5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7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7825877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19" w:name="OLE_LINK8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CAPN3</w:t>
            </w:r>
            <w:bookmarkEnd w:id="19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2A1496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Calpain 3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40CD6C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chr1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17DB2C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ENSSSCT00000037973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237DFA3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Down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67EEC3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3’UTR 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 5’UTR 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17036E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ENSSSCT00000059617</w:t>
            </w:r>
          </w:p>
          <w:p w14:paraId="15B160C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ENSSSCT00000090081</w:t>
            </w:r>
          </w:p>
          <w:p w14:paraId="5C3CEC5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ENSSSCT00000084124</w:t>
            </w:r>
          </w:p>
          <w:p w14:paraId="0073FFB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ENSSSCT00000005221</w:t>
            </w:r>
          </w:p>
          <w:p w14:paraId="04286E7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ENSSSCT00000066596</w:t>
            </w:r>
          </w:p>
          <w:p w14:paraId="0A3E837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ENSSSCT00000086594</w:t>
            </w:r>
          </w:p>
          <w:p w14:paraId="6D1E8F6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ENSSSCT00000005224</w:t>
            </w:r>
          </w:p>
          <w:p w14:paraId="40662F2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ENSSSCT00000070702</w:t>
            </w:r>
          </w:p>
          <w:p w14:paraId="25D2DEB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ENSSSCT00000070490</w:t>
            </w:r>
          </w:p>
        </w:tc>
      </w:tr>
      <w:tr w14:paraId="37998AF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18B3846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20" w:name="OLE_LINK10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CLCN1</w:t>
            </w:r>
            <w:bookmarkEnd w:id="20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3367D1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eastAsia="宋体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  <w:lang w:eastAsia="zh-CN"/>
              </w:rPr>
              <w:t>Chloride Voltage-Gated Channel 1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CBED52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chr18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4AB3664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ENSSSCT00000068577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473268F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Up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3B7C884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3’UTR ↓</w:t>
            </w:r>
          </w:p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FF4B59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ENSSSCT00000017927</w:t>
            </w:r>
          </w:p>
          <w:p w14:paraId="405B802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eastAsia="宋体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  <w:lang w:eastAsia="zh-CN"/>
              </w:rPr>
              <w:t>ENSSSCT00000017925</w:t>
            </w:r>
          </w:p>
          <w:p w14:paraId="22E5013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eastAsia="宋体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  <w:lang w:eastAsia="zh-CN"/>
              </w:rPr>
              <w:t>ENSSSCT00000088009</w:t>
            </w:r>
          </w:p>
          <w:p w14:paraId="0AB056A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eastAsia="宋体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  <w:lang w:eastAsia="zh-CN"/>
              </w:rPr>
              <w:t>ENSSSCT00000042552</w:t>
            </w:r>
          </w:p>
          <w:p w14:paraId="566788D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eastAsia="宋体" w:cs="Arial"/>
                <w:sz w:val="24"/>
                <w:szCs w:val="24"/>
                <w:lang w:eastAsia="zh-CN"/>
              </w:rPr>
              <w:t>ENSSSCT00000089724</w:t>
            </w:r>
          </w:p>
        </w:tc>
      </w:tr>
      <w:tr w14:paraId="7EAF617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3FBB7CC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21" w:name="OLE_LINK11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CRYAB</w:t>
            </w:r>
            <w:bookmarkEnd w:id="21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C889A7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Crystallin Alpha B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37F6795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chr9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9D70C6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ENSSSCT00000059359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590A60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Down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8E94B2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5’UTR ↓</w:t>
            </w:r>
          </w:p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4BA185D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ENSSSCT00000059078</w:t>
            </w:r>
          </w:p>
          <w:p w14:paraId="0D7F286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ENSSSCT00000056695</w:t>
            </w:r>
          </w:p>
        </w:tc>
      </w:tr>
      <w:tr w14:paraId="293E7DD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7A91D9A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22" w:name="OLE_LINK12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FHL1</w:t>
            </w:r>
            <w:bookmarkEnd w:id="22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791EA76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Four And A Half LIM Domains 1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7259C2D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chrx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79D3A8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ENSSSCT00000036653</w:t>
            </w:r>
          </w:p>
          <w:p w14:paraId="6656822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ENSSSCT00000033830</w:t>
            </w:r>
          </w:p>
          <w:p w14:paraId="303E7AB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ENSSSCT00000036974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E4BCDB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Down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BE0459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 5’UTR 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79B5882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ENSSSCT00000033720</w:t>
            </w:r>
          </w:p>
          <w:p w14:paraId="180F841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ENSSSCT00000032876</w:t>
            </w:r>
          </w:p>
          <w:p w14:paraId="354564D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ENSSSCT00000032887</w:t>
            </w:r>
          </w:p>
          <w:p w14:paraId="447F7ED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ENSSSCT00000035444</w:t>
            </w:r>
          </w:p>
          <w:p w14:paraId="0694492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ENSSSCT00000018048</w:t>
            </w:r>
          </w:p>
          <w:p w14:paraId="2B161F8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ENSSSCT00000065009</w:t>
            </w:r>
          </w:p>
        </w:tc>
      </w:tr>
      <w:tr w14:paraId="0FF53A2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66F7653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23" w:name="OLE_LINK13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FLNC</w:t>
            </w:r>
            <w:bookmarkEnd w:id="23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C82FBF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Filamin C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4D017D6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chr18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4020DEF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ENSSSCT00000061392</w:t>
            </w:r>
          </w:p>
          <w:p w14:paraId="73BA313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ENSSSCT00000083524</w:t>
            </w:r>
          </w:p>
          <w:p w14:paraId="2F0669A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ENSSSCT00000071168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1EF607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Down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7671591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3’UTR ↓</w:t>
            </w:r>
          </w:p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73A6396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ENSSSCT00000018048</w:t>
            </w:r>
          </w:p>
          <w:p w14:paraId="17C3990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ENSSSCT00000065009</w:t>
            </w:r>
          </w:p>
        </w:tc>
      </w:tr>
      <w:tr w14:paraId="0CC43F1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4A0EFA9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24" w:name="OLE_LINK15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FRMD3</w:t>
            </w:r>
            <w:bookmarkEnd w:id="24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283830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highlight w:val="none"/>
                <w:lang w:eastAsia="zh-CN"/>
              </w:rPr>
              <w:t>FERM Domain Containing 3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EED89C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chr10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066FD9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highlight w:val="none"/>
              </w:rPr>
            </w:pPr>
            <w:r>
              <w:rPr>
                <w:rFonts w:hint="default" w:ascii="Arial" w:hAnsi="Arial" w:cs="Arial"/>
                <w:sz w:val="24"/>
                <w:szCs w:val="24"/>
                <w:highlight w:val="none"/>
              </w:rPr>
              <w:t>ENSSSCT00000011999</w:t>
            </w:r>
          </w:p>
          <w:p w14:paraId="59CE3FD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highlight w:val="none"/>
                <w:lang w:eastAsia="zh-CN"/>
              </w:rPr>
              <w:t>ENSSSCT00000051323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DC99C4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bookmarkStart w:id="25" w:name="OLE_LINK58"/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Up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4425F3D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3’UTR </w:t>
            </w:r>
            <w:bookmarkEnd w:id="25"/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97B51D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highlight w:val="none"/>
              </w:rPr>
            </w:pPr>
            <w:r>
              <w:rPr>
                <w:rFonts w:hint="default" w:ascii="Arial" w:hAnsi="Arial" w:cs="Arial"/>
                <w:sz w:val="24"/>
                <w:szCs w:val="24"/>
                <w:highlight w:val="none"/>
              </w:rPr>
              <w:t>ENSSSCT00000060006</w:t>
            </w:r>
          </w:p>
          <w:p w14:paraId="47DD5DF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highlight w:val="none"/>
                <w:lang w:eastAsia="zh-CN"/>
              </w:rPr>
              <w:t>ENSSSCT00000058521</w:t>
            </w:r>
          </w:p>
          <w:p w14:paraId="7227BE1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highlight w:val="none"/>
                <w:lang w:eastAsia="zh-CN"/>
              </w:rPr>
              <w:t>ENSSSCT00000090213</w:t>
            </w:r>
          </w:p>
        </w:tc>
      </w:tr>
      <w:tr w14:paraId="26D7AFA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616FA70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26" w:name="OLE_LINK14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GDNF</w:t>
            </w:r>
            <w:bookmarkEnd w:id="26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AF37F1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Glial Cell Derived Neurotrophic Factor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61FBE0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chr16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BD80BF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ENSSSCT00000044133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37E69DE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Up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934996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3’UTR 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4CBDA96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——</w:t>
            </w:r>
          </w:p>
        </w:tc>
      </w:tr>
      <w:tr w14:paraId="023401E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4632306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27" w:name="OLE_LINK16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MYH7</w:t>
            </w:r>
            <w:bookmarkEnd w:id="27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AA98AF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Myosin Heavy Chain 7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A665F9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chr7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1774CC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ENSSSCT00000047799</w:t>
            </w:r>
          </w:p>
          <w:p w14:paraId="1099829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ENSSSCT00000070541</w:t>
            </w:r>
          </w:p>
          <w:p w14:paraId="47066CE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bookmarkStart w:id="28" w:name="OLE_LINK23"/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ENSSSCT00000002271</w:t>
            </w:r>
            <w:bookmarkEnd w:id="28"/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2E4462D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bookmarkStart w:id="29" w:name="OLE_LINK24"/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Down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AAA781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5’UTR ↓</w:t>
            </w:r>
          </w:p>
          <w:p w14:paraId="01AF261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CDS ↓</w:t>
            </w:r>
          </w:p>
          <w:bookmarkEnd w:id="29"/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7A4161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ENSSSCT00000056252</w:t>
            </w:r>
          </w:p>
          <w:p w14:paraId="1495791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ENSSSCT00000035771</w:t>
            </w:r>
          </w:p>
          <w:p w14:paraId="63217A5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ENSSSCT00000035069</w:t>
            </w:r>
          </w:p>
          <w:p w14:paraId="06232D9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ENSSSCT00000036352</w:t>
            </w:r>
          </w:p>
        </w:tc>
      </w:tr>
      <w:tr w14:paraId="52B7CBD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0177E3D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30" w:name="OLE_LINK17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MYL3</w:t>
            </w:r>
            <w:bookmarkEnd w:id="30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AD625B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Myosin Light Chain 3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73280E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chr13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3457EA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ENSSSCT00000066677</w:t>
            </w:r>
          </w:p>
          <w:p w14:paraId="091C887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ENSSSCT00000012400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FF7524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Up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565762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CDS 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49E89F7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——</w:t>
            </w:r>
          </w:p>
        </w:tc>
      </w:tr>
      <w:tr w14:paraId="34D2320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7D1FE8D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31" w:name="OLE_LINK18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NDUFV2</w:t>
            </w:r>
            <w:bookmarkEnd w:id="31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99A444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NADH:Ubiquinone Oxidoreductase Core Subunit V2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D9162C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chr6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2A512E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ENSSSCT00000042959</w:t>
            </w:r>
          </w:p>
          <w:p w14:paraId="5C751BF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ENSSSCT00000004081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CFEF2E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Up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760BB97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3’UTR 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150885B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ENSSSCT00000062415</w:t>
            </w:r>
          </w:p>
        </w:tc>
      </w:tr>
      <w:tr w14:paraId="7ECDDC2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6A88D74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32" w:name="OLE_LINK19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PDE4B</w:t>
            </w:r>
            <w:bookmarkEnd w:id="32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29BF49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Phosphodiesterase 4B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3EC6AFC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chr6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C9FC48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ENSSSCT00000045816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279E06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bookmarkStart w:id="33" w:name="OLE_LINK54"/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Up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41AFB47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3’UTR 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  <w:p w14:paraId="3A6EAFC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CDS </w:t>
            </w:r>
            <w:bookmarkEnd w:id="33"/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3BBBFC7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ENSSSCT00000069874</w:t>
            </w:r>
          </w:p>
          <w:p w14:paraId="72DFF74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ENSSSCT00000047592</w:t>
            </w:r>
          </w:p>
          <w:p w14:paraId="310A36E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ENSSSCT00000004211</w:t>
            </w:r>
          </w:p>
          <w:p w14:paraId="78182B6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ENSSSCT00000065972</w:t>
            </w:r>
          </w:p>
          <w:p w14:paraId="1E6B6D9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ENSSSCT00000074206</w:t>
            </w:r>
          </w:p>
        </w:tc>
      </w:tr>
      <w:tr w14:paraId="037A4F1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685C09A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34" w:name="OLE_LINK20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SLC8A2</w:t>
            </w:r>
            <w:bookmarkEnd w:id="34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E72D2A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Solute Carrier Family 8 Member A2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7D3A2D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chr6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7A83324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ENSSSCT00000024548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72D60B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Up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219C824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3’UTR 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A59AA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ENSSSCT00000057555</w:t>
            </w:r>
          </w:p>
          <w:p w14:paraId="5780D74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ENSSSCT00000081367</w:t>
            </w:r>
          </w:p>
        </w:tc>
      </w:tr>
      <w:tr w14:paraId="393263C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403" w:type="dxa"/>
            <w:tcBorders>
              <w:top w:val="single" w:color="BEBEBE" w:sz="4" w:space="0"/>
              <w:bottom w:val="single" w:color="BEBEBE" w:sz="4" w:space="0"/>
            </w:tcBorders>
            <w:noWrap w:val="0"/>
            <w:vAlign w:val="center"/>
          </w:tcPr>
          <w:p w14:paraId="7998496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35" w:name="OLE_LINK21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TNNT1</w:t>
            </w:r>
            <w:bookmarkEnd w:id="35"/>
          </w:p>
        </w:tc>
        <w:tc>
          <w:tcPr>
            <w:tcW w:w="2839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3DA6873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Troponin T1, Slow Skeletal Type</w:t>
            </w:r>
          </w:p>
        </w:tc>
        <w:tc>
          <w:tcPr>
            <w:tcW w:w="1211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5A1DE7F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chr6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84E355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ENSSSCT00000070472</w:t>
            </w:r>
          </w:p>
          <w:p w14:paraId="109669E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ENSSSCT00000044398</w:t>
            </w:r>
          </w:p>
          <w:p w14:paraId="0AA7D9F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ENSSSCT00000089184</w:t>
            </w:r>
          </w:p>
          <w:p w14:paraId="771441B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ENSSSCT00000046915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0911AC7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Down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6D24F91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3’UTR</w:t>
            </w:r>
            <w:bookmarkStart w:id="36" w:name="OLE_LINK55"/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 </w:t>
            </w:r>
            <w:bookmarkEnd w:id="36"/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  <w:p w14:paraId="018E717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5’UTR ↓</w:t>
            </w:r>
          </w:p>
        </w:tc>
        <w:tc>
          <w:tcPr>
            <w:tcW w:w="2925" w:type="dxa"/>
            <w:tcBorders>
              <w:top w:val="single" w:color="BEBEBE" w:sz="4" w:space="0"/>
              <w:bottom w:val="single" w:color="BEBEBE" w:sz="4" w:space="0"/>
              <w:right w:val="nil"/>
            </w:tcBorders>
            <w:noWrap w:val="0"/>
            <w:vAlign w:val="center"/>
          </w:tcPr>
          <w:p w14:paraId="7821A46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ENSSSCT00000026662</w:t>
            </w:r>
          </w:p>
          <w:p w14:paraId="7EB5CF7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ENSSSCT00000085129</w:t>
            </w:r>
          </w:p>
          <w:p w14:paraId="45B9BD8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ENSSSCT00000023274</w:t>
            </w:r>
          </w:p>
        </w:tc>
      </w:tr>
      <w:tr w14:paraId="0D366F0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</w:trPr>
        <w:tc>
          <w:tcPr>
            <w:tcW w:w="1403" w:type="dxa"/>
            <w:tcBorders>
              <w:top w:val="single" w:color="BEBEBE" w:sz="4" w:space="0"/>
              <w:bottom w:val="single" w:color="auto" w:sz="8" w:space="0"/>
            </w:tcBorders>
            <w:noWrap w:val="0"/>
            <w:vAlign w:val="center"/>
          </w:tcPr>
          <w:p w14:paraId="1D739BC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i/>
                <w:iCs/>
                <w:sz w:val="24"/>
                <w:szCs w:val="24"/>
              </w:rPr>
            </w:pPr>
            <w:bookmarkStart w:id="37" w:name="OLE_LINK22"/>
            <w:r>
              <w:rPr>
                <w:rFonts w:hint="default" w:ascii="Arial" w:hAnsi="Arial" w:cs="Arial"/>
                <w:i/>
                <w:iCs/>
                <w:sz w:val="24"/>
                <w:szCs w:val="24"/>
              </w:rPr>
              <w:t>TPM3</w:t>
            </w:r>
            <w:bookmarkEnd w:id="37"/>
          </w:p>
        </w:tc>
        <w:tc>
          <w:tcPr>
            <w:tcW w:w="2839" w:type="dxa"/>
            <w:tcBorders>
              <w:top w:val="single" w:color="BEBEBE" w:sz="4" w:space="0"/>
              <w:bottom w:val="single" w:color="auto" w:sz="8" w:space="0"/>
              <w:right w:val="nil"/>
            </w:tcBorders>
            <w:noWrap w:val="0"/>
            <w:vAlign w:val="center"/>
          </w:tcPr>
          <w:p w14:paraId="695207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bookmarkStart w:id="38" w:name="OLE_LINK25"/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Tropomyosin 3</w:t>
            </w:r>
            <w:bookmarkEnd w:id="38"/>
          </w:p>
        </w:tc>
        <w:tc>
          <w:tcPr>
            <w:tcW w:w="1211" w:type="dxa"/>
            <w:tcBorders>
              <w:top w:val="single" w:color="BEBEBE" w:sz="4" w:space="0"/>
              <w:bottom w:val="single" w:color="auto" w:sz="8" w:space="0"/>
              <w:right w:val="nil"/>
            </w:tcBorders>
            <w:noWrap w:val="0"/>
            <w:vAlign w:val="center"/>
          </w:tcPr>
          <w:p w14:paraId="020BA87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chr4</w:t>
            </w:r>
          </w:p>
        </w:tc>
        <w:tc>
          <w:tcPr>
            <w:tcW w:w="2818" w:type="dxa"/>
            <w:tcBorders>
              <w:top w:val="single" w:color="BEBEBE" w:sz="4" w:space="0"/>
              <w:bottom w:val="single" w:color="auto" w:sz="8" w:space="0"/>
              <w:right w:val="nil"/>
            </w:tcBorders>
            <w:noWrap w:val="0"/>
            <w:vAlign w:val="center"/>
          </w:tcPr>
          <w:p w14:paraId="3650F22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bookmarkStart w:id="39" w:name="OLE_LINK27"/>
            <w:r>
              <w:rPr>
                <w:rFonts w:hint="default" w:ascii="Arial" w:hAnsi="Arial" w:cs="Arial"/>
                <w:sz w:val="24"/>
                <w:szCs w:val="24"/>
              </w:rPr>
              <w:t>ENSSSCT00000073685</w:t>
            </w:r>
          </w:p>
          <w:bookmarkEnd w:id="39"/>
          <w:p w14:paraId="3D109BC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bookmarkStart w:id="40" w:name="OLE_LINK28"/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ENSSSCT00000007182</w:t>
            </w:r>
          </w:p>
          <w:bookmarkEnd w:id="40"/>
          <w:p w14:paraId="68081B5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bookmarkStart w:id="41" w:name="OLE_LINK29"/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ENSSSCT00000058770</w:t>
            </w:r>
            <w:bookmarkEnd w:id="41"/>
          </w:p>
          <w:p w14:paraId="5CCD6A3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bookmarkStart w:id="42" w:name="OLE_LINK30"/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ENSSSCT00000040499</w:t>
            </w:r>
          </w:p>
          <w:bookmarkEnd w:id="42"/>
          <w:p w14:paraId="34A87E8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eastAsia="宋体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bookmarkStart w:id="43" w:name="OLE_LINK31"/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ENSSSCT00000069440</w:t>
            </w:r>
            <w:bookmarkEnd w:id="43"/>
          </w:p>
        </w:tc>
        <w:tc>
          <w:tcPr>
            <w:tcW w:w="1457" w:type="dxa"/>
            <w:tcBorders>
              <w:top w:val="single" w:color="BEBEBE" w:sz="4" w:space="0"/>
              <w:bottom w:val="single" w:color="auto" w:sz="8" w:space="0"/>
              <w:right w:val="nil"/>
            </w:tcBorders>
            <w:noWrap w:val="0"/>
            <w:vAlign w:val="center"/>
          </w:tcPr>
          <w:p w14:paraId="1007719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</w:pPr>
            <w:bookmarkStart w:id="44" w:name="OLE_LINK32"/>
            <w:r>
              <w:rPr>
                <w:rFonts w:hint="default" w:ascii="Arial" w:hAnsi="Arial" w:cs="Arial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Down</w:t>
            </w:r>
          </w:p>
        </w:tc>
        <w:tc>
          <w:tcPr>
            <w:tcW w:w="1457" w:type="dxa"/>
            <w:tcBorders>
              <w:top w:val="single" w:color="BEBEBE" w:sz="4" w:space="0"/>
              <w:bottom w:val="single" w:color="auto" w:sz="8" w:space="0"/>
              <w:right w:val="nil"/>
            </w:tcBorders>
            <w:noWrap w:val="0"/>
            <w:vAlign w:val="center"/>
          </w:tcPr>
          <w:p w14:paraId="6E29D36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 xml:space="preserve">3’UTR </w:t>
            </w: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↑</w:t>
            </w:r>
          </w:p>
          <w:p w14:paraId="1223857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n-US" w:eastAsia="zh-CN"/>
              </w:rPr>
              <w:t>CDS ↓</w:t>
            </w:r>
          </w:p>
          <w:bookmarkEnd w:id="44"/>
        </w:tc>
        <w:tc>
          <w:tcPr>
            <w:tcW w:w="2925" w:type="dxa"/>
            <w:tcBorders>
              <w:top w:val="single" w:color="BEBEBE" w:sz="4" w:space="0"/>
              <w:bottom w:val="single" w:color="auto" w:sz="8" w:space="0"/>
              <w:right w:val="nil"/>
            </w:tcBorders>
            <w:noWrap w:val="0"/>
            <w:vAlign w:val="center"/>
          </w:tcPr>
          <w:p w14:paraId="211A8D0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ENSSSCT00000078277</w:t>
            </w:r>
          </w:p>
          <w:p w14:paraId="36E4CD5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ENSSSCT00000090472</w:t>
            </w:r>
          </w:p>
          <w:p w14:paraId="4401278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Arial" w:hAnsi="Arial" w:cs="Arial"/>
                <w:sz w:val="24"/>
                <w:szCs w:val="24"/>
                <w:lang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lang w:eastAsia="zh-CN"/>
              </w:rPr>
              <w:t>ENSSSCT00000072117</w:t>
            </w:r>
          </w:p>
        </w:tc>
      </w:tr>
    </w:tbl>
    <w:p w14:paraId="03908ABF">
      <w:pPr>
        <w:rPr>
          <w:rFonts w:hint="default" w:ascii="Arial" w:hAnsi="Arial" w:cs="Arial"/>
        </w:rPr>
      </w:pPr>
    </w:p>
    <w:sectPr>
      <w:pgSz w:w="16838" w:h="11906" w:orient="landscape"/>
      <w:pgMar w:top="1463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1MzEwMTRkZDZhNzMzZDcxYWViYWY3NWNhMDJkYTkifQ=="/>
  </w:docVars>
  <w:rsids>
    <w:rsidRoot w:val="00000000"/>
    <w:rsid w:val="042E4F51"/>
    <w:rsid w:val="054E4D08"/>
    <w:rsid w:val="05A672E4"/>
    <w:rsid w:val="0BEC6C9F"/>
    <w:rsid w:val="0BFB7720"/>
    <w:rsid w:val="14DA116B"/>
    <w:rsid w:val="15CE4768"/>
    <w:rsid w:val="1993400D"/>
    <w:rsid w:val="233F65FE"/>
    <w:rsid w:val="23C30766"/>
    <w:rsid w:val="273A4022"/>
    <w:rsid w:val="2899001E"/>
    <w:rsid w:val="331D7A9E"/>
    <w:rsid w:val="3A753AB9"/>
    <w:rsid w:val="3CF523CD"/>
    <w:rsid w:val="435B5F1D"/>
    <w:rsid w:val="4C150226"/>
    <w:rsid w:val="4D953FF7"/>
    <w:rsid w:val="50B456D6"/>
    <w:rsid w:val="5E7358E7"/>
    <w:rsid w:val="6B1B393C"/>
    <w:rsid w:val="6D414740"/>
    <w:rsid w:val="6E717160"/>
    <w:rsid w:val="6FD1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6" w:lineRule="auto"/>
      <w:outlineLvl w:val="1"/>
    </w:pPr>
    <w:rPr>
      <w:rFonts w:ascii="Times New Roman" w:hAnsi="Times New Roman" w:eastAsia="Times New Roman" w:cstheme="majorBidi"/>
      <w:b/>
      <w:bCs/>
      <w:sz w:val="28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表英文"/>
    <w:basedOn w:val="6"/>
    <w:qFormat/>
    <w:uiPriority w:val="0"/>
    <w:pPr>
      <w:spacing w:before="0"/>
    </w:pPr>
    <w:rPr>
      <w:b w:val="0"/>
    </w:rPr>
  </w:style>
  <w:style w:type="paragraph" w:customStyle="1" w:styleId="6">
    <w:name w:val="表中文"/>
    <w:basedOn w:val="1"/>
    <w:qFormat/>
    <w:uiPriority w:val="0"/>
    <w:pPr>
      <w:spacing w:before="120" w:line="300" w:lineRule="auto"/>
      <w:ind w:firstLine="0" w:firstLineChars="0"/>
      <w:jc w:val="center"/>
    </w:pPr>
    <w:rPr>
      <w:b/>
      <w:bCs/>
      <w:sz w:val="21"/>
    </w:rPr>
  </w:style>
  <w:style w:type="table" w:customStyle="1" w:styleId="7">
    <w:name w:val="网格型浅色1"/>
    <w:basedOn w:val="3"/>
    <w:qFormat/>
    <w:uiPriority w:val="40"/>
    <w:tblPr>
      <w:tblBorders>
        <w:top w:val="single" w:color="BEBEBE" w:sz="4" w:space="0"/>
        <w:left w:val="single" w:color="BEBEBE" w:sz="4" w:space="0"/>
        <w:bottom w:val="single" w:color="BEBEBE" w:sz="4" w:space="0"/>
        <w:right w:val="single" w:color="BEBEBE" w:sz="4" w:space="0"/>
        <w:insideH w:val="single" w:color="BEBEBE" w:sz="4" w:space="0"/>
        <w:insideV w:val="single" w:color="BEBEBE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400</Words>
  <Characters>3429</Characters>
  <Lines>0</Lines>
  <Paragraphs>0</Paragraphs>
  <TotalTime>0</TotalTime>
  <ScaleCrop>false</ScaleCrop>
  <LinksUpToDate>false</LinksUpToDate>
  <CharactersWithSpaces>3603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2023-07-16T00:43:00Z</dcterms:created>
  <dc:creator>yc200</dc:creator>
  <cp:lastModifiedBy>云知鹰</cp:lastModifiedBy>
  <dcterms:modified xsi:type="dcterms:W3CDTF">2025-05-08T00:24:14Z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3C59CE123B804E3D9AC13DFC92119318_12</vt:lpwstr>
  </property>
  <property fmtid="{D5CDD505-2E9C-101B-9397-08002B2CF9AE}" pid="4" name="KSOTemplateDocerSaveRecord">
    <vt:lpwstr>eyJoZGlkIjoiMGM1MzEwMTRkZDZhNzMzZDcxYWViYWY3NWNhMDJkYTkiLCJ1c2VySWQiOiIyNzE3NzQyMzUifQ==</vt:lpwstr>
  </property>
</Properties>
</file>