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43033" w14:textId="2ABD8CD4" w:rsidR="00B91138" w:rsidRPr="001722BE" w:rsidRDefault="00817B8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4D06653" wp14:editId="5696F594">
            <wp:extent cx="5486191" cy="7643153"/>
            <wp:effectExtent l="0" t="0" r="635" b="0"/>
            <wp:docPr id="1482655396" name="Picture 1" descr="CONSORT diagram, showing recruitment began with 37,933 inquiries following link to initial questionnaire, and ending with 14 CT, 16 DR, 14 NR, and 15 TD completing the study protoc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655396" name="Picture 1" descr="CONSORT diagram, showing recruitment began with 37,933 inquiries following link to initial questionnaire, and ending with 14 CT, 16 DR, 14 NR, and 15 TD completing the study protocol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3" b="6339"/>
                    <a:stretch/>
                  </pic:blipFill>
                  <pic:spPr bwMode="auto">
                    <a:xfrm>
                      <a:off x="0" y="0"/>
                      <a:ext cx="5486400" cy="7643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AA2F9E" w14:textId="4A8A13E0" w:rsidR="008A2B7C" w:rsidRPr="001722BE" w:rsidRDefault="00BF7B18">
      <w:pPr>
        <w:rPr>
          <w:rFonts w:ascii="Times New Roman" w:hAnsi="Times New Roman" w:cs="Times New Roman"/>
          <w:sz w:val="24"/>
          <w:szCs w:val="24"/>
        </w:rPr>
      </w:pPr>
      <w:r w:rsidRPr="001722BE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Pr="001722BE">
        <w:rPr>
          <w:rFonts w:ascii="Times New Roman" w:hAnsi="Times New Roman" w:cs="Times New Roman"/>
          <w:sz w:val="24"/>
          <w:szCs w:val="24"/>
        </w:rPr>
        <w:t xml:space="preserve">. </w:t>
      </w:r>
      <w:r w:rsidR="001722BE" w:rsidRPr="001722BE">
        <w:rPr>
          <w:rFonts w:ascii="Times New Roman" w:hAnsi="Times New Roman" w:cs="Times New Roman"/>
          <w:sz w:val="24"/>
          <w:szCs w:val="24"/>
        </w:rPr>
        <w:t xml:space="preserve">CONSORT diagram of participant recruitment, ending with the number of participants that completed each of the four study condition groups: </w:t>
      </w:r>
      <w:r w:rsidR="000F3314">
        <w:rPr>
          <w:rFonts w:ascii="Times New Roman" w:hAnsi="Times New Roman" w:cs="Times New Roman"/>
          <w:sz w:val="24"/>
          <w:szCs w:val="24"/>
        </w:rPr>
        <w:t>c</w:t>
      </w:r>
      <w:r w:rsidR="001722BE" w:rsidRPr="001722BE">
        <w:rPr>
          <w:rFonts w:ascii="Times New Roman" w:hAnsi="Times New Roman" w:cs="Times New Roman"/>
          <w:sz w:val="24"/>
          <w:szCs w:val="24"/>
        </w:rPr>
        <w:t xml:space="preserve">ontrol (CT), </w:t>
      </w:r>
      <w:r w:rsidR="000F3314">
        <w:rPr>
          <w:rFonts w:ascii="Times New Roman" w:hAnsi="Times New Roman" w:cs="Times New Roman"/>
          <w:sz w:val="24"/>
          <w:szCs w:val="24"/>
        </w:rPr>
        <w:t>d</w:t>
      </w:r>
      <w:r w:rsidR="001722BE" w:rsidRPr="001722BE">
        <w:rPr>
          <w:rFonts w:ascii="Times New Roman" w:hAnsi="Times New Roman" w:cs="Times New Roman"/>
          <w:sz w:val="24"/>
          <w:szCs w:val="24"/>
        </w:rPr>
        <w:t xml:space="preserve">aytime sleep </w:t>
      </w:r>
      <w:r w:rsidR="001722BE" w:rsidRPr="001722BE">
        <w:rPr>
          <w:rFonts w:ascii="Times New Roman" w:hAnsi="Times New Roman" w:cs="Times New Roman"/>
          <w:sz w:val="24"/>
          <w:szCs w:val="24"/>
        </w:rPr>
        <w:lastRenderedPageBreak/>
        <w:t xml:space="preserve">restriction (DR), </w:t>
      </w:r>
      <w:r w:rsidR="000F3314">
        <w:rPr>
          <w:rFonts w:ascii="Times New Roman" w:hAnsi="Times New Roman" w:cs="Times New Roman"/>
          <w:sz w:val="24"/>
          <w:szCs w:val="24"/>
        </w:rPr>
        <w:t>n</w:t>
      </w:r>
      <w:r w:rsidR="001722BE" w:rsidRPr="001722BE">
        <w:rPr>
          <w:rFonts w:ascii="Times New Roman" w:hAnsi="Times New Roman" w:cs="Times New Roman"/>
          <w:sz w:val="24"/>
          <w:szCs w:val="24"/>
        </w:rPr>
        <w:t xml:space="preserve">ighttime sleep restriction (NR), and </w:t>
      </w:r>
      <w:r w:rsidR="000F3314">
        <w:rPr>
          <w:rFonts w:ascii="Times New Roman" w:hAnsi="Times New Roman" w:cs="Times New Roman"/>
          <w:sz w:val="24"/>
          <w:szCs w:val="24"/>
        </w:rPr>
        <w:t>t</w:t>
      </w:r>
      <w:r w:rsidR="001722BE" w:rsidRPr="001722BE">
        <w:rPr>
          <w:rFonts w:ascii="Times New Roman" w:hAnsi="Times New Roman" w:cs="Times New Roman"/>
          <w:sz w:val="24"/>
          <w:szCs w:val="24"/>
        </w:rPr>
        <w:t xml:space="preserve">otal sleep deprivation (TD).  Initially potential participants were directed to an online questionnaire, followed by participant online and in-person based screening procedures.  Participants who passed screening criteria were admitted to the inpatient study. </w:t>
      </w:r>
      <w:r w:rsidR="00351498" w:rsidRPr="001722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A1C247" w14:textId="77777777" w:rsidR="001419A3" w:rsidRPr="001722BE" w:rsidRDefault="001419A3">
      <w:pPr>
        <w:rPr>
          <w:rFonts w:ascii="Times New Roman" w:hAnsi="Times New Roman" w:cs="Times New Roman"/>
          <w:sz w:val="24"/>
          <w:szCs w:val="24"/>
        </w:rPr>
      </w:pPr>
    </w:p>
    <w:p w14:paraId="653867C1" w14:textId="2AF33876" w:rsidR="001419A3" w:rsidRPr="001722BE" w:rsidRDefault="00CD1B76">
      <w:pPr>
        <w:rPr>
          <w:rFonts w:ascii="Times New Roman" w:hAnsi="Times New Roman" w:cs="Times New Roman"/>
          <w:sz w:val="24"/>
          <w:szCs w:val="24"/>
        </w:rPr>
      </w:pPr>
      <w:r w:rsidRPr="001722B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C9C9B4" wp14:editId="5D09A9CC">
            <wp:extent cx="5943600" cy="5946140"/>
            <wp:effectExtent l="0" t="0" r="0" b="0"/>
            <wp:docPr id="1577970878" name="Picture 2" descr="Diagram of Karolinska Sleepiness Scale results across study days 3-10, showing increased scores during acute total sleep loss for TD subjects, and for the DR subjects with increasing time awake during the experimental phase of sleep restric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970878" name="Picture 2" descr="Diagram of Karolinska Sleepiness Scale results across study days 3-10, showing increased scores during acute total sleep loss for TD subjects, and for the DR subjects with increasing time awake during the experimental phase of sleep restrictio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6E680" w14:textId="0339573A" w:rsidR="000A7DB8" w:rsidRPr="001722BE" w:rsidRDefault="001419A3">
      <w:pPr>
        <w:rPr>
          <w:rFonts w:ascii="Times New Roman" w:hAnsi="Times New Roman" w:cs="Times New Roman"/>
          <w:sz w:val="24"/>
          <w:szCs w:val="24"/>
        </w:rPr>
      </w:pPr>
      <w:r w:rsidRPr="001722BE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A81788" w:rsidRPr="001722B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722BE">
        <w:rPr>
          <w:rFonts w:ascii="Times New Roman" w:hAnsi="Times New Roman" w:cs="Times New Roman"/>
          <w:sz w:val="24"/>
          <w:szCs w:val="24"/>
        </w:rPr>
        <w:t xml:space="preserve">. </w:t>
      </w:r>
      <w:r w:rsidR="005E00E4" w:rsidRPr="005E00E4">
        <w:rPr>
          <w:rFonts w:ascii="Times New Roman" w:hAnsi="Times New Roman" w:cs="Times New Roman"/>
          <w:sz w:val="24"/>
          <w:szCs w:val="24"/>
        </w:rPr>
        <w:t xml:space="preserve">Mean (+/- 1 standard </w:t>
      </w:r>
      <w:r w:rsidR="005E00E4">
        <w:rPr>
          <w:rFonts w:ascii="Times New Roman" w:hAnsi="Times New Roman" w:cs="Times New Roman"/>
          <w:sz w:val="24"/>
          <w:szCs w:val="24"/>
        </w:rPr>
        <w:t>e</w:t>
      </w:r>
      <w:r w:rsidR="005E00E4" w:rsidRPr="005E00E4">
        <w:rPr>
          <w:rFonts w:ascii="Times New Roman" w:hAnsi="Times New Roman" w:cs="Times New Roman"/>
          <w:sz w:val="24"/>
          <w:szCs w:val="24"/>
        </w:rPr>
        <w:t>rror) of Karolinska Sleepiness Scale scores from midnight at the outset of baseline study day 3 through the end of the 10-day inpatient study, reflecting the initial Karolinska Sleepiness Scale towards the beginning of each ~45-minute neurobehavioral test battery.  All times are Relative Clock Hour (RCH)</w:t>
      </w:r>
      <w:r w:rsidR="000A7DB8" w:rsidRPr="001722BE">
        <w:rPr>
          <w:rFonts w:ascii="Times New Roman" w:hAnsi="Times New Roman" w:cs="Times New Roman"/>
          <w:sz w:val="24"/>
          <w:szCs w:val="24"/>
        </w:rPr>
        <w:t>.</w:t>
      </w:r>
    </w:p>
    <w:p w14:paraId="1D2EDCD8" w14:textId="77777777" w:rsidR="000A7DB8" w:rsidRPr="001722BE" w:rsidRDefault="000A7DB8">
      <w:pPr>
        <w:rPr>
          <w:rFonts w:ascii="Times New Roman" w:hAnsi="Times New Roman" w:cs="Times New Roman"/>
          <w:sz w:val="24"/>
          <w:szCs w:val="24"/>
        </w:rPr>
      </w:pPr>
    </w:p>
    <w:p w14:paraId="5A4456D5" w14:textId="77777777" w:rsidR="005B48F1" w:rsidRPr="001722BE" w:rsidRDefault="005B48F1">
      <w:pPr>
        <w:rPr>
          <w:rFonts w:ascii="Times New Roman" w:hAnsi="Times New Roman" w:cs="Times New Roman"/>
          <w:sz w:val="24"/>
          <w:szCs w:val="24"/>
        </w:rPr>
      </w:pPr>
    </w:p>
    <w:p w14:paraId="22270818" w14:textId="79CE9A8B" w:rsidR="00C559B4" w:rsidRPr="001722BE" w:rsidRDefault="00C559B4">
      <w:pPr>
        <w:rPr>
          <w:rFonts w:ascii="Times New Roman" w:hAnsi="Times New Roman" w:cs="Times New Roman"/>
          <w:sz w:val="24"/>
          <w:szCs w:val="24"/>
        </w:rPr>
      </w:pPr>
      <w:r w:rsidRPr="001722B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0BAFB3" wp14:editId="59E16A29">
            <wp:extent cx="5943600" cy="5946140"/>
            <wp:effectExtent l="0" t="0" r="0" b="0"/>
            <wp:docPr id="2059916146" name="Picture 1" descr="Stroop number correct across study days 3-10, showing lower values during total sleep loss for TD subjects, and lower values with increasing time awake during the experimental phase for DR subject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916146" name="Picture 1" descr="Stroop number correct across study days 3-10, showing lower values during total sleep loss for TD subjects, and lower values with increasing time awake during the experimental phase for DR subjects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F87BA" w14:textId="648F5493" w:rsidR="005B48F1" w:rsidRPr="00E24D6D" w:rsidRDefault="00E94075" w:rsidP="005B48F1">
      <w:pPr>
        <w:rPr>
          <w:rFonts w:ascii="Times New Roman" w:hAnsi="Times New Roman" w:cs="Times New Roman"/>
          <w:sz w:val="24"/>
          <w:szCs w:val="24"/>
        </w:rPr>
      </w:pPr>
      <w:r w:rsidRPr="00E94075">
        <w:rPr>
          <w:rFonts w:ascii="Times New Roman" w:hAnsi="Times New Roman" w:cs="Times New Roman"/>
          <w:b/>
          <w:bCs/>
          <w:sz w:val="24"/>
          <w:szCs w:val="24"/>
        </w:rPr>
        <w:t xml:space="preserve">Figure S3. </w:t>
      </w:r>
      <w:r w:rsidRPr="00E24D6D">
        <w:rPr>
          <w:rFonts w:ascii="Times New Roman" w:hAnsi="Times New Roman" w:cs="Times New Roman"/>
          <w:sz w:val="24"/>
          <w:szCs w:val="24"/>
        </w:rPr>
        <w:t xml:space="preserve">Mean (+/- 1 standard </w:t>
      </w:r>
      <w:r w:rsidR="005E00E4">
        <w:rPr>
          <w:rFonts w:ascii="Times New Roman" w:hAnsi="Times New Roman" w:cs="Times New Roman"/>
          <w:sz w:val="24"/>
          <w:szCs w:val="24"/>
        </w:rPr>
        <w:t>e</w:t>
      </w:r>
      <w:r w:rsidRPr="00E24D6D">
        <w:rPr>
          <w:rFonts w:ascii="Times New Roman" w:hAnsi="Times New Roman" w:cs="Times New Roman"/>
          <w:sz w:val="24"/>
          <w:szCs w:val="24"/>
        </w:rPr>
        <w:t xml:space="preserve">rror) of the number of correct responses on blue-yellow tests only for the </w:t>
      </w:r>
      <w:r w:rsidR="007B4E85">
        <w:rPr>
          <w:rFonts w:ascii="Times New Roman" w:hAnsi="Times New Roman" w:cs="Times New Roman"/>
          <w:sz w:val="24"/>
          <w:szCs w:val="24"/>
        </w:rPr>
        <w:t>STROOP</w:t>
      </w:r>
      <w:r w:rsidRPr="00E24D6D">
        <w:rPr>
          <w:rFonts w:ascii="Times New Roman" w:hAnsi="Times New Roman" w:cs="Times New Roman"/>
          <w:sz w:val="24"/>
          <w:szCs w:val="24"/>
        </w:rPr>
        <w:t xml:space="preserve"> results.  Scores are shown from midnight at the outset of baseline study day 3 through the end of the 10-day inpatient study.  All times are Relative Clock Hour (RCH).</w:t>
      </w:r>
    </w:p>
    <w:p w14:paraId="1ECD3539" w14:textId="2354763D" w:rsidR="005B48F1" w:rsidRPr="001722BE" w:rsidRDefault="005B48F1">
      <w:pPr>
        <w:rPr>
          <w:rFonts w:ascii="Times New Roman" w:hAnsi="Times New Roman" w:cs="Times New Roman"/>
          <w:sz w:val="24"/>
          <w:szCs w:val="24"/>
        </w:rPr>
      </w:pPr>
    </w:p>
    <w:p w14:paraId="07A6A2D8" w14:textId="2C418B9F" w:rsidR="00A91402" w:rsidRPr="001722BE" w:rsidRDefault="00A91402">
      <w:pPr>
        <w:rPr>
          <w:rFonts w:ascii="Times New Roman" w:hAnsi="Times New Roman" w:cs="Times New Roman"/>
          <w:sz w:val="24"/>
          <w:szCs w:val="24"/>
        </w:rPr>
      </w:pPr>
      <w:r w:rsidRPr="001722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9961A17" wp14:editId="20980002">
            <wp:extent cx="4572000" cy="4572000"/>
            <wp:effectExtent l="0" t="0" r="0" b="0"/>
            <wp:docPr id="1714069992" name="Picture 1" descr="Figure shows expression levels for the AKAP5 gene across study days 3-1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069992" name="Picture 1" descr="Figure shows expression levels for the AKAP5 gene across study days 3-10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04059" w14:textId="1A2CD9BA" w:rsidR="006750FE" w:rsidRPr="001722BE" w:rsidRDefault="00A91402" w:rsidP="006750FE">
      <w:pPr>
        <w:rPr>
          <w:rFonts w:ascii="Times New Roman" w:hAnsi="Times New Roman" w:cs="Times New Roman"/>
          <w:sz w:val="24"/>
          <w:szCs w:val="24"/>
        </w:rPr>
      </w:pPr>
      <w:r w:rsidRPr="001722BE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A81788" w:rsidRPr="001722B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722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722BE">
        <w:rPr>
          <w:rFonts w:ascii="Times New Roman" w:hAnsi="Times New Roman" w:cs="Times New Roman"/>
          <w:sz w:val="24"/>
          <w:szCs w:val="24"/>
        </w:rPr>
        <w:t xml:space="preserve"> </w:t>
      </w:r>
      <w:r w:rsidR="004C459B" w:rsidRPr="004C459B">
        <w:rPr>
          <w:rFonts w:ascii="Times New Roman" w:hAnsi="Times New Roman" w:cs="Times New Roman"/>
          <w:sz w:val="24"/>
          <w:szCs w:val="24"/>
        </w:rPr>
        <w:t xml:space="preserve">Mean (+/- 1 standard </w:t>
      </w:r>
      <w:r w:rsidR="005E00E4">
        <w:rPr>
          <w:rFonts w:ascii="Times New Roman" w:hAnsi="Times New Roman" w:cs="Times New Roman"/>
          <w:sz w:val="24"/>
          <w:szCs w:val="24"/>
        </w:rPr>
        <w:t>e</w:t>
      </w:r>
      <w:r w:rsidR="004C459B" w:rsidRPr="004C459B">
        <w:rPr>
          <w:rFonts w:ascii="Times New Roman" w:hAnsi="Times New Roman" w:cs="Times New Roman"/>
          <w:sz w:val="24"/>
          <w:szCs w:val="24"/>
        </w:rPr>
        <w:t xml:space="preserve">rror) log2 counts per million gene expression, based on normalized libraries, for the gene </w:t>
      </w:r>
      <w:r w:rsidR="004C459B" w:rsidRPr="004C459B">
        <w:rPr>
          <w:rFonts w:ascii="Times New Roman" w:hAnsi="Times New Roman" w:cs="Times New Roman"/>
          <w:i/>
          <w:iCs/>
          <w:sz w:val="24"/>
          <w:szCs w:val="24"/>
        </w:rPr>
        <w:t>AKAP5</w:t>
      </w:r>
      <w:r w:rsidR="004C459B" w:rsidRPr="004C459B">
        <w:rPr>
          <w:rFonts w:ascii="Times New Roman" w:hAnsi="Times New Roman" w:cs="Times New Roman"/>
          <w:sz w:val="24"/>
          <w:szCs w:val="24"/>
        </w:rPr>
        <w:t>.  All times are Relative Clock Hour (RCH), showing study day 3 through the end of the 10-day inpatient study.</w:t>
      </w:r>
    </w:p>
    <w:p w14:paraId="097D9750" w14:textId="30019018" w:rsidR="00A91402" w:rsidRPr="001722BE" w:rsidRDefault="00A91402">
      <w:pPr>
        <w:rPr>
          <w:rFonts w:ascii="Times New Roman" w:hAnsi="Times New Roman" w:cs="Times New Roman"/>
          <w:sz w:val="24"/>
          <w:szCs w:val="24"/>
        </w:rPr>
      </w:pPr>
    </w:p>
    <w:p w14:paraId="0E7DC3B8" w14:textId="77777777" w:rsidR="00A91402" w:rsidRPr="001722BE" w:rsidRDefault="00A91402" w:rsidP="00A91402">
      <w:pPr>
        <w:rPr>
          <w:rFonts w:ascii="Times New Roman" w:hAnsi="Times New Roman" w:cs="Times New Roman"/>
          <w:sz w:val="24"/>
          <w:szCs w:val="24"/>
        </w:rPr>
      </w:pPr>
    </w:p>
    <w:p w14:paraId="1BB2628A" w14:textId="7A4CDEC1" w:rsidR="00A91402" w:rsidRPr="001722BE" w:rsidRDefault="00A91402" w:rsidP="00A91402">
      <w:pPr>
        <w:rPr>
          <w:rFonts w:ascii="Times New Roman" w:hAnsi="Times New Roman" w:cs="Times New Roman"/>
          <w:sz w:val="24"/>
          <w:szCs w:val="24"/>
        </w:rPr>
      </w:pPr>
      <w:r w:rsidRPr="001722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20A8C2B" wp14:editId="1BB92541">
            <wp:extent cx="4572000" cy="4572000"/>
            <wp:effectExtent l="0" t="0" r="0" b="0"/>
            <wp:docPr id="262661726" name="Picture 3" descr="Figure shows expression levels for the gene EREG across study days 3-1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661726" name="Picture 3" descr="Figure shows expression levels for the gene EREG across study days 3-10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842D6" w14:textId="10625684" w:rsidR="006750FE" w:rsidRPr="001722BE" w:rsidRDefault="00A91402" w:rsidP="006750FE">
      <w:pPr>
        <w:rPr>
          <w:rFonts w:ascii="Times New Roman" w:hAnsi="Times New Roman" w:cs="Times New Roman"/>
          <w:sz w:val="24"/>
          <w:szCs w:val="24"/>
        </w:rPr>
      </w:pPr>
      <w:r w:rsidRPr="001722BE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084C77" w:rsidRPr="001722B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81788" w:rsidRPr="001722B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722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722BE">
        <w:rPr>
          <w:rFonts w:ascii="Times New Roman" w:hAnsi="Times New Roman" w:cs="Times New Roman"/>
          <w:sz w:val="24"/>
          <w:szCs w:val="24"/>
        </w:rPr>
        <w:t xml:space="preserve"> </w:t>
      </w:r>
      <w:r w:rsidR="001A7A48" w:rsidRPr="001A7A48">
        <w:rPr>
          <w:rFonts w:ascii="Times New Roman" w:hAnsi="Times New Roman" w:cs="Times New Roman"/>
          <w:sz w:val="24"/>
          <w:szCs w:val="24"/>
        </w:rPr>
        <w:t xml:space="preserve">Mean (+/- 1 standard </w:t>
      </w:r>
      <w:r w:rsidR="005E00E4">
        <w:rPr>
          <w:rFonts w:ascii="Times New Roman" w:hAnsi="Times New Roman" w:cs="Times New Roman"/>
          <w:sz w:val="24"/>
          <w:szCs w:val="24"/>
        </w:rPr>
        <w:t>e</w:t>
      </w:r>
      <w:r w:rsidR="001A7A48" w:rsidRPr="001A7A48">
        <w:rPr>
          <w:rFonts w:ascii="Times New Roman" w:hAnsi="Times New Roman" w:cs="Times New Roman"/>
          <w:sz w:val="24"/>
          <w:szCs w:val="24"/>
        </w:rPr>
        <w:t xml:space="preserve">rror) log2 counts per million gene expression, based on normalized libraries, for the gene </w:t>
      </w:r>
      <w:r w:rsidR="001A7A48" w:rsidRPr="001A7A48">
        <w:rPr>
          <w:rFonts w:ascii="Times New Roman" w:hAnsi="Times New Roman" w:cs="Times New Roman"/>
          <w:i/>
          <w:iCs/>
          <w:sz w:val="24"/>
          <w:szCs w:val="24"/>
        </w:rPr>
        <w:t>EREG</w:t>
      </w:r>
      <w:r w:rsidR="001A7A48" w:rsidRPr="001A7A48">
        <w:rPr>
          <w:rFonts w:ascii="Times New Roman" w:hAnsi="Times New Roman" w:cs="Times New Roman"/>
          <w:sz w:val="24"/>
          <w:szCs w:val="24"/>
        </w:rPr>
        <w:t>.  All times are Relative Clock Hour (RCH), showing study day 3 through the end of the 10-day inpatient study.</w:t>
      </w:r>
    </w:p>
    <w:p w14:paraId="37F6FEE6" w14:textId="28C8F9D0" w:rsidR="00A91402" w:rsidRPr="001722BE" w:rsidRDefault="00A91402" w:rsidP="00A91402">
      <w:pPr>
        <w:rPr>
          <w:rFonts w:ascii="Times New Roman" w:hAnsi="Times New Roman" w:cs="Times New Roman"/>
          <w:sz w:val="24"/>
          <w:szCs w:val="24"/>
        </w:rPr>
      </w:pPr>
    </w:p>
    <w:p w14:paraId="2891B2F2" w14:textId="77777777" w:rsidR="00A91402" w:rsidRPr="001722BE" w:rsidRDefault="00A91402" w:rsidP="00A91402">
      <w:pPr>
        <w:rPr>
          <w:rFonts w:ascii="Times New Roman" w:hAnsi="Times New Roman" w:cs="Times New Roman"/>
          <w:sz w:val="24"/>
          <w:szCs w:val="24"/>
        </w:rPr>
      </w:pPr>
    </w:p>
    <w:p w14:paraId="5833AFC4" w14:textId="37B0F306" w:rsidR="00A91402" w:rsidRPr="001722BE" w:rsidRDefault="00A91402" w:rsidP="00A91402">
      <w:pPr>
        <w:rPr>
          <w:rFonts w:ascii="Times New Roman" w:hAnsi="Times New Roman" w:cs="Times New Roman"/>
          <w:sz w:val="24"/>
          <w:szCs w:val="24"/>
        </w:rPr>
      </w:pPr>
      <w:r w:rsidRPr="001722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A67F1F7" wp14:editId="25AA3EFE">
            <wp:extent cx="4572000" cy="4572000"/>
            <wp:effectExtent l="0" t="0" r="0" b="0"/>
            <wp:docPr id="782904134" name="Picture 4" descr="Figure shows expression levels for the gene GASK1B across study days 3-1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904134" name="Picture 4" descr="Figure shows expression levels for the gene GASK1B across study days 3-10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EB571" w14:textId="696F3C2A" w:rsidR="00A91402" w:rsidRPr="001722BE" w:rsidRDefault="00A91402" w:rsidP="00A91402">
      <w:pPr>
        <w:rPr>
          <w:rFonts w:ascii="Times New Roman" w:hAnsi="Times New Roman" w:cs="Times New Roman"/>
          <w:sz w:val="24"/>
          <w:szCs w:val="24"/>
        </w:rPr>
      </w:pPr>
      <w:r w:rsidRPr="001722BE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A81788" w:rsidRPr="001722B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722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722BE">
        <w:rPr>
          <w:rFonts w:ascii="Times New Roman" w:hAnsi="Times New Roman" w:cs="Times New Roman"/>
          <w:sz w:val="24"/>
          <w:szCs w:val="24"/>
        </w:rPr>
        <w:t xml:space="preserve"> </w:t>
      </w:r>
      <w:r w:rsidR="002E32F1" w:rsidRPr="002E32F1">
        <w:rPr>
          <w:rFonts w:ascii="Times New Roman" w:hAnsi="Times New Roman" w:cs="Times New Roman"/>
          <w:sz w:val="24"/>
          <w:szCs w:val="24"/>
        </w:rPr>
        <w:t xml:space="preserve">Mean (+/- 1 standard </w:t>
      </w:r>
      <w:r w:rsidR="005E00E4">
        <w:rPr>
          <w:rFonts w:ascii="Times New Roman" w:hAnsi="Times New Roman" w:cs="Times New Roman"/>
          <w:sz w:val="24"/>
          <w:szCs w:val="24"/>
        </w:rPr>
        <w:t>e</w:t>
      </w:r>
      <w:r w:rsidR="002E32F1" w:rsidRPr="002E32F1">
        <w:rPr>
          <w:rFonts w:ascii="Times New Roman" w:hAnsi="Times New Roman" w:cs="Times New Roman"/>
          <w:sz w:val="24"/>
          <w:szCs w:val="24"/>
        </w:rPr>
        <w:t xml:space="preserve">rror) log2 counts per million gene expression, based on normalized libraries, for the gene </w:t>
      </w:r>
      <w:r w:rsidR="002E32F1" w:rsidRPr="002E32F1">
        <w:rPr>
          <w:rFonts w:ascii="Times New Roman" w:hAnsi="Times New Roman" w:cs="Times New Roman"/>
          <w:i/>
          <w:iCs/>
          <w:sz w:val="24"/>
          <w:szCs w:val="24"/>
        </w:rPr>
        <w:t>GASK1B</w:t>
      </w:r>
      <w:r w:rsidR="002E32F1" w:rsidRPr="002E32F1">
        <w:rPr>
          <w:rFonts w:ascii="Times New Roman" w:hAnsi="Times New Roman" w:cs="Times New Roman"/>
          <w:sz w:val="24"/>
          <w:szCs w:val="24"/>
        </w:rPr>
        <w:t>.  All times are Relative Clock Hour (RCH), showing study day 3 through the end of the 10-day inpatient study</w:t>
      </w:r>
      <w:r w:rsidR="00C521AD" w:rsidRPr="001722BE">
        <w:rPr>
          <w:rFonts w:ascii="Times New Roman" w:hAnsi="Times New Roman" w:cs="Times New Roman"/>
          <w:sz w:val="24"/>
          <w:szCs w:val="24"/>
        </w:rPr>
        <w:t>.</w:t>
      </w:r>
    </w:p>
    <w:p w14:paraId="7F3AC77D" w14:textId="77777777" w:rsidR="00A91402" w:rsidRPr="001722BE" w:rsidRDefault="00A91402" w:rsidP="00A91402">
      <w:pPr>
        <w:rPr>
          <w:rFonts w:ascii="Times New Roman" w:hAnsi="Times New Roman" w:cs="Times New Roman"/>
          <w:sz w:val="24"/>
          <w:szCs w:val="24"/>
        </w:rPr>
      </w:pPr>
    </w:p>
    <w:p w14:paraId="6E000C78" w14:textId="77777777" w:rsidR="00A91402" w:rsidRPr="001722BE" w:rsidRDefault="00A91402" w:rsidP="00A91402">
      <w:pPr>
        <w:rPr>
          <w:rFonts w:ascii="Times New Roman" w:hAnsi="Times New Roman" w:cs="Times New Roman"/>
          <w:sz w:val="24"/>
          <w:szCs w:val="24"/>
        </w:rPr>
      </w:pPr>
    </w:p>
    <w:p w14:paraId="68FBA5C8" w14:textId="77777777" w:rsidR="00A91402" w:rsidRPr="001722BE" w:rsidRDefault="00A91402" w:rsidP="00A91402">
      <w:pPr>
        <w:rPr>
          <w:rFonts w:ascii="Times New Roman" w:hAnsi="Times New Roman" w:cs="Times New Roman"/>
          <w:sz w:val="24"/>
          <w:szCs w:val="24"/>
        </w:rPr>
      </w:pPr>
    </w:p>
    <w:p w14:paraId="55A75950" w14:textId="5AD60344" w:rsidR="00A91402" w:rsidRPr="001722BE" w:rsidRDefault="00A91402" w:rsidP="00A91402">
      <w:pPr>
        <w:rPr>
          <w:rFonts w:ascii="Times New Roman" w:hAnsi="Times New Roman" w:cs="Times New Roman"/>
          <w:sz w:val="24"/>
          <w:szCs w:val="24"/>
        </w:rPr>
      </w:pPr>
      <w:r w:rsidRPr="001722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48219E" wp14:editId="69743F0D">
            <wp:extent cx="4572000" cy="4572000"/>
            <wp:effectExtent l="0" t="0" r="0" b="0"/>
            <wp:docPr id="217921788" name="Picture 7" descr="Figure shows expression levels for the gene UBE2J1 across study days 3-1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921788" name="Picture 7" descr="Figure shows expression levels for the gene UBE2J1 across study days 3-10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66EEB" w14:textId="77B174E2" w:rsidR="00A91402" w:rsidRPr="001722BE" w:rsidRDefault="00A91402" w:rsidP="00A91402">
      <w:pPr>
        <w:rPr>
          <w:rFonts w:ascii="Times New Roman" w:hAnsi="Times New Roman" w:cs="Times New Roman"/>
          <w:sz w:val="24"/>
          <w:szCs w:val="24"/>
        </w:rPr>
      </w:pPr>
      <w:r w:rsidRPr="001722BE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A81788" w:rsidRPr="001722B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722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722BE">
        <w:rPr>
          <w:rFonts w:ascii="Times New Roman" w:hAnsi="Times New Roman" w:cs="Times New Roman"/>
          <w:sz w:val="24"/>
          <w:szCs w:val="24"/>
        </w:rPr>
        <w:t xml:space="preserve"> </w:t>
      </w:r>
      <w:r w:rsidR="002B51DC" w:rsidRPr="002B51DC">
        <w:rPr>
          <w:rFonts w:ascii="Times New Roman" w:hAnsi="Times New Roman" w:cs="Times New Roman"/>
          <w:sz w:val="24"/>
          <w:szCs w:val="24"/>
        </w:rPr>
        <w:t xml:space="preserve">Mean (+/- 1 standard </w:t>
      </w:r>
      <w:r w:rsidR="005E00E4">
        <w:rPr>
          <w:rFonts w:ascii="Times New Roman" w:hAnsi="Times New Roman" w:cs="Times New Roman"/>
          <w:sz w:val="24"/>
          <w:szCs w:val="24"/>
        </w:rPr>
        <w:t>e</w:t>
      </w:r>
      <w:r w:rsidR="002B51DC" w:rsidRPr="002B51DC">
        <w:rPr>
          <w:rFonts w:ascii="Times New Roman" w:hAnsi="Times New Roman" w:cs="Times New Roman"/>
          <w:sz w:val="24"/>
          <w:szCs w:val="24"/>
        </w:rPr>
        <w:t xml:space="preserve">rror) log2 counts per million gene expression, based on normalized libraries, for the gene </w:t>
      </w:r>
      <w:r w:rsidR="002B51DC" w:rsidRPr="002B51DC">
        <w:rPr>
          <w:rFonts w:ascii="Times New Roman" w:hAnsi="Times New Roman" w:cs="Times New Roman"/>
          <w:i/>
          <w:iCs/>
          <w:sz w:val="24"/>
          <w:szCs w:val="24"/>
        </w:rPr>
        <w:t>UBE2J1</w:t>
      </w:r>
      <w:r w:rsidR="002B51DC" w:rsidRPr="002B51DC">
        <w:rPr>
          <w:rFonts w:ascii="Times New Roman" w:hAnsi="Times New Roman" w:cs="Times New Roman"/>
          <w:sz w:val="24"/>
          <w:szCs w:val="24"/>
        </w:rPr>
        <w:t>.  All times are Relative Clock Hour (RCH), showing study day 3 through the end of the 10-day inpatient study</w:t>
      </w:r>
      <w:r w:rsidR="00C521AD" w:rsidRPr="001722BE">
        <w:rPr>
          <w:rFonts w:ascii="Times New Roman" w:hAnsi="Times New Roman" w:cs="Times New Roman"/>
          <w:sz w:val="24"/>
          <w:szCs w:val="24"/>
        </w:rPr>
        <w:t>.</w:t>
      </w:r>
    </w:p>
    <w:p w14:paraId="6327A1C0" w14:textId="77777777" w:rsidR="00084C77" w:rsidRPr="001722BE" w:rsidRDefault="00084C77" w:rsidP="00084C77">
      <w:pPr>
        <w:rPr>
          <w:rFonts w:ascii="Times New Roman" w:hAnsi="Times New Roman" w:cs="Times New Roman"/>
          <w:sz w:val="24"/>
          <w:szCs w:val="24"/>
        </w:rPr>
      </w:pPr>
      <w:r w:rsidRPr="001722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A25E53" wp14:editId="751D0401">
            <wp:extent cx="4572000" cy="4572000"/>
            <wp:effectExtent l="0" t="0" r="0" b="0"/>
            <wp:docPr id="1966130396" name="Picture 6" descr="Figure shows expression levels for the gene STEAP4 across study days 3-1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130396" name="Picture 6" descr="Figure shows expression levels for the gene STEAP4 across study days 3-10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52F40" w14:textId="5F99AB51" w:rsidR="00084C77" w:rsidRPr="001722BE" w:rsidRDefault="00084C77" w:rsidP="00084C77">
      <w:pPr>
        <w:rPr>
          <w:rFonts w:ascii="Times New Roman" w:hAnsi="Times New Roman" w:cs="Times New Roman"/>
          <w:sz w:val="24"/>
          <w:szCs w:val="24"/>
        </w:rPr>
      </w:pPr>
      <w:r w:rsidRPr="001722BE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A81788" w:rsidRPr="001722B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722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722BE">
        <w:rPr>
          <w:rFonts w:ascii="Times New Roman" w:hAnsi="Times New Roman" w:cs="Times New Roman"/>
          <w:sz w:val="24"/>
          <w:szCs w:val="24"/>
        </w:rPr>
        <w:t xml:space="preserve"> </w:t>
      </w:r>
      <w:r w:rsidR="007A1AB1" w:rsidRPr="007A1AB1">
        <w:rPr>
          <w:rFonts w:ascii="Times New Roman" w:hAnsi="Times New Roman" w:cs="Times New Roman"/>
          <w:sz w:val="24"/>
          <w:szCs w:val="24"/>
        </w:rPr>
        <w:t xml:space="preserve">Mean (+/- 1 standard error) log2 counts per million gene expression, based on normalized libraries, for the gene </w:t>
      </w:r>
      <w:r w:rsidR="007A1AB1" w:rsidRPr="007A1AB1">
        <w:rPr>
          <w:rFonts w:ascii="Times New Roman" w:hAnsi="Times New Roman" w:cs="Times New Roman"/>
          <w:i/>
          <w:iCs/>
          <w:sz w:val="24"/>
          <w:szCs w:val="24"/>
        </w:rPr>
        <w:t>STEAP4</w:t>
      </w:r>
      <w:r w:rsidR="007A1AB1" w:rsidRPr="007A1AB1">
        <w:rPr>
          <w:rFonts w:ascii="Times New Roman" w:hAnsi="Times New Roman" w:cs="Times New Roman"/>
          <w:sz w:val="24"/>
          <w:szCs w:val="24"/>
        </w:rPr>
        <w:t>.  All times are Relative Clock Hour (RCH), showing study day 3 through the end of the 10-day inpatient study</w:t>
      </w:r>
      <w:r w:rsidR="00C521AD" w:rsidRPr="001722BE">
        <w:rPr>
          <w:rFonts w:ascii="Times New Roman" w:hAnsi="Times New Roman" w:cs="Times New Roman"/>
          <w:sz w:val="24"/>
          <w:szCs w:val="24"/>
        </w:rPr>
        <w:t>.</w:t>
      </w:r>
    </w:p>
    <w:p w14:paraId="7A87C3FB" w14:textId="77777777" w:rsidR="00A91402" w:rsidRPr="001722BE" w:rsidRDefault="00A91402" w:rsidP="00A91402">
      <w:pPr>
        <w:rPr>
          <w:rFonts w:ascii="Times New Roman" w:hAnsi="Times New Roman" w:cs="Times New Roman"/>
          <w:sz w:val="24"/>
          <w:szCs w:val="24"/>
        </w:rPr>
      </w:pPr>
    </w:p>
    <w:p w14:paraId="1E914E16" w14:textId="77777777" w:rsidR="00084C77" w:rsidRPr="001722BE" w:rsidRDefault="00084C77" w:rsidP="00084C77">
      <w:pPr>
        <w:rPr>
          <w:rFonts w:ascii="Times New Roman" w:hAnsi="Times New Roman" w:cs="Times New Roman"/>
          <w:sz w:val="24"/>
          <w:szCs w:val="24"/>
        </w:rPr>
      </w:pPr>
      <w:r w:rsidRPr="001722B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81012CB" wp14:editId="57C6D40F">
            <wp:extent cx="4572000" cy="4572000"/>
            <wp:effectExtent l="0" t="0" r="0" b="0"/>
            <wp:docPr id="1692383949" name="Picture 2" descr="Figure shows expression levels for the gene CDC42EP3 across study days 3-1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383949" name="Picture 2" descr="Figure shows expression levels for the gene CDC42EP3 across study days 3-10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D52D8" w14:textId="47B7C219" w:rsidR="00084C77" w:rsidRPr="001722BE" w:rsidRDefault="00084C77" w:rsidP="00084C77">
      <w:pPr>
        <w:rPr>
          <w:rFonts w:ascii="Times New Roman" w:hAnsi="Times New Roman" w:cs="Times New Roman"/>
          <w:sz w:val="24"/>
          <w:szCs w:val="24"/>
        </w:rPr>
      </w:pPr>
      <w:r w:rsidRPr="001722BE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A81788" w:rsidRPr="001722B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722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722BE">
        <w:rPr>
          <w:rFonts w:ascii="Times New Roman" w:hAnsi="Times New Roman" w:cs="Times New Roman"/>
          <w:sz w:val="24"/>
          <w:szCs w:val="24"/>
        </w:rPr>
        <w:t xml:space="preserve"> </w:t>
      </w:r>
      <w:r w:rsidR="008022B5" w:rsidRPr="008022B5">
        <w:rPr>
          <w:rFonts w:ascii="Times New Roman" w:hAnsi="Times New Roman" w:cs="Times New Roman"/>
          <w:sz w:val="24"/>
          <w:szCs w:val="24"/>
        </w:rPr>
        <w:t xml:space="preserve">Mean (+/- 1 standard error) log2 counts per million gene expression, based on normalized libraries, for the gene </w:t>
      </w:r>
      <w:r w:rsidR="008022B5" w:rsidRPr="008022B5">
        <w:rPr>
          <w:rFonts w:ascii="Times New Roman" w:hAnsi="Times New Roman" w:cs="Times New Roman"/>
          <w:i/>
          <w:iCs/>
          <w:sz w:val="24"/>
          <w:szCs w:val="24"/>
        </w:rPr>
        <w:t>CDC42EP3</w:t>
      </w:r>
      <w:r w:rsidR="008022B5" w:rsidRPr="008022B5">
        <w:rPr>
          <w:rFonts w:ascii="Times New Roman" w:hAnsi="Times New Roman" w:cs="Times New Roman"/>
          <w:sz w:val="24"/>
          <w:szCs w:val="24"/>
        </w:rPr>
        <w:t>.  All times are Relative Clock Hour (RCH), showing study day 3 through the end of the 10-day inpatient study</w:t>
      </w:r>
      <w:r w:rsidR="00C521AD" w:rsidRPr="001722BE">
        <w:rPr>
          <w:rFonts w:ascii="Times New Roman" w:hAnsi="Times New Roman" w:cs="Times New Roman"/>
          <w:sz w:val="24"/>
          <w:szCs w:val="24"/>
        </w:rPr>
        <w:t>.</w:t>
      </w:r>
    </w:p>
    <w:p w14:paraId="0A8BB08F" w14:textId="77777777" w:rsidR="00A91402" w:rsidRPr="001722BE" w:rsidRDefault="00A91402">
      <w:pPr>
        <w:rPr>
          <w:rFonts w:ascii="Times New Roman" w:hAnsi="Times New Roman" w:cs="Times New Roman"/>
          <w:sz w:val="24"/>
          <w:szCs w:val="24"/>
        </w:rPr>
      </w:pPr>
    </w:p>
    <w:sectPr w:rsidR="00A91402" w:rsidRPr="001722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B18"/>
    <w:rsid w:val="0001609C"/>
    <w:rsid w:val="000469C5"/>
    <w:rsid w:val="000704DE"/>
    <w:rsid w:val="00084C77"/>
    <w:rsid w:val="000A7DB8"/>
    <w:rsid w:val="000B27A9"/>
    <w:rsid w:val="000F3314"/>
    <w:rsid w:val="00101C0C"/>
    <w:rsid w:val="001419A3"/>
    <w:rsid w:val="001420E0"/>
    <w:rsid w:val="001722BE"/>
    <w:rsid w:val="001A7A48"/>
    <w:rsid w:val="001E15D0"/>
    <w:rsid w:val="002B2A33"/>
    <w:rsid w:val="002B51DC"/>
    <w:rsid w:val="002B7D5E"/>
    <w:rsid w:val="002E07C3"/>
    <w:rsid w:val="002E32F1"/>
    <w:rsid w:val="0032385E"/>
    <w:rsid w:val="003268FF"/>
    <w:rsid w:val="00351498"/>
    <w:rsid w:val="003820F6"/>
    <w:rsid w:val="003A081D"/>
    <w:rsid w:val="003E3A71"/>
    <w:rsid w:val="003F6F51"/>
    <w:rsid w:val="00441204"/>
    <w:rsid w:val="00441D1F"/>
    <w:rsid w:val="00454C82"/>
    <w:rsid w:val="004B42A0"/>
    <w:rsid w:val="004B7003"/>
    <w:rsid w:val="004C459B"/>
    <w:rsid w:val="004C5976"/>
    <w:rsid w:val="004E6D2A"/>
    <w:rsid w:val="00560957"/>
    <w:rsid w:val="005B48F1"/>
    <w:rsid w:val="005C2FAD"/>
    <w:rsid w:val="005D4CFF"/>
    <w:rsid w:val="005D4EB8"/>
    <w:rsid w:val="005E00E4"/>
    <w:rsid w:val="005E20ED"/>
    <w:rsid w:val="005E5948"/>
    <w:rsid w:val="005F04C6"/>
    <w:rsid w:val="005F1541"/>
    <w:rsid w:val="00646193"/>
    <w:rsid w:val="006748C5"/>
    <w:rsid w:val="006750FE"/>
    <w:rsid w:val="0069009F"/>
    <w:rsid w:val="00693599"/>
    <w:rsid w:val="00701C29"/>
    <w:rsid w:val="00717C3C"/>
    <w:rsid w:val="007314B6"/>
    <w:rsid w:val="00737DB4"/>
    <w:rsid w:val="00746D43"/>
    <w:rsid w:val="00780EC0"/>
    <w:rsid w:val="007A1AB1"/>
    <w:rsid w:val="007B4E85"/>
    <w:rsid w:val="007D6461"/>
    <w:rsid w:val="007E2291"/>
    <w:rsid w:val="008022B5"/>
    <w:rsid w:val="00817B8C"/>
    <w:rsid w:val="008259AF"/>
    <w:rsid w:val="00872A10"/>
    <w:rsid w:val="00890D63"/>
    <w:rsid w:val="008A2B7C"/>
    <w:rsid w:val="008B6A25"/>
    <w:rsid w:val="008C7F01"/>
    <w:rsid w:val="008D2CE4"/>
    <w:rsid w:val="008E3B96"/>
    <w:rsid w:val="009241C4"/>
    <w:rsid w:val="009555B6"/>
    <w:rsid w:val="00A23BD1"/>
    <w:rsid w:val="00A4360D"/>
    <w:rsid w:val="00A81788"/>
    <w:rsid w:val="00A81B4C"/>
    <w:rsid w:val="00A91402"/>
    <w:rsid w:val="00AE3282"/>
    <w:rsid w:val="00B40792"/>
    <w:rsid w:val="00B520CF"/>
    <w:rsid w:val="00B91138"/>
    <w:rsid w:val="00B941EB"/>
    <w:rsid w:val="00BE20D8"/>
    <w:rsid w:val="00BF7B18"/>
    <w:rsid w:val="00C521AD"/>
    <w:rsid w:val="00C559B4"/>
    <w:rsid w:val="00C83661"/>
    <w:rsid w:val="00CA08FE"/>
    <w:rsid w:val="00CB1B03"/>
    <w:rsid w:val="00CC61E4"/>
    <w:rsid w:val="00CD1B76"/>
    <w:rsid w:val="00CD4A23"/>
    <w:rsid w:val="00D12726"/>
    <w:rsid w:val="00D24A8A"/>
    <w:rsid w:val="00D55976"/>
    <w:rsid w:val="00D65737"/>
    <w:rsid w:val="00D72084"/>
    <w:rsid w:val="00D904AE"/>
    <w:rsid w:val="00DB6BA8"/>
    <w:rsid w:val="00DC4799"/>
    <w:rsid w:val="00DE1F91"/>
    <w:rsid w:val="00E15C66"/>
    <w:rsid w:val="00E24D6D"/>
    <w:rsid w:val="00E94075"/>
    <w:rsid w:val="00EB080A"/>
    <w:rsid w:val="00EB34EC"/>
    <w:rsid w:val="00F12103"/>
    <w:rsid w:val="00F361D4"/>
    <w:rsid w:val="00F651B9"/>
    <w:rsid w:val="00FB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89F2F"/>
  <w15:chartTrackingRefBased/>
  <w15:docId w15:val="{C23D5B0B-A5CC-4687-A3C5-5CAC948F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Aviation Administration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Uyhelji, Hilary (FAA)</dc:creator>
  <cp:keywords/>
  <dc:description/>
  <cp:lastModifiedBy>Uyhelji, Hilary (FAA)</cp:lastModifiedBy>
  <cp:revision>3</cp:revision>
  <dcterms:created xsi:type="dcterms:W3CDTF">2025-04-26T20:01:00Z</dcterms:created>
  <dcterms:modified xsi:type="dcterms:W3CDTF">2025-04-26T20:09:00Z</dcterms:modified>
</cp:coreProperties>
</file>