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2B6D6" w14:textId="7074E770" w:rsidR="00633006" w:rsidRDefault="00360485" w:rsidP="00443A56">
      <w:pPr>
        <w:spacing w:after="120" w:line="360" w:lineRule="auto"/>
        <w:rPr>
          <w:rFonts w:ascii="Arial" w:eastAsia="Arial" w:hAnsi="Arial" w:cs="Arial"/>
          <w:b/>
          <w:bCs/>
          <w:color w:val="000000" w:themeColor="text1"/>
        </w:rPr>
      </w:pPr>
      <w:r>
        <w:rPr>
          <w:rFonts w:ascii="Arial" w:eastAsia="Arial" w:hAnsi="Arial" w:cs="Arial"/>
          <w:b/>
          <w:bCs/>
          <w:noProof/>
          <w:color w:val="000000" w:themeColor="text1"/>
          <w14:ligatures w14:val="standardContextual"/>
        </w:rPr>
        <w:drawing>
          <wp:inline distT="0" distB="0" distL="0" distR="0" wp14:anchorId="4FDFA820" wp14:editId="49CD795E">
            <wp:extent cx="5731510" cy="6649085"/>
            <wp:effectExtent l="0" t="0" r="0" b="5715"/>
            <wp:docPr id="509203085" name="Picture 6" descr="A diagram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203085" name="Picture 6" descr="A diagram of a molecule&#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6649085"/>
                    </a:xfrm>
                    <a:prstGeom prst="rect">
                      <a:avLst/>
                    </a:prstGeom>
                  </pic:spPr>
                </pic:pic>
              </a:graphicData>
            </a:graphic>
          </wp:inline>
        </w:drawing>
      </w:r>
    </w:p>
    <w:p w14:paraId="524AB375" w14:textId="7103F179" w:rsidR="006C1088" w:rsidRDefault="00443A56" w:rsidP="00443A56">
      <w:pPr>
        <w:spacing w:after="120" w:line="360" w:lineRule="auto"/>
        <w:rPr>
          <w:rFonts w:ascii="Arial" w:eastAsia="Arial" w:hAnsi="Arial" w:cs="Arial"/>
          <w:color w:val="000000" w:themeColor="text1"/>
        </w:rPr>
      </w:pPr>
      <w:r>
        <w:rPr>
          <w:rFonts w:ascii="Arial" w:eastAsia="Arial" w:hAnsi="Arial" w:cs="Arial"/>
          <w:b/>
          <w:bCs/>
          <w:color w:val="000000" w:themeColor="text1"/>
        </w:rPr>
        <w:t xml:space="preserve">Figure S1. Gene and site concordance factors for the </w:t>
      </w:r>
      <w:r>
        <w:rPr>
          <w:rFonts w:ascii="Arial" w:eastAsia="Arial" w:hAnsi="Arial" w:cs="Arial"/>
          <w:b/>
          <w:bCs/>
          <w:i/>
          <w:iCs/>
          <w:color w:val="000000" w:themeColor="text1"/>
        </w:rPr>
        <w:t>w</w:t>
      </w:r>
      <w:r>
        <w:rPr>
          <w:rFonts w:ascii="Arial" w:eastAsia="Arial" w:hAnsi="Arial" w:cs="Arial"/>
          <w:b/>
          <w:bCs/>
          <w:color w:val="000000" w:themeColor="text1"/>
        </w:rPr>
        <w:t xml:space="preserve">Au-like strains. </w:t>
      </w:r>
      <w:r>
        <w:rPr>
          <w:rFonts w:ascii="Arial" w:eastAsia="Arial" w:hAnsi="Arial" w:cs="Arial"/>
          <w:color w:val="000000" w:themeColor="text1"/>
        </w:rPr>
        <w:t>A subtree of the main phylogeny in Figure 1</w:t>
      </w:r>
      <w:r w:rsidR="0052630D">
        <w:rPr>
          <w:rFonts w:ascii="Arial" w:eastAsia="Arial" w:hAnsi="Arial" w:cs="Arial"/>
          <w:color w:val="000000" w:themeColor="text1"/>
        </w:rPr>
        <w:t>,</w:t>
      </w:r>
      <w:r>
        <w:rPr>
          <w:rFonts w:ascii="Arial" w:eastAsia="Arial" w:hAnsi="Arial" w:cs="Arial"/>
          <w:color w:val="000000" w:themeColor="text1"/>
        </w:rPr>
        <w:t xml:space="preserve"> including only </w:t>
      </w:r>
      <w:r>
        <w:rPr>
          <w:rFonts w:ascii="Arial" w:eastAsia="Arial" w:hAnsi="Arial" w:cs="Arial"/>
          <w:i/>
          <w:iCs/>
          <w:color w:val="000000" w:themeColor="text1"/>
        </w:rPr>
        <w:t>w</w:t>
      </w:r>
      <w:r>
        <w:rPr>
          <w:rFonts w:ascii="Arial" w:eastAsia="Arial" w:hAnsi="Arial" w:cs="Arial"/>
          <w:color w:val="000000" w:themeColor="text1"/>
        </w:rPr>
        <w:t>Au-like</w:t>
      </w:r>
      <w:r w:rsidR="0052630D">
        <w:rPr>
          <w:rFonts w:ascii="Arial" w:eastAsia="Arial" w:hAnsi="Arial" w:cs="Arial"/>
          <w:color w:val="000000" w:themeColor="text1"/>
          <w:vertAlign w:val="subscript"/>
        </w:rPr>
        <w:t>ws</w:t>
      </w:r>
      <w:r>
        <w:rPr>
          <w:rFonts w:ascii="Arial" w:eastAsia="Arial" w:hAnsi="Arial" w:cs="Arial"/>
          <w:color w:val="000000" w:themeColor="text1"/>
        </w:rPr>
        <w:t xml:space="preserve"> strains. Numbers on the branches are the bootstrap, </w:t>
      </w:r>
      <w:proofErr w:type="spellStart"/>
      <w:r>
        <w:rPr>
          <w:rFonts w:ascii="Arial" w:eastAsia="Arial" w:hAnsi="Arial" w:cs="Arial"/>
          <w:color w:val="000000" w:themeColor="text1"/>
        </w:rPr>
        <w:t>gCF</w:t>
      </w:r>
      <w:proofErr w:type="spellEnd"/>
      <w:r>
        <w:rPr>
          <w:rFonts w:ascii="Arial" w:eastAsia="Arial" w:hAnsi="Arial" w:cs="Arial"/>
          <w:color w:val="000000" w:themeColor="text1"/>
        </w:rPr>
        <w:t xml:space="preserve"> and </w:t>
      </w:r>
      <w:proofErr w:type="spellStart"/>
      <w:r>
        <w:rPr>
          <w:rFonts w:ascii="Arial" w:eastAsia="Arial" w:hAnsi="Arial" w:cs="Arial"/>
          <w:color w:val="000000" w:themeColor="text1"/>
        </w:rPr>
        <w:t>sCF</w:t>
      </w:r>
      <w:proofErr w:type="spellEnd"/>
      <w:r>
        <w:rPr>
          <w:rFonts w:ascii="Arial" w:eastAsia="Arial" w:hAnsi="Arial" w:cs="Arial"/>
          <w:color w:val="000000" w:themeColor="text1"/>
        </w:rPr>
        <w:t xml:space="preserve"> values.</w:t>
      </w:r>
    </w:p>
    <w:p w14:paraId="3F53B3F5" w14:textId="77777777" w:rsidR="006C1088" w:rsidRDefault="006C1088">
      <w:pPr>
        <w:suppressAutoHyphens w:val="0"/>
        <w:spacing w:after="0" w:line="240" w:lineRule="auto"/>
        <w:rPr>
          <w:rFonts w:ascii="Arial" w:eastAsia="Arial" w:hAnsi="Arial" w:cs="Arial"/>
          <w:color w:val="000000" w:themeColor="text1"/>
        </w:rPr>
      </w:pPr>
      <w:r>
        <w:rPr>
          <w:rFonts w:ascii="Arial" w:eastAsia="Arial" w:hAnsi="Arial" w:cs="Arial"/>
          <w:color w:val="000000" w:themeColor="text1"/>
        </w:rPr>
        <w:br w:type="page"/>
      </w:r>
    </w:p>
    <w:p w14:paraId="62264824" w14:textId="3E2FA055" w:rsidR="00B243C7" w:rsidRDefault="00360485" w:rsidP="00443A56">
      <w:pPr>
        <w:spacing w:after="120" w:line="360" w:lineRule="auto"/>
        <w:rPr>
          <w:rFonts w:ascii="Arial" w:eastAsia="Arial" w:hAnsi="Arial" w:cs="Arial"/>
          <w:color w:val="000000" w:themeColor="text1"/>
        </w:rPr>
      </w:pPr>
      <w:r>
        <w:rPr>
          <w:rFonts w:ascii="Arial" w:eastAsia="Arial" w:hAnsi="Arial" w:cs="Arial"/>
          <w:noProof/>
          <w:color w:val="000000" w:themeColor="text1"/>
          <w14:ligatures w14:val="standardContextual"/>
        </w:rPr>
        <w:lastRenderedPageBreak/>
        <w:drawing>
          <wp:inline distT="0" distB="0" distL="0" distR="0" wp14:anchorId="4426BF8F" wp14:editId="6527FACD">
            <wp:extent cx="5616000" cy="7315856"/>
            <wp:effectExtent l="0" t="0" r="0" b="0"/>
            <wp:docPr id="1411156916" name="Picture 7" descr="A diagram of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156916" name="Picture 7" descr="A diagram of a tre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16000" cy="7315856"/>
                    </a:xfrm>
                    <a:prstGeom prst="rect">
                      <a:avLst/>
                    </a:prstGeom>
                  </pic:spPr>
                </pic:pic>
              </a:graphicData>
            </a:graphic>
          </wp:inline>
        </w:drawing>
      </w:r>
    </w:p>
    <w:p w14:paraId="0ABF2692" w14:textId="3C723C13" w:rsidR="006C1088" w:rsidRDefault="00443A56" w:rsidP="00443A56">
      <w:pPr>
        <w:spacing w:after="120" w:line="360" w:lineRule="auto"/>
        <w:rPr>
          <w:rFonts w:ascii="Arial" w:eastAsia="Arial" w:hAnsi="Arial" w:cs="Arial"/>
          <w:color w:val="000000" w:themeColor="text1"/>
        </w:rPr>
      </w:pPr>
      <w:r>
        <w:rPr>
          <w:rFonts w:ascii="Arial" w:eastAsia="Arial" w:hAnsi="Arial" w:cs="Arial"/>
          <w:b/>
          <w:bCs/>
          <w:color w:val="000000" w:themeColor="text1"/>
        </w:rPr>
        <w:t xml:space="preserve">Figure S2. Maximum-likelihood phylogeny of </w:t>
      </w:r>
      <w:r>
        <w:rPr>
          <w:rFonts w:ascii="Arial" w:eastAsia="Arial" w:hAnsi="Arial" w:cs="Arial"/>
          <w:b/>
          <w:bCs/>
          <w:i/>
          <w:iCs/>
          <w:color w:val="000000" w:themeColor="text1"/>
        </w:rPr>
        <w:t>w</w:t>
      </w:r>
      <w:r>
        <w:rPr>
          <w:rFonts w:ascii="Arial" w:eastAsia="Arial" w:hAnsi="Arial" w:cs="Arial"/>
          <w:b/>
          <w:bCs/>
          <w:color w:val="000000" w:themeColor="text1"/>
        </w:rPr>
        <w:t>Au-like strains (without</w:t>
      </w:r>
      <w:r>
        <w:rPr>
          <w:rFonts w:ascii="Arial" w:eastAsia="Arial" w:hAnsi="Arial" w:cs="Arial"/>
          <w:b/>
          <w:bCs/>
          <w:i/>
          <w:iCs/>
          <w:color w:val="000000" w:themeColor="text1"/>
        </w:rPr>
        <w:t xml:space="preserve"> w</w:t>
      </w:r>
      <w:r>
        <w:rPr>
          <w:rFonts w:ascii="Arial" w:eastAsia="Arial" w:hAnsi="Arial" w:cs="Arial"/>
          <w:b/>
          <w:bCs/>
          <w:color w:val="000000" w:themeColor="text1"/>
        </w:rPr>
        <w:t xml:space="preserve">Inc) and related </w:t>
      </w:r>
      <w:r>
        <w:rPr>
          <w:rFonts w:ascii="Arial" w:eastAsia="Arial" w:hAnsi="Arial" w:cs="Arial"/>
          <w:b/>
          <w:bCs/>
          <w:i/>
          <w:iCs/>
          <w:color w:val="000000" w:themeColor="text1"/>
        </w:rPr>
        <w:t>Wolbachia</w:t>
      </w:r>
      <w:r>
        <w:rPr>
          <w:rFonts w:ascii="Arial" w:eastAsia="Arial" w:hAnsi="Arial" w:cs="Arial"/>
          <w:b/>
          <w:bCs/>
          <w:color w:val="000000" w:themeColor="text1"/>
        </w:rPr>
        <w:t>.</w:t>
      </w:r>
      <w:r>
        <w:rPr>
          <w:rFonts w:ascii="Arial" w:eastAsia="Arial" w:hAnsi="Arial" w:cs="Arial"/>
          <w:color w:val="000000" w:themeColor="text1"/>
        </w:rPr>
        <w:t xml:space="preserve"> The tree was inferred from an alignment of 620 single-copy orthologs with IQ-TREE (same as in Figure 1 but excluding the strain </w:t>
      </w:r>
      <w:r>
        <w:rPr>
          <w:rFonts w:ascii="Arial" w:eastAsia="Arial" w:hAnsi="Arial" w:cs="Arial"/>
          <w:i/>
          <w:iCs/>
          <w:color w:val="000000" w:themeColor="text1"/>
        </w:rPr>
        <w:t>w</w:t>
      </w:r>
      <w:r>
        <w:rPr>
          <w:rFonts w:ascii="Arial" w:eastAsia="Arial" w:hAnsi="Arial" w:cs="Arial"/>
          <w:color w:val="000000" w:themeColor="text1"/>
        </w:rPr>
        <w:t xml:space="preserve">Inc). Support values from 1000 ultrafast bootstrap replicates are displayed on the nodes. </w:t>
      </w:r>
    </w:p>
    <w:p w14:paraId="0577833E" w14:textId="77777777" w:rsidR="006C1088" w:rsidRDefault="006C1088">
      <w:pPr>
        <w:suppressAutoHyphens w:val="0"/>
        <w:spacing w:after="0" w:line="240" w:lineRule="auto"/>
        <w:rPr>
          <w:rFonts w:ascii="Arial" w:eastAsia="Arial" w:hAnsi="Arial" w:cs="Arial"/>
          <w:color w:val="000000" w:themeColor="text1"/>
        </w:rPr>
      </w:pPr>
      <w:r>
        <w:rPr>
          <w:rFonts w:ascii="Arial" w:eastAsia="Arial" w:hAnsi="Arial" w:cs="Arial"/>
          <w:color w:val="000000" w:themeColor="text1"/>
        </w:rPr>
        <w:br w:type="page"/>
      </w:r>
    </w:p>
    <w:p w14:paraId="7D40DD2E" w14:textId="77777777" w:rsidR="008940D1" w:rsidRPr="006C1088" w:rsidRDefault="008940D1" w:rsidP="00443A56">
      <w:pPr>
        <w:spacing w:after="120" w:line="360" w:lineRule="auto"/>
        <w:rPr>
          <w:rFonts w:ascii="Arial" w:eastAsia="Arial" w:hAnsi="Arial" w:cs="Arial"/>
          <w:color w:val="000000" w:themeColor="text1"/>
        </w:rPr>
      </w:pPr>
    </w:p>
    <w:p w14:paraId="03356355" w14:textId="445B04C8" w:rsidR="008940D1" w:rsidRDefault="00ED00E3" w:rsidP="00443A56">
      <w:pPr>
        <w:spacing w:after="120" w:line="360" w:lineRule="auto"/>
        <w:rPr>
          <w:rFonts w:ascii="Arial" w:eastAsia="Arial" w:hAnsi="Arial" w:cs="Arial"/>
          <w:b/>
          <w:bCs/>
          <w:color w:val="000000" w:themeColor="text1"/>
        </w:rPr>
      </w:pPr>
      <w:r>
        <w:rPr>
          <w:rFonts w:ascii="Arial" w:eastAsia="Arial" w:hAnsi="Arial" w:cs="Arial"/>
          <w:b/>
          <w:bCs/>
          <w:noProof/>
          <w:color w:val="000000" w:themeColor="text1"/>
          <w14:ligatures w14:val="standardContextual"/>
        </w:rPr>
        <w:drawing>
          <wp:inline distT="0" distB="0" distL="0" distR="0" wp14:anchorId="72D35807" wp14:editId="005613EE">
            <wp:extent cx="5731510" cy="5946140"/>
            <wp:effectExtent l="0" t="0" r="0" b="0"/>
            <wp:docPr id="935871801" name="Picture 8"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71801" name="Picture 8" descr="A screenshot of a computer screen&#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5946140"/>
                    </a:xfrm>
                    <a:prstGeom prst="rect">
                      <a:avLst/>
                    </a:prstGeom>
                  </pic:spPr>
                </pic:pic>
              </a:graphicData>
            </a:graphic>
          </wp:inline>
        </w:drawing>
      </w:r>
    </w:p>
    <w:p w14:paraId="49435235" w14:textId="647D0533" w:rsidR="006C1088" w:rsidRDefault="00443A56" w:rsidP="00443A56">
      <w:pPr>
        <w:spacing w:after="120" w:line="360" w:lineRule="auto"/>
        <w:rPr>
          <w:rFonts w:ascii="Arial" w:eastAsia="Arial" w:hAnsi="Arial" w:cs="Arial"/>
          <w:color w:val="000000" w:themeColor="text1"/>
        </w:rPr>
      </w:pPr>
      <w:r>
        <w:rPr>
          <w:rFonts w:ascii="Arial" w:eastAsia="Arial" w:hAnsi="Arial" w:cs="Arial"/>
          <w:b/>
          <w:bCs/>
          <w:color w:val="000000" w:themeColor="text1"/>
        </w:rPr>
        <w:t xml:space="preserve">Figure S3. Gene-wise log-likelihood scores for </w:t>
      </w:r>
      <w:r>
        <w:rPr>
          <w:rFonts w:ascii="Arial" w:eastAsia="Arial" w:hAnsi="Arial" w:cs="Arial"/>
          <w:b/>
          <w:bCs/>
          <w:i/>
          <w:iCs/>
          <w:color w:val="000000" w:themeColor="text1"/>
        </w:rPr>
        <w:t>w</w:t>
      </w:r>
      <w:r>
        <w:rPr>
          <w:rFonts w:ascii="Arial" w:eastAsia="Arial" w:hAnsi="Arial" w:cs="Arial"/>
          <w:b/>
          <w:bCs/>
          <w:color w:val="000000" w:themeColor="text1"/>
        </w:rPr>
        <w:t xml:space="preserve">Au-like topology. </w:t>
      </w:r>
      <w:r>
        <w:rPr>
          <w:rFonts w:ascii="Arial" w:eastAsia="Arial" w:hAnsi="Arial" w:cs="Arial"/>
          <w:color w:val="000000" w:themeColor="text1"/>
        </w:rPr>
        <w:t xml:space="preserve">For each of the 620 single-copy genes used to infer the concatenated </w:t>
      </w:r>
      <w:r>
        <w:rPr>
          <w:rFonts w:ascii="Arial" w:eastAsia="Arial" w:hAnsi="Arial" w:cs="Arial"/>
          <w:i/>
          <w:iCs/>
          <w:color w:val="000000" w:themeColor="text1"/>
        </w:rPr>
        <w:t>w</w:t>
      </w:r>
      <w:r>
        <w:rPr>
          <w:rFonts w:ascii="Arial" w:eastAsia="Arial" w:hAnsi="Arial" w:cs="Arial"/>
          <w:color w:val="000000" w:themeColor="text1"/>
        </w:rPr>
        <w:t xml:space="preserve">Au-like strain phylogeny, we plot the difference in likelihood between two test topologies, one that looks like the inferred </w:t>
      </w:r>
      <w:r>
        <w:rPr>
          <w:rFonts w:ascii="Arial" w:eastAsia="Arial" w:hAnsi="Arial" w:cs="Arial"/>
          <w:i/>
          <w:iCs/>
          <w:color w:val="000000" w:themeColor="text1"/>
        </w:rPr>
        <w:t>Wolbachia</w:t>
      </w:r>
      <w:r>
        <w:rPr>
          <w:rFonts w:ascii="Arial" w:eastAsia="Arial" w:hAnsi="Arial" w:cs="Arial"/>
          <w:color w:val="000000" w:themeColor="text1"/>
        </w:rPr>
        <w:t xml:space="preserve"> strain topology (in blue) and an alternative topology that follows the host nuclear phylogeny (in red). Scores for all 620 single-copy genes are sorted in ascending order along the X-axis. Most genes support the inferred topology for the </w:t>
      </w:r>
      <w:r>
        <w:rPr>
          <w:rFonts w:ascii="Arial" w:eastAsia="Arial" w:hAnsi="Arial" w:cs="Arial"/>
          <w:i/>
          <w:iCs/>
          <w:color w:val="000000" w:themeColor="text1"/>
        </w:rPr>
        <w:t>Wolbachia</w:t>
      </w:r>
      <w:r>
        <w:rPr>
          <w:rFonts w:ascii="Arial" w:eastAsia="Arial" w:hAnsi="Arial" w:cs="Arial"/>
          <w:color w:val="000000" w:themeColor="text1"/>
        </w:rPr>
        <w:t xml:space="preserve"> </w:t>
      </w:r>
      <w:r>
        <w:rPr>
          <w:rFonts w:ascii="Arial" w:eastAsia="Arial" w:hAnsi="Arial" w:cs="Arial"/>
          <w:i/>
          <w:iCs/>
          <w:color w:val="000000" w:themeColor="text1"/>
        </w:rPr>
        <w:t>w</w:t>
      </w:r>
      <w:r>
        <w:rPr>
          <w:rFonts w:ascii="Arial" w:eastAsia="Arial" w:hAnsi="Arial" w:cs="Arial"/>
          <w:color w:val="000000" w:themeColor="text1"/>
        </w:rPr>
        <w:t>Au-like strains (top tree) over the host nuclear topology (bottom tree).</w:t>
      </w:r>
    </w:p>
    <w:p w14:paraId="2B3D6326" w14:textId="77777777" w:rsidR="006C1088" w:rsidRDefault="006C1088">
      <w:pPr>
        <w:suppressAutoHyphens w:val="0"/>
        <w:spacing w:after="0" w:line="240" w:lineRule="auto"/>
        <w:rPr>
          <w:rFonts w:ascii="Arial" w:eastAsia="Arial" w:hAnsi="Arial" w:cs="Arial"/>
          <w:color w:val="000000" w:themeColor="text1"/>
        </w:rPr>
      </w:pPr>
      <w:r>
        <w:rPr>
          <w:rFonts w:ascii="Arial" w:eastAsia="Arial" w:hAnsi="Arial" w:cs="Arial"/>
          <w:color w:val="000000" w:themeColor="text1"/>
        </w:rPr>
        <w:br w:type="page"/>
      </w:r>
    </w:p>
    <w:p w14:paraId="33FE0771" w14:textId="270BB8A2" w:rsidR="006F490B" w:rsidRDefault="0059339F" w:rsidP="00443A56">
      <w:pPr>
        <w:spacing w:after="120" w:line="360" w:lineRule="auto"/>
        <w:rPr>
          <w:rFonts w:ascii="Arial" w:eastAsia="Arial" w:hAnsi="Arial" w:cs="Arial"/>
          <w:color w:val="000000" w:themeColor="text1"/>
        </w:rPr>
      </w:pPr>
      <w:r>
        <w:rPr>
          <w:rFonts w:ascii="Arial" w:eastAsia="Arial" w:hAnsi="Arial" w:cs="Arial"/>
          <w:noProof/>
          <w:color w:val="000000" w:themeColor="text1"/>
          <w14:ligatures w14:val="standardContextual"/>
        </w:rPr>
        <w:lastRenderedPageBreak/>
        <w:drawing>
          <wp:inline distT="0" distB="0" distL="0" distR="0" wp14:anchorId="07B6D6D4" wp14:editId="2E2E27A9">
            <wp:extent cx="5731510" cy="5966460"/>
            <wp:effectExtent l="0" t="0" r="0" b="2540"/>
            <wp:docPr id="772917349" name="Picture 9"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17349" name="Picture 9" descr="A screenshot of a computer screen&#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5966460"/>
                    </a:xfrm>
                    <a:prstGeom prst="rect">
                      <a:avLst/>
                    </a:prstGeom>
                  </pic:spPr>
                </pic:pic>
              </a:graphicData>
            </a:graphic>
          </wp:inline>
        </w:drawing>
      </w:r>
    </w:p>
    <w:p w14:paraId="36B595B1" w14:textId="390E67F4" w:rsidR="003A39CC" w:rsidRDefault="00443A56" w:rsidP="00443A56">
      <w:pPr>
        <w:spacing w:after="120" w:line="360" w:lineRule="auto"/>
        <w:rPr>
          <w:rFonts w:ascii="Arial" w:eastAsia="Arial" w:hAnsi="Arial" w:cs="Arial"/>
          <w:color w:val="000000" w:themeColor="text1"/>
        </w:rPr>
      </w:pPr>
      <w:r>
        <w:rPr>
          <w:rFonts w:ascii="Arial" w:eastAsia="Arial" w:hAnsi="Arial" w:cs="Arial"/>
          <w:b/>
          <w:bCs/>
          <w:color w:val="000000" w:themeColor="text1"/>
        </w:rPr>
        <w:t xml:space="preserve">Figure S4. Nucleotide alignment of all IS4 elements identified in </w:t>
      </w:r>
      <w:r>
        <w:rPr>
          <w:rFonts w:ascii="Arial" w:eastAsia="Arial" w:hAnsi="Arial" w:cs="Arial"/>
          <w:b/>
          <w:bCs/>
          <w:i/>
          <w:iCs/>
          <w:color w:val="000000" w:themeColor="text1"/>
        </w:rPr>
        <w:t>w</w:t>
      </w:r>
      <w:r>
        <w:rPr>
          <w:rFonts w:ascii="Arial" w:eastAsia="Arial" w:hAnsi="Arial" w:cs="Arial"/>
          <w:b/>
          <w:bCs/>
          <w:color w:val="000000" w:themeColor="text1"/>
        </w:rPr>
        <w:t>PauO11.</w:t>
      </w:r>
      <w:r>
        <w:rPr>
          <w:rFonts w:ascii="Arial" w:eastAsia="Arial" w:hAnsi="Arial" w:cs="Arial"/>
          <w:color w:val="000000" w:themeColor="text1"/>
        </w:rPr>
        <w:t xml:space="preserve"> Alignment of 106 nucleotide sequences that </w:t>
      </w:r>
      <w:proofErr w:type="spellStart"/>
      <w:r>
        <w:rPr>
          <w:rFonts w:ascii="Arial" w:eastAsia="Arial" w:hAnsi="Arial" w:cs="Arial"/>
          <w:color w:val="000000" w:themeColor="text1"/>
        </w:rPr>
        <w:t>ISEscan</w:t>
      </w:r>
      <w:proofErr w:type="spellEnd"/>
      <w:r>
        <w:rPr>
          <w:rFonts w:ascii="Arial" w:eastAsia="Arial" w:hAnsi="Arial" w:cs="Arial"/>
          <w:color w:val="000000" w:themeColor="text1"/>
        </w:rPr>
        <w:t xml:space="preserve"> identified as complete or partial IS4 elements. On top of the alignment, we show the left and right Terminal Inverted Repeats (TIRs) as well as the coding sequence (CDS) of the transposase for the IS4 element. For each element, the position in the genome is reported. By matching incomplete copies, we estimate the number of complete IS4 elements to be 96.</w:t>
      </w:r>
    </w:p>
    <w:p w14:paraId="78B6CDD5" w14:textId="77777777" w:rsidR="003A39CC" w:rsidRDefault="003A39CC">
      <w:pPr>
        <w:suppressAutoHyphens w:val="0"/>
        <w:spacing w:after="0" w:line="240" w:lineRule="auto"/>
        <w:rPr>
          <w:rFonts w:ascii="Arial" w:eastAsia="Arial" w:hAnsi="Arial" w:cs="Arial"/>
          <w:color w:val="000000" w:themeColor="text1"/>
        </w:rPr>
      </w:pPr>
      <w:r>
        <w:rPr>
          <w:rFonts w:ascii="Arial" w:eastAsia="Arial" w:hAnsi="Arial" w:cs="Arial"/>
          <w:color w:val="000000" w:themeColor="text1"/>
        </w:rPr>
        <w:br w:type="page"/>
      </w:r>
    </w:p>
    <w:p w14:paraId="4FBDA276" w14:textId="5DC225B3" w:rsidR="00443A56" w:rsidRDefault="003A39CC" w:rsidP="00443A56">
      <w:pPr>
        <w:spacing w:after="120" w:line="360" w:lineRule="auto"/>
        <w:rPr>
          <w:rFonts w:ascii="Arial" w:eastAsia="Arial" w:hAnsi="Arial" w:cs="Arial"/>
          <w:color w:val="000000" w:themeColor="text1"/>
        </w:rPr>
      </w:pPr>
      <w:r>
        <w:rPr>
          <w:rFonts w:ascii="Arial" w:eastAsia="Arial" w:hAnsi="Arial" w:cs="Arial"/>
          <w:noProof/>
          <w:color w:val="000000" w:themeColor="text1"/>
          <w14:ligatures w14:val="standardContextual"/>
        </w:rPr>
        <w:lastRenderedPageBreak/>
        <w:drawing>
          <wp:inline distT="0" distB="0" distL="0" distR="0" wp14:anchorId="7C2D3457" wp14:editId="676D4595">
            <wp:extent cx="5731510" cy="7392035"/>
            <wp:effectExtent l="0" t="0" r="0" b="0"/>
            <wp:docPr id="12922364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236475" name="Picture 129223647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7392035"/>
                    </a:xfrm>
                    <a:prstGeom prst="rect">
                      <a:avLst/>
                    </a:prstGeom>
                  </pic:spPr>
                </pic:pic>
              </a:graphicData>
            </a:graphic>
          </wp:inline>
        </w:drawing>
      </w:r>
    </w:p>
    <w:p w14:paraId="6F3C8A5A" w14:textId="16BBF89D" w:rsidR="003A39CC" w:rsidRDefault="00443A56" w:rsidP="00443A56">
      <w:pPr>
        <w:spacing w:after="120" w:line="360" w:lineRule="auto"/>
        <w:rPr>
          <w:rFonts w:ascii="Arial" w:eastAsia="Arial" w:hAnsi="Arial" w:cs="Arial"/>
          <w:color w:val="000000" w:themeColor="text1"/>
        </w:rPr>
      </w:pPr>
      <w:r>
        <w:rPr>
          <w:rFonts w:ascii="Arial" w:eastAsia="Arial" w:hAnsi="Arial" w:cs="Arial"/>
          <w:b/>
          <w:bCs/>
          <w:color w:val="000000" w:themeColor="text1"/>
        </w:rPr>
        <w:t xml:space="preserve">Figure S5. A phylogeny of the </w:t>
      </w:r>
      <w:r>
        <w:rPr>
          <w:rFonts w:ascii="Arial" w:eastAsia="Arial" w:hAnsi="Arial" w:cs="Arial"/>
          <w:b/>
          <w:bCs/>
          <w:i/>
          <w:iCs/>
          <w:color w:val="000000" w:themeColor="text1"/>
        </w:rPr>
        <w:t>w</w:t>
      </w:r>
      <w:r>
        <w:rPr>
          <w:rFonts w:ascii="Arial" w:eastAsia="Arial" w:hAnsi="Arial" w:cs="Arial"/>
          <w:b/>
          <w:bCs/>
          <w:color w:val="000000" w:themeColor="text1"/>
        </w:rPr>
        <w:t>Pau strains based on 93 genome-wide SNPs.</w:t>
      </w:r>
      <w:r>
        <w:rPr>
          <w:rFonts w:ascii="Arial" w:eastAsia="Arial" w:hAnsi="Arial" w:cs="Arial"/>
          <w:color w:val="000000" w:themeColor="text1"/>
        </w:rPr>
        <w:t xml:space="preserve"> IQTREE was used to produce the tree and support values from 1000 ultrafast bootstrap replicates are displayed on the nodes. Midpoint rooting is applied.</w:t>
      </w:r>
    </w:p>
    <w:p w14:paraId="443D6791" w14:textId="77777777" w:rsidR="003A39CC" w:rsidRDefault="003A39CC">
      <w:pPr>
        <w:suppressAutoHyphens w:val="0"/>
        <w:spacing w:after="0" w:line="240" w:lineRule="auto"/>
        <w:rPr>
          <w:rFonts w:ascii="Arial" w:eastAsia="Arial" w:hAnsi="Arial" w:cs="Arial"/>
          <w:color w:val="000000" w:themeColor="text1"/>
        </w:rPr>
      </w:pPr>
      <w:r>
        <w:rPr>
          <w:rFonts w:ascii="Arial" w:eastAsia="Arial" w:hAnsi="Arial" w:cs="Arial"/>
          <w:color w:val="000000" w:themeColor="text1"/>
        </w:rPr>
        <w:br w:type="page"/>
      </w:r>
    </w:p>
    <w:p w14:paraId="08328F9C" w14:textId="58982353" w:rsidR="00443A56" w:rsidRDefault="00C65109" w:rsidP="00443A56">
      <w:pPr>
        <w:spacing w:after="120" w:line="360" w:lineRule="auto"/>
        <w:rPr>
          <w:rFonts w:ascii="Arial" w:eastAsia="Arial" w:hAnsi="Arial" w:cs="Arial"/>
          <w:color w:val="000000" w:themeColor="text1"/>
        </w:rPr>
      </w:pPr>
      <w:r>
        <w:rPr>
          <w:rFonts w:ascii="Arial" w:eastAsia="Arial" w:hAnsi="Arial" w:cs="Arial"/>
          <w:noProof/>
          <w:color w:val="000000" w:themeColor="text1"/>
          <w14:ligatures w14:val="standardContextual"/>
        </w:rPr>
        <w:lastRenderedPageBreak/>
        <w:drawing>
          <wp:inline distT="0" distB="0" distL="0" distR="0" wp14:anchorId="5F900004" wp14:editId="13DA025F">
            <wp:extent cx="5731510" cy="3070860"/>
            <wp:effectExtent l="0" t="0" r="0" b="2540"/>
            <wp:docPr id="16585395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539541" name="Picture 165853954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3070860"/>
                    </a:xfrm>
                    <a:prstGeom prst="rect">
                      <a:avLst/>
                    </a:prstGeom>
                  </pic:spPr>
                </pic:pic>
              </a:graphicData>
            </a:graphic>
          </wp:inline>
        </w:drawing>
      </w:r>
    </w:p>
    <w:p w14:paraId="0094A3D9" w14:textId="58933923" w:rsidR="003A39CC" w:rsidRDefault="00443A56" w:rsidP="00443A56">
      <w:pPr>
        <w:spacing w:after="120" w:line="360" w:lineRule="auto"/>
        <w:rPr>
          <w:rFonts w:ascii="Arial" w:eastAsia="Arial" w:hAnsi="Arial" w:cs="Arial"/>
          <w:color w:val="000000" w:themeColor="text1"/>
        </w:rPr>
      </w:pPr>
      <w:r>
        <w:rPr>
          <w:rFonts w:ascii="Arial" w:eastAsia="Arial" w:hAnsi="Arial" w:cs="Arial"/>
          <w:b/>
          <w:bCs/>
          <w:color w:val="000000" w:themeColor="text1"/>
        </w:rPr>
        <w:t xml:space="preserve">Figure S6. Reconstruction of IS4 insertion events across the phylogeny of the </w:t>
      </w:r>
      <w:r>
        <w:rPr>
          <w:rFonts w:ascii="Arial" w:eastAsia="Arial" w:hAnsi="Arial" w:cs="Arial"/>
          <w:b/>
          <w:bCs/>
          <w:i/>
          <w:iCs/>
          <w:color w:val="000000" w:themeColor="text1"/>
        </w:rPr>
        <w:t>w</w:t>
      </w:r>
      <w:r>
        <w:rPr>
          <w:rFonts w:ascii="Arial" w:eastAsia="Arial" w:hAnsi="Arial" w:cs="Arial"/>
          <w:b/>
          <w:bCs/>
          <w:color w:val="000000" w:themeColor="text1"/>
        </w:rPr>
        <w:t xml:space="preserve">Au-like strains. </w:t>
      </w:r>
      <w:r>
        <w:rPr>
          <w:rFonts w:ascii="Arial" w:eastAsia="Arial" w:hAnsi="Arial" w:cs="Arial"/>
          <w:color w:val="000000" w:themeColor="text1"/>
        </w:rPr>
        <w:t xml:space="preserve">Numbers in parentheses at the nodes show the inferred number of IS4 elements in ancestral genomes. Numbers on the branches show inferred IS4 element insertion events for each lineage. Numbers in parentheses on branch tips show the number of IS4 elements detected for each genome by </w:t>
      </w:r>
      <w:proofErr w:type="spellStart"/>
      <w:r>
        <w:rPr>
          <w:rFonts w:ascii="Arial" w:eastAsia="Arial" w:hAnsi="Arial" w:cs="Arial"/>
          <w:color w:val="000000" w:themeColor="text1"/>
        </w:rPr>
        <w:t>ISEscan</w:t>
      </w:r>
      <w:proofErr w:type="spellEnd"/>
      <w:r>
        <w:rPr>
          <w:rFonts w:ascii="Arial" w:eastAsia="Arial" w:hAnsi="Arial" w:cs="Arial"/>
          <w:color w:val="000000" w:themeColor="text1"/>
        </w:rPr>
        <w:t>.</w:t>
      </w:r>
    </w:p>
    <w:p w14:paraId="2303DE57" w14:textId="77777777" w:rsidR="003A39CC" w:rsidRDefault="003A39CC">
      <w:pPr>
        <w:suppressAutoHyphens w:val="0"/>
        <w:spacing w:after="0" w:line="240" w:lineRule="auto"/>
        <w:rPr>
          <w:rFonts w:ascii="Arial" w:eastAsia="Arial" w:hAnsi="Arial" w:cs="Arial"/>
          <w:color w:val="000000" w:themeColor="text1"/>
        </w:rPr>
      </w:pPr>
      <w:r>
        <w:rPr>
          <w:rFonts w:ascii="Arial" w:eastAsia="Arial" w:hAnsi="Arial" w:cs="Arial"/>
          <w:color w:val="000000" w:themeColor="text1"/>
        </w:rPr>
        <w:br w:type="page"/>
      </w:r>
    </w:p>
    <w:p w14:paraId="59EC4801" w14:textId="139538C1" w:rsidR="00443A56" w:rsidRDefault="0019489A" w:rsidP="00443A56">
      <w:pPr>
        <w:spacing w:after="120" w:line="360" w:lineRule="auto"/>
        <w:rPr>
          <w:rFonts w:ascii="Arial" w:eastAsia="Arial" w:hAnsi="Arial" w:cs="Arial"/>
          <w:color w:val="000000" w:themeColor="text1"/>
        </w:rPr>
      </w:pPr>
      <w:r>
        <w:rPr>
          <w:rFonts w:ascii="Arial" w:eastAsia="Arial" w:hAnsi="Arial" w:cs="Arial"/>
          <w:noProof/>
          <w:color w:val="000000" w:themeColor="text1"/>
          <w14:ligatures w14:val="standardContextual"/>
        </w:rPr>
        <w:lastRenderedPageBreak/>
        <w:drawing>
          <wp:inline distT="0" distB="0" distL="0" distR="0" wp14:anchorId="5EAF0A9F" wp14:editId="5DC969E0">
            <wp:extent cx="5731510" cy="2614930"/>
            <wp:effectExtent l="224790" t="105410" r="233680" b="106680"/>
            <wp:docPr id="4091709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170906" name="Picture 40917090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614930"/>
                    </a:xfrm>
                    <a:prstGeom prst="rect">
                      <a:avLst/>
                    </a:prstGeom>
                  </pic:spPr>
                </pic:pic>
              </a:graphicData>
            </a:graphic>
          </wp:inline>
        </w:drawing>
      </w:r>
    </w:p>
    <w:p w14:paraId="10A76810" w14:textId="77777777" w:rsidR="00890AE5" w:rsidRDefault="00443A56" w:rsidP="00443A56">
      <w:pPr>
        <w:spacing w:after="120" w:line="360" w:lineRule="auto"/>
        <w:rPr>
          <w:rFonts w:ascii="Arial" w:eastAsia="Arial" w:hAnsi="Arial" w:cs="Arial"/>
          <w:b/>
          <w:bCs/>
          <w:color w:val="000000" w:themeColor="text1"/>
        </w:rPr>
      </w:pPr>
      <w:r>
        <w:rPr>
          <w:rFonts w:ascii="Arial" w:eastAsia="Arial" w:hAnsi="Arial" w:cs="Arial"/>
          <w:b/>
          <w:bCs/>
          <w:color w:val="000000" w:themeColor="text1"/>
        </w:rPr>
        <w:t xml:space="preserve">Figure S7. The </w:t>
      </w:r>
      <w:r w:rsidR="00890AE5">
        <w:rPr>
          <w:rFonts w:ascii="Arial" w:eastAsia="Arial" w:hAnsi="Arial" w:cs="Arial"/>
          <w:b/>
          <w:bCs/>
          <w:color w:val="000000" w:themeColor="text1"/>
        </w:rPr>
        <w:t xml:space="preserve">Type I </w:t>
      </w:r>
      <w:r>
        <w:rPr>
          <w:rFonts w:ascii="Arial" w:eastAsia="Arial" w:hAnsi="Arial" w:cs="Arial"/>
          <w:b/>
          <w:bCs/>
          <w:i/>
          <w:iCs/>
          <w:color w:val="000000" w:themeColor="text1"/>
        </w:rPr>
        <w:t>cifA</w:t>
      </w:r>
      <w:r>
        <w:rPr>
          <w:rFonts w:ascii="Arial" w:eastAsia="Arial" w:hAnsi="Arial" w:cs="Arial"/>
          <w:b/>
          <w:bCs/>
          <w:color w:val="000000" w:themeColor="text1"/>
        </w:rPr>
        <w:t xml:space="preserve"> and </w:t>
      </w:r>
      <w:r>
        <w:rPr>
          <w:rFonts w:ascii="Arial" w:eastAsia="Arial" w:hAnsi="Arial" w:cs="Arial"/>
          <w:b/>
          <w:bCs/>
          <w:i/>
          <w:iCs/>
          <w:color w:val="000000" w:themeColor="text1"/>
        </w:rPr>
        <w:t xml:space="preserve">cifB </w:t>
      </w:r>
      <w:r>
        <w:rPr>
          <w:rFonts w:ascii="Arial" w:eastAsia="Arial" w:hAnsi="Arial" w:cs="Arial"/>
          <w:b/>
          <w:bCs/>
          <w:color w:val="000000" w:themeColor="text1"/>
        </w:rPr>
        <w:t xml:space="preserve">genes in the genomes of </w:t>
      </w:r>
      <w:r>
        <w:rPr>
          <w:rFonts w:ascii="Arial" w:eastAsia="Arial" w:hAnsi="Arial" w:cs="Arial"/>
          <w:b/>
          <w:bCs/>
          <w:i/>
          <w:iCs/>
          <w:color w:val="000000" w:themeColor="text1"/>
        </w:rPr>
        <w:t>w</w:t>
      </w:r>
      <w:r>
        <w:rPr>
          <w:rFonts w:ascii="Arial" w:eastAsia="Arial" w:hAnsi="Arial" w:cs="Arial"/>
          <w:b/>
          <w:bCs/>
          <w:color w:val="000000" w:themeColor="text1"/>
        </w:rPr>
        <w:t xml:space="preserve">Au-likes and </w:t>
      </w:r>
      <w:r>
        <w:rPr>
          <w:rFonts w:ascii="Arial" w:eastAsia="Arial" w:hAnsi="Arial" w:cs="Arial"/>
          <w:b/>
          <w:bCs/>
          <w:i/>
          <w:iCs/>
          <w:color w:val="000000" w:themeColor="text1"/>
        </w:rPr>
        <w:t>w</w:t>
      </w:r>
      <w:r>
        <w:rPr>
          <w:rFonts w:ascii="Arial" w:eastAsia="Arial" w:hAnsi="Arial" w:cs="Arial"/>
          <w:b/>
          <w:bCs/>
          <w:color w:val="000000" w:themeColor="text1"/>
        </w:rPr>
        <w:t xml:space="preserve">Mel. </w:t>
      </w:r>
    </w:p>
    <w:p w14:paraId="615E66C4" w14:textId="7A4F1FD7" w:rsidR="003A39CC" w:rsidRDefault="00890AE5" w:rsidP="00443A56">
      <w:pPr>
        <w:spacing w:after="120" w:line="360" w:lineRule="auto"/>
        <w:rPr>
          <w:rFonts w:ascii="Arial" w:eastAsia="Arial" w:hAnsi="Arial" w:cs="Arial"/>
        </w:rPr>
      </w:pPr>
      <w:r w:rsidRPr="00890AE5">
        <w:rPr>
          <w:rFonts w:ascii="Arial" w:eastAsia="Arial" w:hAnsi="Arial" w:cs="Arial"/>
          <w:color w:val="000000" w:themeColor="text1"/>
        </w:rPr>
        <w:t xml:space="preserve">A) </w:t>
      </w:r>
      <w:r>
        <w:rPr>
          <w:rFonts w:ascii="Arial" w:eastAsia="Arial" w:hAnsi="Arial" w:cs="Arial"/>
          <w:color w:val="000000" w:themeColor="text1"/>
        </w:rPr>
        <w:t xml:space="preserve">Type I </w:t>
      </w:r>
      <w:r>
        <w:rPr>
          <w:rFonts w:ascii="Arial" w:eastAsia="Arial" w:hAnsi="Arial" w:cs="Arial"/>
          <w:i/>
          <w:iCs/>
          <w:color w:val="000000" w:themeColor="text1"/>
        </w:rPr>
        <w:t>c</w:t>
      </w:r>
      <w:r w:rsidRPr="00890AE5">
        <w:rPr>
          <w:rFonts w:ascii="Arial" w:eastAsia="Arial" w:hAnsi="Arial" w:cs="Arial"/>
          <w:i/>
          <w:iCs/>
          <w:color w:val="000000" w:themeColor="text1"/>
        </w:rPr>
        <w:t>if</w:t>
      </w:r>
      <w:r w:rsidRPr="00890AE5">
        <w:rPr>
          <w:rFonts w:ascii="Arial" w:eastAsia="Arial" w:hAnsi="Arial" w:cs="Arial"/>
          <w:color w:val="000000" w:themeColor="text1"/>
        </w:rPr>
        <w:t xml:space="preserve"> gene distribution in the </w:t>
      </w:r>
      <w:r w:rsidRPr="00890AE5">
        <w:rPr>
          <w:rFonts w:ascii="Arial" w:eastAsia="Arial" w:hAnsi="Arial" w:cs="Arial"/>
          <w:i/>
          <w:iCs/>
          <w:color w:val="000000" w:themeColor="text1"/>
        </w:rPr>
        <w:t>w</w:t>
      </w:r>
      <w:r w:rsidRPr="00890AE5">
        <w:rPr>
          <w:rFonts w:ascii="Arial" w:eastAsia="Arial" w:hAnsi="Arial" w:cs="Arial"/>
          <w:color w:val="000000" w:themeColor="text1"/>
        </w:rPr>
        <w:t xml:space="preserve">Au-like </w:t>
      </w:r>
      <w:r w:rsidRPr="00890AE5">
        <w:rPr>
          <w:rFonts w:ascii="Arial" w:eastAsia="Arial" w:hAnsi="Arial" w:cs="Arial"/>
          <w:i/>
          <w:iCs/>
          <w:color w:val="000000" w:themeColor="text1"/>
        </w:rPr>
        <w:t>Wolbachia</w:t>
      </w:r>
      <w:r w:rsidRPr="00890AE5">
        <w:rPr>
          <w:rFonts w:ascii="Arial" w:eastAsia="Arial" w:hAnsi="Arial" w:cs="Arial"/>
          <w:color w:val="000000" w:themeColor="text1"/>
        </w:rPr>
        <w:t xml:space="preserve"> strains. Strains in orange </w:t>
      </w:r>
      <w:r>
        <w:rPr>
          <w:rFonts w:ascii="Arial" w:eastAsia="Arial" w:hAnsi="Arial" w:cs="Arial"/>
          <w:color w:val="000000" w:themeColor="text1"/>
        </w:rPr>
        <w:t xml:space="preserve">contain </w:t>
      </w:r>
      <w:r w:rsidRPr="00890AE5">
        <w:rPr>
          <w:rFonts w:ascii="Arial" w:eastAsia="Arial" w:hAnsi="Arial" w:cs="Arial"/>
          <w:color w:val="000000" w:themeColor="text1"/>
        </w:rPr>
        <w:t xml:space="preserve">one copy of the </w:t>
      </w:r>
      <w:r w:rsidRPr="00890AE5">
        <w:rPr>
          <w:rFonts w:ascii="Arial" w:eastAsia="Arial" w:hAnsi="Arial" w:cs="Arial"/>
          <w:i/>
          <w:iCs/>
          <w:color w:val="000000" w:themeColor="text1"/>
        </w:rPr>
        <w:t>cif</w:t>
      </w:r>
      <w:r w:rsidRPr="00890AE5">
        <w:rPr>
          <w:rFonts w:ascii="Arial" w:eastAsia="Arial" w:hAnsi="Arial" w:cs="Arial"/>
          <w:color w:val="000000" w:themeColor="text1"/>
        </w:rPr>
        <w:t xml:space="preserve"> genes</w:t>
      </w:r>
      <w:r>
        <w:rPr>
          <w:rFonts w:ascii="Arial" w:eastAsia="Arial" w:hAnsi="Arial" w:cs="Arial"/>
          <w:color w:val="000000" w:themeColor="text1"/>
        </w:rPr>
        <w:t>,</w:t>
      </w:r>
      <w:r w:rsidRPr="00890AE5">
        <w:rPr>
          <w:rFonts w:ascii="Arial" w:eastAsia="Arial" w:hAnsi="Arial" w:cs="Arial"/>
          <w:color w:val="000000" w:themeColor="text1"/>
        </w:rPr>
        <w:t xml:space="preserve"> </w:t>
      </w:r>
      <w:r>
        <w:rPr>
          <w:rFonts w:ascii="Arial" w:eastAsia="Arial" w:hAnsi="Arial" w:cs="Arial"/>
          <w:color w:val="000000" w:themeColor="text1"/>
        </w:rPr>
        <w:t>s</w:t>
      </w:r>
      <w:r w:rsidRPr="00890AE5">
        <w:rPr>
          <w:rFonts w:ascii="Arial" w:eastAsia="Arial" w:hAnsi="Arial" w:cs="Arial"/>
          <w:color w:val="000000" w:themeColor="text1"/>
        </w:rPr>
        <w:t xml:space="preserve">trains in grey </w:t>
      </w:r>
      <w:r>
        <w:rPr>
          <w:rFonts w:ascii="Arial" w:eastAsia="Arial" w:hAnsi="Arial" w:cs="Arial"/>
          <w:color w:val="000000" w:themeColor="text1"/>
        </w:rPr>
        <w:t>lack</w:t>
      </w:r>
      <w:r w:rsidRPr="00890AE5">
        <w:rPr>
          <w:rFonts w:ascii="Arial" w:eastAsia="Arial" w:hAnsi="Arial" w:cs="Arial"/>
          <w:color w:val="000000" w:themeColor="text1"/>
        </w:rPr>
        <w:t xml:space="preserve"> </w:t>
      </w:r>
      <w:r>
        <w:rPr>
          <w:rFonts w:ascii="Arial" w:eastAsia="Arial" w:hAnsi="Arial" w:cs="Arial"/>
          <w:i/>
          <w:iCs/>
          <w:color w:val="000000" w:themeColor="text1"/>
        </w:rPr>
        <w:t xml:space="preserve">cif </w:t>
      </w:r>
      <w:r w:rsidRPr="00890AE5">
        <w:rPr>
          <w:rFonts w:ascii="Arial" w:eastAsia="Arial" w:hAnsi="Arial" w:cs="Arial"/>
          <w:color w:val="000000" w:themeColor="text1"/>
        </w:rPr>
        <w:t>genes from the genomes</w:t>
      </w:r>
      <w:r>
        <w:rPr>
          <w:rFonts w:ascii="Arial" w:eastAsia="Arial" w:hAnsi="Arial" w:cs="Arial"/>
          <w:color w:val="000000" w:themeColor="text1"/>
        </w:rPr>
        <w:t xml:space="preserve"> and</w:t>
      </w:r>
      <w:r w:rsidRPr="00890AE5">
        <w:rPr>
          <w:rFonts w:ascii="Arial" w:eastAsia="Arial" w:hAnsi="Arial" w:cs="Arial"/>
          <w:color w:val="000000" w:themeColor="text1"/>
        </w:rPr>
        <w:t xml:space="preserve"> </w:t>
      </w:r>
      <w:r>
        <w:rPr>
          <w:rFonts w:ascii="Arial" w:eastAsia="Arial" w:hAnsi="Arial" w:cs="Arial"/>
          <w:color w:val="000000" w:themeColor="text1"/>
        </w:rPr>
        <w:t>the s</w:t>
      </w:r>
      <w:r w:rsidRPr="00890AE5">
        <w:rPr>
          <w:rFonts w:ascii="Arial" w:eastAsia="Arial" w:hAnsi="Arial" w:cs="Arial"/>
          <w:color w:val="000000" w:themeColor="text1"/>
        </w:rPr>
        <w:t xml:space="preserve">trains in green have </w:t>
      </w:r>
      <w:proofErr w:type="spellStart"/>
      <w:r>
        <w:rPr>
          <w:rFonts w:ascii="Arial" w:eastAsia="Arial" w:hAnsi="Arial" w:cs="Arial"/>
          <w:color w:val="000000" w:themeColor="text1"/>
        </w:rPr>
        <w:t>pseudogenized</w:t>
      </w:r>
      <w:proofErr w:type="spellEnd"/>
      <w:r>
        <w:rPr>
          <w:rFonts w:ascii="Arial" w:eastAsia="Arial" w:hAnsi="Arial" w:cs="Arial"/>
          <w:color w:val="000000" w:themeColor="text1"/>
        </w:rPr>
        <w:t xml:space="preserve"> copies of one</w:t>
      </w:r>
      <w:r w:rsidRPr="00890AE5">
        <w:rPr>
          <w:rFonts w:ascii="Arial" w:eastAsia="Arial" w:hAnsi="Arial" w:cs="Arial"/>
          <w:color w:val="000000" w:themeColor="text1"/>
        </w:rPr>
        <w:t xml:space="preserve"> or both the </w:t>
      </w:r>
      <w:r w:rsidRPr="00890AE5">
        <w:rPr>
          <w:rFonts w:ascii="Arial" w:eastAsia="Arial" w:hAnsi="Arial" w:cs="Arial"/>
          <w:i/>
          <w:iCs/>
          <w:color w:val="000000" w:themeColor="text1"/>
        </w:rPr>
        <w:t>cif</w:t>
      </w:r>
      <w:r w:rsidRPr="00890AE5">
        <w:rPr>
          <w:rFonts w:ascii="Arial" w:eastAsia="Arial" w:hAnsi="Arial" w:cs="Arial"/>
          <w:color w:val="000000" w:themeColor="text1"/>
        </w:rPr>
        <w:t xml:space="preserve"> genes. </w:t>
      </w:r>
      <w:r>
        <w:rPr>
          <w:rFonts w:ascii="Arial" w:eastAsia="Arial" w:hAnsi="Arial" w:cs="Arial"/>
          <w:color w:val="000000" w:themeColor="text1"/>
        </w:rPr>
        <w:t>P</w:t>
      </w:r>
      <w:r w:rsidRPr="00890AE5">
        <w:rPr>
          <w:rFonts w:ascii="Arial" w:eastAsia="Arial" w:hAnsi="Arial" w:cs="Arial"/>
          <w:color w:val="000000" w:themeColor="text1"/>
        </w:rPr>
        <w:t>seudogene</w:t>
      </w:r>
      <w:r>
        <w:rPr>
          <w:rFonts w:ascii="Arial" w:eastAsia="Arial" w:hAnsi="Arial" w:cs="Arial"/>
          <w:color w:val="000000" w:themeColor="text1"/>
        </w:rPr>
        <w:t>s are</w:t>
      </w:r>
      <w:r w:rsidRPr="00890AE5">
        <w:rPr>
          <w:rFonts w:ascii="Arial" w:eastAsia="Arial" w:hAnsi="Arial" w:cs="Arial"/>
          <w:color w:val="000000" w:themeColor="text1"/>
        </w:rPr>
        <w:t xml:space="preserve"> indicated with a short description of the cause of pseudogenisation. ns: Non–synonymous mutation. fs: Frameshift mutation</w:t>
      </w:r>
      <w:r>
        <w:rPr>
          <w:rFonts w:ascii="Arial" w:eastAsia="Arial" w:hAnsi="Arial" w:cs="Arial"/>
          <w:color w:val="000000" w:themeColor="text1"/>
        </w:rPr>
        <w:t>, as well as the position of the mutation</w:t>
      </w:r>
      <w:r w:rsidR="00C026E0">
        <w:rPr>
          <w:rFonts w:ascii="Arial" w:eastAsia="Arial" w:hAnsi="Arial" w:cs="Arial"/>
          <w:color w:val="000000" w:themeColor="text1"/>
        </w:rPr>
        <w:t xml:space="preserve"> in the gene</w:t>
      </w:r>
      <w:r>
        <w:rPr>
          <w:rFonts w:ascii="Arial" w:eastAsia="Arial" w:hAnsi="Arial" w:cs="Arial"/>
          <w:color w:val="000000" w:themeColor="text1"/>
        </w:rPr>
        <w:t>, and the inferred mutation</w:t>
      </w:r>
      <w:r w:rsidRPr="00890AE5">
        <w:rPr>
          <w:rFonts w:ascii="Arial" w:eastAsia="Arial" w:hAnsi="Arial" w:cs="Arial"/>
          <w:color w:val="000000" w:themeColor="text1"/>
        </w:rPr>
        <w:t>. B)</w:t>
      </w:r>
      <w:r>
        <w:rPr>
          <w:rFonts w:ascii="Arial" w:eastAsia="Arial" w:hAnsi="Arial" w:cs="Arial"/>
          <w:b/>
          <w:bCs/>
          <w:color w:val="000000" w:themeColor="text1"/>
        </w:rPr>
        <w:t xml:space="preserve"> </w:t>
      </w:r>
      <w:r w:rsidR="00443A56">
        <w:rPr>
          <w:rFonts w:ascii="Arial" w:eastAsia="Arial" w:hAnsi="Arial" w:cs="Arial"/>
          <w:color w:val="000000" w:themeColor="text1"/>
        </w:rPr>
        <w:t xml:space="preserve">Genes are depicted with arrows, the </w:t>
      </w:r>
      <w:r w:rsidR="00443A56" w:rsidRPr="00890AE5">
        <w:rPr>
          <w:rFonts w:ascii="Arial" w:eastAsia="Arial" w:hAnsi="Arial" w:cs="Arial"/>
          <w:i/>
          <w:iCs/>
          <w:color w:val="000000" w:themeColor="text1"/>
        </w:rPr>
        <w:t>cif</w:t>
      </w:r>
      <w:r w:rsidR="00443A56">
        <w:rPr>
          <w:rFonts w:ascii="Arial" w:eastAsia="Arial" w:hAnsi="Arial" w:cs="Arial"/>
          <w:color w:val="000000" w:themeColor="text1"/>
        </w:rPr>
        <w:t xml:space="preserve"> genes in orange, ankyrin-domain containing genes in yellow, transposases in grey, and other protein-coding genes in blue. Genes in green are pseudogenes. Similarities from </w:t>
      </w:r>
      <w:proofErr w:type="spellStart"/>
      <w:r w:rsidR="00443A56">
        <w:rPr>
          <w:rFonts w:ascii="Arial" w:eastAsia="Arial" w:hAnsi="Arial" w:cs="Arial"/>
          <w:color w:val="000000" w:themeColor="text1"/>
        </w:rPr>
        <w:t>blastn</w:t>
      </w:r>
      <w:proofErr w:type="spellEnd"/>
      <w:r w:rsidR="00443A56">
        <w:rPr>
          <w:rFonts w:ascii="Arial" w:eastAsia="Arial" w:hAnsi="Arial" w:cs="Arial"/>
          <w:color w:val="000000" w:themeColor="text1"/>
        </w:rPr>
        <w:t xml:space="preserve"> searches are shown with grey ribbons between the genomes. </w:t>
      </w:r>
      <w:r w:rsidR="00443A56">
        <w:rPr>
          <w:rFonts w:ascii="Arial" w:eastAsia="Arial" w:hAnsi="Arial" w:cs="Arial"/>
        </w:rPr>
        <w:t xml:space="preserve">The figure was made with </w:t>
      </w:r>
      <w:proofErr w:type="spellStart"/>
      <w:r w:rsidR="00443A56">
        <w:rPr>
          <w:rFonts w:ascii="Arial" w:eastAsia="Arial" w:hAnsi="Arial" w:cs="Arial"/>
        </w:rPr>
        <w:t>genoPlotR</w:t>
      </w:r>
      <w:proofErr w:type="spellEnd"/>
      <w:r w:rsidR="00443A56">
        <w:rPr>
          <w:rFonts w:ascii="Arial" w:eastAsia="Arial" w:hAnsi="Arial" w:cs="Arial"/>
        </w:rPr>
        <w:t xml:space="preserve"> (Guy et al. 2010).</w:t>
      </w:r>
    </w:p>
    <w:p w14:paraId="539FB448" w14:textId="77777777" w:rsidR="003A39CC" w:rsidRDefault="003A39CC">
      <w:pPr>
        <w:suppressAutoHyphens w:val="0"/>
        <w:spacing w:after="0" w:line="240" w:lineRule="auto"/>
        <w:rPr>
          <w:rFonts w:ascii="Arial" w:eastAsia="Arial" w:hAnsi="Arial" w:cs="Arial"/>
        </w:rPr>
      </w:pPr>
      <w:r>
        <w:rPr>
          <w:rFonts w:ascii="Arial" w:eastAsia="Arial" w:hAnsi="Arial" w:cs="Arial"/>
        </w:rPr>
        <w:br w:type="page"/>
      </w:r>
    </w:p>
    <w:p w14:paraId="43216EE0" w14:textId="597CFFDB" w:rsidR="00443A56" w:rsidRDefault="00BA4CB6" w:rsidP="00443A56">
      <w:pPr>
        <w:spacing w:after="120" w:line="360" w:lineRule="auto"/>
        <w:rPr>
          <w:rFonts w:ascii="Arial" w:eastAsia="Arial" w:hAnsi="Arial" w:cs="Arial"/>
          <w:color w:val="000000" w:themeColor="text1"/>
        </w:rPr>
      </w:pPr>
      <w:r>
        <w:rPr>
          <w:rFonts w:ascii="Arial" w:eastAsia="Arial" w:hAnsi="Arial" w:cs="Arial"/>
          <w:noProof/>
          <w:color w:val="000000" w:themeColor="text1"/>
          <w14:ligatures w14:val="standardContextual"/>
        </w:rPr>
        <w:lastRenderedPageBreak/>
        <w:drawing>
          <wp:inline distT="0" distB="0" distL="0" distR="0" wp14:anchorId="2B7065C7" wp14:editId="79DCFC3E">
            <wp:extent cx="5731510" cy="2727325"/>
            <wp:effectExtent l="0" t="0" r="0" b="3175"/>
            <wp:docPr id="181010969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109699" name="Picture 181010969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2727325"/>
                    </a:xfrm>
                    <a:prstGeom prst="rect">
                      <a:avLst/>
                    </a:prstGeom>
                  </pic:spPr>
                </pic:pic>
              </a:graphicData>
            </a:graphic>
          </wp:inline>
        </w:drawing>
      </w:r>
    </w:p>
    <w:p w14:paraId="7D994A1D" w14:textId="588AC110" w:rsidR="003A39CC" w:rsidRDefault="00443A56" w:rsidP="00443A56">
      <w:pPr>
        <w:spacing w:after="120" w:line="360" w:lineRule="auto"/>
        <w:rPr>
          <w:rFonts w:ascii="Arial" w:eastAsia="Arial" w:hAnsi="Arial" w:cs="Arial"/>
        </w:rPr>
      </w:pPr>
      <w:r>
        <w:rPr>
          <w:rFonts w:ascii="Arial" w:eastAsia="Arial" w:hAnsi="Arial" w:cs="Arial"/>
          <w:b/>
          <w:bCs/>
          <w:color w:val="000000" w:themeColor="text1"/>
        </w:rPr>
        <w:t>Figure S</w:t>
      </w:r>
      <w:r w:rsidR="00D266D1">
        <w:rPr>
          <w:rFonts w:ascii="Arial" w:eastAsia="Arial" w:hAnsi="Arial" w:cs="Arial"/>
          <w:b/>
          <w:bCs/>
          <w:color w:val="000000" w:themeColor="text1"/>
        </w:rPr>
        <w:t>9</w:t>
      </w:r>
      <w:r>
        <w:rPr>
          <w:rFonts w:ascii="Arial" w:eastAsia="Arial" w:hAnsi="Arial" w:cs="Arial"/>
          <w:b/>
          <w:bCs/>
          <w:color w:val="000000" w:themeColor="text1"/>
        </w:rPr>
        <w:t xml:space="preserve">. The WD0462 and WD0463 genes in genomes of </w:t>
      </w:r>
      <w:r>
        <w:rPr>
          <w:rFonts w:ascii="Arial" w:eastAsia="Arial" w:hAnsi="Arial" w:cs="Arial"/>
          <w:b/>
          <w:bCs/>
          <w:i/>
          <w:iCs/>
          <w:color w:val="000000" w:themeColor="text1"/>
        </w:rPr>
        <w:t>w</w:t>
      </w:r>
      <w:r>
        <w:rPr>
          <w:rFonts w:ascii="Arial" w:eastAsia="Arial" w:hAnsi="Arial" w:cs="Arial"/>
          <w:b/>
          <w:bCs/>
          <w:color w:val="000000" w:themeColor="text1"/>
        </w:rPr>
        <w:t xml:space="preserve">Au-likes and </w:t>
      </w:r>
      <w:r>
        <w:rPr>
          <w:rFonts w:ascii="Arial" w:eastAsia="Arial" w:hAnsi="Arial" w:cs="Arial"/>
          <w:b/>
          <w:bCs/>
          <w:i/>
          <w:iCs/>
          <w:color w:val="000000" w:themeColor="text1"/>
        </w:rPr>
        <w:t>w</w:t>
      </w:r>
      <w:r>
        <w:rPr>
          <w:rFonts w:ascii="Arial" w:eastAsia="Arial" w:hAnsi="Arial" w:cs="Arial"/>
          <w:b/>
          <w:bCs/>
          <w:color w:val="000000" w:themeColor="text1"/>
        </w:rPr>
        <w:t xml:space="preserve">Mel. </w:t>
      </w:r>
      <w:r>
        <w:rPr>
          <w:rFonts w:ascii="Arial" w:eastAsia="Arial" w:hAnsi="Arial" w:cs="Arial"/>
          <w:color w:val="000000" w:themeColor="text1"/>
        </w:rPr>
        <w:t xml:space="preserve">Genes are depicted with arrows, homologues to WD0462 in orange, homologues to WD0463 in yellow, transposases in grey, and other protein-coding genes in blue. Genes in green are pseudogenes. Similarities from </w:t>
      </w:r>
      <w:proofErr w:type="spellStart"/>
      <w:r>
        <w:rPr>
          <w:rFonts w:ascii="Arial" w:eastAsia="Arial" w:hAnsi="Arial" w:cs="Arial"/>
          <w:color w:val="000000" w:themeColor="text1"/>
        </w:rPr>
        <w:t>blastn</w:t>
      </w:r>
      <w:proofErr w:type="spellEnd"/>
      <w:r>
        <w:rPr>
          <w:rFonts w:ascii="Arial" w:eastAsia="Arial" w:hAnsi="Arial" w:cs="Arial"/>
          <w:color w:val="000000" w:themeColor="text1"/>
        </w:rPr>
        <w:t xml:space="preserve"> searches are shown with grey ribbons between the genomes. </w:t>
      </w:r>
      <w:r>
        <w:rPr>
          <w:rFonts w:ascii="Arial" w:eastAsia="Arial" w:hAnsi="Arial" w:cs="Arial"/>
        </w:rPr>
        <w:t xml:space="preserve">The figure was made with </w:t>
      </w:r>
      <w:proofErr w:type="spellStart"/>
      <w:r>
        <w:rPr>
          <w:rFonts w:ascii="Arial" w:eastAsia="Arial" w:hAnsi="Arial" w:cs="Arial"/>
        </w:rPr>
        <w:t>genoPlotR</w:t>
      </w:r>
      <w:proofErr w:type="spellEnd"/>
      <w:r>
        <w:rPr>
          <w:rFonts w:ascii="Arial" w:eastAsia="Arial" w:hAnsi="Arial" w:cs="Arial"/>
        </w:rPr>
        <w:t xml:space="preserve"> (Guy et al. 2010).</w:t>
      </w:r>
    </w:p>
    <w:p w14:paraId="6296017A" w14:textId="77777777" w:rsidR="003A39CC" w:rsidRDefault="003A39CC">
      <w:pPr>
        <w:suppressAutoHyphens w:val="0"/>
        <w:spacing w:after="0" w:line="240" w:lineRule="auto"/>
        <w:rPr>
          <w:rFonts w:ascii="Arial" w:eastAsia="Arial" w:hAnsi="Arial" w:cs="Arial"/>
        </w:rPr>
      </w:pPr>
      <w:r>
        <w:rPr>
          <w:rFonts w:ascii="Arial" w:eastAsia="Arial" w:hAnsi="Arial" w:cs="Arial"/>
        </w:rPr>
        <w:br w:type="page"/>
      </w:r>
    </w:p>
    <w:p w14:paraId="78F4885C" w14:textId="1D7A076E" w:rsidR="00443A56" w:rsidRDefault="004A7C25" w:rsidP="00443A56">
      <w:pPr>
        <w:spacing w:after="120" w:line="360" w:lineRule="auto"/>
        <w:rPr>
          <w:rFonts w:ascii="Arial" w:eastAsia="Arial" w:hAnsi="Arial" w:cs="Arial"/>
          <w:color w:val="000000" w:themeColor="text1"/>
        </w:rPr>
      </w:pPr>
      <w:r>
        <w:rPr>
          <w:rFonts w:ascii="Arial" w:eastAsia="Arial" w:hAnsi="Arial" w:cs="Arial"/>
          <w:noProof/>
          <w:color w:val="000000" w:themeColor="text1"/>
          <w14:ligatures w14:val="standardContextual"/>
        </w:rPr>
        <w:lastRenderedPageBreak/>
        <w:drawing>
          <wp:inline distT="0" distB="0" distL="0" distR="0" wp14:anchorId="6D7BC287" wp14:editId="0868D7F3">
            <wp:extent cx="5731510" cy="4551045"/>
            <wp:effectExtent l="0" t="0" r="0" b="0"/>
            <wp:docPr id="1871965576" name="Picture 14"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965576" name="Picture 14" descr="A graph of different colored line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4551045"/>
                    </a:xfrm>
                    <a:prstGeom prst="rect">
                      <a:avLst/>
                    </a:prstGeom>
                  </pic:spPr>
                </pic:pic>
              </a:graphicData>
            </a:graphic>
          </wp:inline>
        </w:drawing>
      </w:r>
    </w:p>
    <w:p w14:paraId="16C306A5" w14:textId="62F381F9" w:rsidR="00EC66F5" w:rsidRPr="00443A56" w:rsidRDefault="00443A56" w:rsidP="00443A56">
      <w:pPr>
        <w:spacing w:after="120" w:line="360" w:lineRule="auto"/>
        <w:rPr>
          <w:rFonts w:ascii="Arial" w:eastAsia="Arial" w:hAnsi="Arial" w:cs="Arial"/>
          <w:color w:val="000000" w:themeColor="text1"/>
        </w:rPr>
      </w:pPr>
      <w:r>
        <w:rPr>
          <w:rFonts w:ascii="Arial" w:eastAsia="Arial" w:hAnsi="Arial" w:cs="Arial"/>
          <w:b/>
          <w:bCs/>
          <w:color w:val="000000" w:themeColor="text1"/>
        </w:rPr>
        <w:t>Figure S</w:t>
      </w:r>
      <w:r w:rsidR="00D266D1">
        <w:rPr>
          <w:rFonts w:ascii="Arial" w:eastAsia="Arial" w:hAnsi="Arial" w:cs="Arial"/>
          <w:b/>
          <w:bCs/>
          <w:color w:val="000000" w:themeColor="text1"/>
        </w:rPr>
        <w:t>10</w:t>
      </w:r>
      <w:r>
        <w:rPr>
          <w:rFonts w:ascii="Arial" w:eastAsia="Arial" w:hAnsi="Arial" w:cs="Arial"/>
          <w:b/>
          <w:bCs/>
          <w:color w:val="000000" w:themeColor="text1"/>
        </w:rPr>
        <w:t xml:space="preserve">. Read coverage of </w:t>
      </w:r>
      <w:r>
        <w:rPr>
          <w:rFonts w:ascii="Arial" w:eastAsia="Arial" w:hAnsi="Arial" w:cs="Arial"/>
          <w:b/>
          <w:bCs/>
          <w:i/>
          <w:iCs/>
          <w:color w:val="000000" w:themeColor="text1"/>
        </w:rPr>
        <w:t>w</w:t>
      </w:r>
      <w:r>
        <w:rPr>
          <w:rFonts w:ascii="Arial" w:eastAsia="Arial" w:hAnsi="Arial" w:cs="Arial"/>
          <w:b/>
          <w:bCs/>
          <w:color w:val="000000" w:themeColor="text1"/>
        </w:rPr>
        <w:t xml:space="preserve">Pau strain variants mapped on the </w:t>
      </w:r>
      <w:r>
        <w:rPr>
          <w:rFonts w:ascii="Arial" w:eastAsia="Arial" w:hAnsi="Arial" w:cs="Arial"/>
          <w:b/>
          <w:bCs/>
          <w:i/>
          <w:iCs/>
          <w:color w:val="000000" w:themeColor="text1"/>
        </w:rPr>
        <w:t>w</w:t>
      </w:r>
      <w:r>
        <w:rPr>
          <w:rFonts w:ascii="Arial" w:eastAsia="Arial" w:hAnsi="Arial" w:cs="Arial"/>
          <w:b/>
          <w:bCs/>
          <w:color w:val="000000" w:themeColor="text1"/>
        </w:rPr>
        <w:t>PauO11 genome.</w:t>
      </w:r>
      <w:r>
        <w:rPr>
          <w:rFonts w:ascii="Arial" w:eastAsia="Arial" w:hAnsi="Arial" w:cs="Arial"/>
          <w:color w:val="000000" w:themeColor="text1"/>
        </w:rPr>
        <w:t xml:space="preserve"> All IS4 elements and the first copy of the Undecim cluster were masked in wPauO11. The coverage over the unmasked Undecim cluster copy is shown in blue, and the coverage over other parts of the genome is shown in red. The dashed line shows the average read coverage for non-repeated regions of the genome.</w:t>
      </w:r>
    </w:p>
    <w:sectPr w:rsidR="00EC66F5" w:rsidRPr="00443A56" w:rsidSect="00B243C7">
      <w:headerReference w:type="default" r:id="rId15"/>
      <w:footerReference w:type="default" r:id="rId16"/>
      <w:pgSz w:w="11906" w:h="16838"/>
      <w:pgMar w:top="1440" w:right="1440" w:bottom="1440" w:left="1440" w:header="720" w:footer="720" w:gutter="0"/>
      <w:cols w:space="720"/>
      <w:formProt w:val="0"/>
      <w:docGrid w:linePitch="360" w:charSpace="20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35407" w14:textId="77777777" w:rsidR="00630F83" w:rsidRDefault="00630F83">
      <w:pPr>
        <w:spacing w:after="0" w:line="240" w:lineRule="auto"/>
      </w:pPr>
      <w:r>
        <w:separator/>
      </w:r>
    </w:p>
  </w:endnote>
  <w:endnote w:type="continuationSeparator" w:id="0">
    <w:p w14:paraId="008D9A9D" w14:textId="77777777" w:rsidR="00630F83" w:rsidRDefault="00630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AFB90" w14:textId="77777777" w:rsidR="00384B76" w:rsidRDefault="00384B76"/>
  <w:tbl>
    <w:tblPr>
      <w:tblW w:w="9015" w:type="dxa"/>
      <w:tblInd w:w="108" w:type="dxa"/>
      <w:tblLayout w:type="fixed"/>
      <w:tblLook w:val="06A0" w:firstRow="1" w:lastRow="0" w:firstColumn="1" w:lastColumn="0" w:noHBand="1" w:noVBand="1"/>
    </w:tblPr>
    <w:tblGrid>
      <w:gridCol w:w="3005"/>
      <w:gridCol w:w="3005"/>
      <w:gridCol w:w="3005"/>
    </w:tblGrid>
    <w:tr w:rsidR="00005A8E" w14:paraId="6D4C8F1C" w14:textId="77777777">
      <w:trPr>
        <w:trHeight w:val="300"/>
      </w:trPr>
      <w:tc>
        <w:tcPr>
          <w:tcW w:w="3005" w:type="dxa"/>
        </w:tcPr>
        <w:p w14:paraId="5E11A6AA" w14:textId="77777777" w:rsidR="00384B76" w:rsidRDefault="00000000">
          <w:pPr>
            <w:pStyle w:val="Header"/>
            <w:widowControl w:val="0"/>
            <w:ind w:left="-115"/>
          </w:pPr>
          <w:r>
            <w:fldChar w:fldCharType="begin"/>
          </w:r>
          <w:r>
            <w:instrText xml:space="preserve"> PAGE </w:instrText>
          </w:r>
          <w:r>
            <w:fldChar w:fldCharType="separate"/>
          </w:r>
          <w:r>
            <w:t>3</w:t>
          </w:r>
          <w:r>
            <w:t>9</w:t>
          </w:r>
          <w:r>
            <w:fldChar w:fldCharType="end"/>
          </w:r>
        </w:p>
      </w:tc>
      <w:tc>
        <w:tcPr>
          <w:tcW w:w="3005" w:type="dxa"/>
        </w:tcPr>
        <w:p w14:paraId="6633C26A" w14:textId="77777777" w:rsidR="00384B76" w:rsidRDefault="00384B76">
          <w:pPr>
            <w:pStyle w:val="Header"/>
            <w:widowControl w:val="0"/>
            <w:jc w:val="center"/>
          </w:pPr>
        </w:p>
      </w:tc>
      <w:tc>
        <w:tcPr>
          <w:tcW w:w="3005" w:type="dxa"/>
        </w:tcPr>
        <w:p w14:paraId="6AB6439B" w14:textId="77777777" w:rsidR="00384B76" w:rsidRDefault="00384B76">
          <w:pPr>
            <w:pStyle w:val="Header"/>
            <w:widowControl w:val="0"/>
            <w:ind w:right="-115"/>
            <w:jc w:val="right"/>
          </w:pPr>
        </w:p>
      </w:tc>
    </w:tr>
  </w:tbl>
  <w:p w14:paraId="2D1B2467" w14:textId="77777777" w:rsidR="00384B76" w:rsidRDefault="00384B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B3B0A" w14:textId="77777777" w:rsidR="00630F83" w:rsidRDefault="00630F83">
      <w:pPr>
        <w:spacing w:after="0" w:line="240" w:lineRule="auto"/>
      </w:pPr>
      <w:r>
        <w:separator/>
      </w:r>
    </w:p>
  </w:footnote>
  <w:footnote w:type="continuationSeparator" w:id="0">
    <w:p w14:paraId="67DEC1F7" w14:textId="77777777" w:rsidR="00630F83" w:rsidRDefault="00630F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15" w:type="dxa"/>
      <w:tblInd w:w="108" w:type="dxa"/>
      <w:tblLayout w:type="fixed"/>
      <w:tblLook w:val="06A0" w:firstRow="1" w:lastRow="0" w:firstColumn="1" w:lastColumn="0" w:noHBand="1" w:noVBand="1"/>
    </w:tblPr>
    <w:tblGrid>
      <w:gridCol w:w="3005"/>
      <w:gridCol w:w="3005"/>
      <w:gridCol w:w="3005"/>
    </w:tblGrid>
    <w:tr w:rsidR="00005A8E" w14:paraId="45B38692" w14:textId="77777777">
      <w:trPr>
        <w:trHeight w:val="300"/>
      </w:trPr>
      <w:tc>
        <w:tcPr>
          <w:tcW w:w="3005" w:type="dxa"/>
        </w:tcPr>
        <w:p w14:paraId="7FD4353D" w14:textId="77777777" w:rsidR="00384B76" w:rsidRDefault="00384B76">
          <w:pPr>
            <w:pStyle w:val="Header"/>
            <w:widowControl w:val="0"/>
            <w:ind w:left="-115"/>
          </w:pPr>
        </w:p>
      </w:tc>
      <w:tc>
        <w:tcPr>
          <w:tcW w:w="3005" w:type="dxa"/>
        </w:tcPr>
        <w:p w14:paraId="0B0B587A" w14:textId="77777777" w:rsidR="00384B76" w:rsidRDefault="00384B76">
          <w:pPr>
            <w:pStyle w:val="Header"/>
            <w:widowControl w:val="0"/>
            <w:jc w:val="center"/>
          </w:pPr>
        </w:p>
      </w:tc>
      <w:tc>
        <w:tcPr>
          <w:tcW w:w="3005" w:type="dxa"/>
        </w:tcPr>
        <w:p w14:paraId="4D4E08C7" w14:textId="77777777" w:rsidR="00384B76" w:rsidRDefault="00384B76">
          <w:pPr>
            <w:pStyle w:val="Header"/>
            <w:widowControl w:val="0"/>
            <w:ind w:right="-115"/>
            <w:jc w:val="right"/>
          </w:pPr>
        </w:p>
      </w:tc>
    </w:tr>
  </w:tbl>
  <w:p w14:paraId="133E656F" w14:textId="77777777" w:rsidR="00384B76" w:rsidRDefault="00384B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A56"/>
    <w:rsid w:val="000253C4"/>
    <w:rsid w:val="00037945"/>
    <w:rsid w:val="00074ECF"/>
    <w:rsid w:val="0008165A"/>
    <w:rsid w:val="000A5F87"/>
    <w:rsid w:val="000C0AD8"/>
    <w:rsid w:val="000C495B"/>
    <w:rsid w:val="000C7263"/>
    <w:rsid w:val="000E210B"/>
    <w:rsid w:val="00114C1F"/>
    <w:rsid w:val="00142844"/>
    <w:rsid w:val="00144159"/>
    <w:rsid w:val="001469C7"/>
    <w:rsid w:val="00153213"/>
    <w:rsid w:val="00153551"/>
    <w:rsid w:val="001640E8"/>
    <w:rsid w:val="00177D74"/>
    <w:rsid w:val="001903C8"/>
    <w:rsid w:val="0019489A"/>
    <w:rsid w:val="001A4359"/>
    <w:rsid w:val="001B737E"/>
    <w:rsid w:val="001B7D9F"/>
    <w:rsid w:val="001F462D"/>
    <w:rsid w:val="002055E0"/>
    <w:rsid w:val="00205D69"/>
    <w:rsid w:val="0021786C"/>
    <w:rsid w:val="00220326"/>
    <w:rsid w:val="0022777C"/>
    <w:rsid w:val="0022785C"/>
    <w:rsid w:val="002329E2"/>
    <w:rsid w:val="002571DD"/>
    <w:rsid w:val="00270F4F"/>
    <w:rsid w:val="002776A9"/>
    <w:rsid w:val="002912C5"/>
    <w:rsid w:val="00296609"/>
    <w:rsid w:val="002A4999"/>
    <w:rsid w:val="002C50B6"/>
    <w:rsid w:val="002D3856"/>
    <w:rsid w:val="002E0DBF"/>
    <w:rsid w:val="00310A81"/>
    <w:rsid w:val="003349FB"/>
    <w:rsid w:val="00337FB9"/>
    <w:rsid w:val="00360485"/>
    <w:rsid w:val="003804B6"/>
    <w:rsid w:val="00382879"/>
    <w:rsid w:val="00384B76"/>
    <w:rsid w:val="0038509D"/>
    <w:rsid w:val="003937F1"/>
    <w:rsid w:val="003A39CC"/>
    <w:rsid w:val="003A63F1"/>
    <w:rsid w:val="003C7894"/>
    <w:rsid w:val="003D1127"/>
    <w:rsid w:val="003E4EF2"/>
    <w:rsid w:val="003F5856"/>
    <w:rsid w:val="0040372F"/>
    <w:rsid w:val="00410992"/>
    <w:rsid w:val="0041138D"/>
    <w:rsid w:val="004321ED"/>
    <w:rsid w:val="00443A56"/>
    <w:rsid w:val="004536A4"/>
    <w:rsid w:val="00455562"/>
    <w:rsid w:val="004731CB"/>
    <w:rsid w:val="00490320"/>
    <w:rsid w:val="004928EC"/>
    <w:rsid w:val="004A7C25"/>
    <w:rsid w:val="004C4F5D"/>
    <w:rsid w:val="004D484F"/>
    <w:rsid w:val="004E3067"/>
    <w:rsid w:val="004F2B0A"/>
    <w:rsid w:val="004F6FBB"/>
    <w:rsid w:val="0052630D"/>
    <w:rsid w:val="00534FFB"/>
    <w:rsid w:val="00546CEF"/>
    <w:rsid w:val="00555C22"/>
    <w:rsid w:val="00580A31"/>
    <w:rsid w:val="0059339F"/>
    <w:rsid w:val="00593F95"/>
    <w:rsid w:val="005B4A3A"/>
    <w:rsid w:val="005E5949"/>
    <w:rsid w:val="005F0CFA"/>
    <w:rsid w:val="006260CD"/>
    <w:rsid w:val="00627CE1"/>
    <w:rsid w:val="00630F83"/>
    <w:rsid w:val="00633006"/>
    <w:rsid w:val="00641612"/>
    <w:rsid w:val="00647E9F"/>
    <w:rsid w:val="00654F00"/>
    <w:rsid w:val="00655196"/>
    <w:rsid w:val="0065542F"/>
    <w:rsid w:val="0066259C"/>
    <w:rsid w:val="006C1088"/>
    <w:rsid w:val="006C2393"/>
    <w:rsid w:val="006C29B2"/>
    <w:rsid w:val="006D48A7"/>
    <w:rsid w:val="006F0963"/>
    <w:rsid w:val="006F490B"/>
    <w:rsid w:val="00721EFD"/>
    <w:rsid w:val="00746E85"/>
    <w:rsid w:val="00757029"/>
    <w:rsid w:val="00783FF0"/>
    <w:rsid w:val="00795F34"/>
    <w:rsid w:val="007B1AAB"/>
    <w:rsid w:val="007C27EA"/>
    <w:rsid w:val="007C3980"/>
    <w:rsid w:val="007D0C0A"/>
    <w:rsid w:val="007D4078"/>
    <w:rsid w:val="007E2A9A"/>
    <w:rsid w:val="007E37CB"/>
    <w:rsid w:val="00806F0E"/>
    <w:rsid w:val="0081166D"/>
    <w:rsid w:val="008269F1"/>
    <w:rsid w:val="0083359F"/>
    <w:rsid w:val="00841DC6"/>
    <w:rsid w:val="0085230A"/>
    <w:rsid w:val="008675F7"/>
    <w:rsid w:val="00874F73"/>
    <w:rsid w:val="008778A9"/>
    <w:rsid w:val="00880DB7"/>
    <w:rsid w:val="00890030"/>
    <w:rsid w:val="00890AE5"/>
    <w:rsid w:val="008940D1"/>
    <w:rsid w:val="008B4001"/>
    <w:rsid w:val="008C20F3"/>
    <w:rsid w:val="008D3BA6"/>
    <w:rsid w:val="008E5F01"/>
    <w:rsid w:val="008F6B87"/>
    <w:rsid w:val="00930044"/>
    <w:rsid w:val="00937944"/>
    <w:rsid w:val="00943865"/>
    <w:rsid w:val="0094580F"/>
    <w:rsid w:val="00947273"/>
    <w:rsid w:val="0095174B"/>
    <w:rsid w:val="0095594E"/>
    <w:rsid w:val="00980AC0"/>
    <w:rsid w:val="0099420D"/>
    <w:rsid w:val="009B272C"/>
    <w:rsid w:val="009C76F2"/>
    <w:rsid w:val="009D2780"/>
    <w:rsid w:val="009D2EAD"/>
    <w:rsid w:val="009E0442"/>
    <w:rsid w:val="009E13EE"/>
    <w:rsid w:val="009F266C"/>
    <w:rsid w:val="009F3938"/>
    <w:rsid w:val="00A33CEA"/>
    <w:rsid w:val="00A373F0"/>
    <w:rsid w:val="00A401AC"/>
    <w:rsid w:val="00A44392"/>
    <w:rsid w:val="00A44ECB"/>
    <w:rsid w:val="00A71B17"/>
    <w:rsid w:val="00A83F7A"/>
    <w:rsid w:val="00A922D6"/>
    <w:rsid w:val="00A95857"/>
    <w:rsid w:val="00A95982"/>
    <w:rsid w:val="00AA254A"/>
    <w:rsid w:val="00AB331E"/>
    <w:rsid w:val="00AB3A7C"/>
    <w:rsid w:val="00AB56E6"/>
    <w:rsid w:val="00AC6949"/>
    <w:rsid w:val="00AC7AE5"/>
    <w:rsid w:val="00B243C7"/>
    <w:rsid w:val="00B3142B"/>
    <w:rsid w:val="00B3287E"/>
    <w:rsid w:val="00B33440"/>
    <w:rsid w:val="00B3546F"/>
    <w:rsid w:val="00B43999"/>
    <w:rsid w:val="00B44FAE"/>
    <w:rsid w:val="00B67319"/>
    <w:rsid w:val="00B710ED"/>
    <w:rsid w:val="00B82D8E"/>
    <w:rsid w:val="00B97852"/>
    <w:rsid w:val="00BA0F72"/>
    <w:rsid w:val="00BA3E10"/>
    <w:rsid w:val="00BA4CB6"/>
    <w:rsid w:val="00BB443A"/>
    <w:rsid w:val="00BB6815"/>
    <w:rsid w:val="00BF1FBF"/>
    <w:rsid w:val="00BF5D81"/>
    <w:rsid w:val="00C026E0"/>
    <w:rsid w:val="00C02993"/>
    <w:rsid w:val="00C17059"/>
    <w:rsid w:val="00C20A1B"/>
    <w:rsid w:val="00C34741"/>
    <w:rsid w:val="00C42E56"/>
    <w:rsid w:val="00C520AA"/>
    <w:rsid w:val="00C54F2C"/>
    <w:rsid w:val="00C65109"/>
    <w:rsid w:val="00C82706"/>
    <w:rsid w:val="00C83E04"/>
    <w:rsid w:val="00C85A99"/>
    <w:rsid w:val="00C87ABD"/>
    <w:rsid w:val="00C966C6"/>
    <w:rsid w:val="00CB054F"/>
    <w:rsid w:val="00CB1C6F"/>
    <w:rsid w:val="00CB5325"/>
    <w:rsid w:val="00CB5C3E"/>
    <w:rsid w:val="00CC1458"/>
    <w:rsid w:val="00D13AD9"/>
    <w:rsid w:val="00D266D1"/>
    <w:rsid w:val="00D44290"/>
    <w:rsid w:val="00D97D07"/>
    <w:rsid w:val="00DA5DBE"/>
    <w:rsid w:val="00DB35BE"/>
    <w:rsid w:val="00DC01AF"/>
    <w:rsid w:val="00DC17EB"/>
    <w:rsid w:val="00DD6320"/>
    <w:rsid w:val="00E025CF"/>
    <w:rsid w:val="00E0791A"/>
    <w:rsid w:val="00E21786"/>
    <w:rsid w:val="00E24004"/>
    <w:rsid w:val="00E418B6"/>
    <w:rsid w:val="00E42395"/>
    <w:rsid w:val="00E435F2"/>
    <w:rsid w:val="00E5128D"/>
    <w:rsid w:val="00E54FCA"/>
    <w:rsid w:val="00E55B4B"/>
    <w:rsid w:val="00E60EE3"/>
    <w:rsid w:val="00E75D49"/>
    <w:rsid w:val="00EB4625"/>
    <w:rsid w:val="00EC66F5"/>
    <w:rsid w:val="00ED00E3"/>
    <w:rsid w:val="00ED648E"/>
    <w:rsid w:val="00F06866"/>
    <w:rsid w:val="00F156F4"/>
    <w:rsid w:val="00F45F51"/>
    <w:rsid w:val="00F52373"/>
    <w:rsid w:val="00F659A8"/>
    <w:rsid w:val="00F7124F"/>
    <w:rsid w:val="00F84495"/>
    <w:rsid w:val="00F95C2D"/>
    <w:rsid w:val="00FA64CF"/>
    <w:rsid w:val="00FA796C"/>
    <w:rsid w:val="00FC52E5"/>
    <w:rsid w:val="00FD758A"/>
    <w:rsid w:val="00FE0142"/>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75C2F"/>
  <w15:chartTrackingRefBased/>
  <w15:docId w15:val="{4D63FAB4-E804-394F-BFB7-C2B6B167A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A56"/>
    <w:pPr>
      <w:suppressAutoHyphens/>
      <w:spacing w:after="160" w:line="259" w:lineRule="auto"/>
    </w:pPr>
    <w:rPr>
      <w:rFonts w:eastAsiaTheme="minorEastAsia"/>
      <w:kern w:val="0"/>
      <w:sz w:val="22"/>
      <w:szCs w:val="22"/>
      <w:lang w:val="en-GB"/>
      <w14:ligatures w14:val="none"/>
    </w:rPr>
  </w:style>
  <w:style w:type="paragraph" w:styleId="Heading1">
    <w:name w:val="heading 1"/>
    <w:basedOn w:val="Normal"/>
    <w:next w:val="Normal"/>
    <w:link w:val="Heading1Char"/>
    <w:uiPriority w:val="9"/>
    <w:qFormat/>
    <w:rsid w:val="007D4078"/>
    <w:pPr>
      <w:keepNext/>
      <w:keepLines/>
      <w:suppressAutoHyphens w:val="0"/>
      <w:spacing w:before="360" w:after="80"/>
      <w:outlineLvl w:val="0"/>
    </w:pPr>
    <w:rPr>
      <w:rFonts w:asciiTheme="majorHAnsi" w:eastAsiaTheme="majorEastAsia" w:hAnsiTheme="majorHAnsi" w:cstheme="majorBidi"/>
      <w:color w:val="0F4761" w:themeColor="accent1" w:themeShade="BF"/>
      <w:sz w:val="40"/>
      <w:szCs w:val="40"/>
      <w:lang w:val="sv-SE"/>
    </w:rPr>
  </w:style>
  <w:style w:type="paragraph" w:styleId="Heading2">
    <w:name w:val="heading 2"/>
    <w:basedOn w:val="Normal"/>
    <w:next w:val="Normal"/>
    <w:link w:val="Heading2Char"/>
    <w:uiPriority w:val="9"/>
    <w:unhideWhenUsed/>
    <w:qFormat/>
    <w:rsid w:val="007D4078"/>
    <w:pPr>
      <w:keepNext/>
      <w:keepLines/>
      <w:suppressAutoHyphens w:val="0"/>
      <w:spacing w:before="160" w:after="80"/>
      <w:outlineLvl w:val="1"/>
    </w:pPr>
    <w:rPr>
      <w:rFonts w:asciiTheme="majorHAnsi" w:eastAsiaTheme="majorEastAsia" w:hAnsiTheme="majorHAnsi" w:cstheme="majorBidi"/>
      <w:color w:val="0F4761" w:themeColor="accent1" w:themeShade="BF"/>
      <w:sz w:val="32"/>
      <w:szCs w:val="32"/>
      <w:lang w:val="sv-SE"/>
    </w:rPr>
  </w:style>
  <w:style w:type="paragraph" w:styleId="Heading3">
    <w:name w:val="heading 3"/>
    <w:basedOn w:val="Normal"/>
    <w:next w:val="Normal"/>
    <w:link w:val="Heading3Char"/>
    <w:uiPriority w:val="9"/>
    <w:unhideWhenUsed/>
    <w:qFormat/>
    <w:rsid w:val="007D4078"/>
    <w:pPr>
      <w:keepNext/>
      <w:keepLines/>
      <w:suppressAutoHyphens w:val="0"/>
      <w:spacing w:before="160" w:after="80"/>
      <w:outlineLvl w:val="2"/>
    </w:pPr>
    <w:rPr>
      <w:rFonts w:eastAsiaTheme="majorEastAsia" w:cstheme="majorBidi"/>
      <w:color w:val="0F4761" w:themeColor="accent1" w:themeShade="BF"/>
      <w:sz w:val="28"/>
      <w:szCs w:val="28"/>
      <w:lang w:val="sv-SE"/>
    </w:rPr>
  </w:style>
  <w:style w:type="paragraph" w:styleId="Heading4">
    <w:name w:val="heading 4"/>
    <w:basedOn w:val="Normal"/>
    <w:next w:val="Normal"/>
    <w:link w:val="Heading4Char"/>
    <w:uiPriority w:val="9"/>
    <w:unhideWhenUsed/>
    <w:qFormat/>
    <w:rsid w:val="007D4078"/>
    <w:pPr>
      <w:keepNext/>
      <w:keepLines/>
      <w:suppressAutoHyphens w:val="0"/>
      <w:spacing w:before="80" w:after="40"/>
      <w:outlineLvl w:val="3"/>
    </w:pPr>
    <w:rPr>
      <w:rFonts w:eastAsiaTheme="majorEastAsia" w:cstheme="majorBidi"/>
      <w:i/>
      <w:iCs/>
      <w:color w:val="0F4761" w:themeColor="accent1" w:themeShade="BF"/>
      <w:sz w:val="24"/>
      <w:lang w:val="sv-SE"/>
    </w:rPr>
  </w:style>
  <w:style w:type="paragraph" w:styleId="Heading5">
    <w:name w:val="heading 5"/>
    <w:basedOn w:val="Normal"/>
    <w:next w:val="Normal"/>
    <w:link w:val="Heading5Char"/>
    <w:uiPriority w:val="9"/>
    <w:unhideWhenUsed/>
    <w:qFormat/>
    <w:rsid w:val="007D4078"/>
    <w:pPr>
      <w:keepNext/>
      <w:keepLines/>
      <w:suppressAutoHyphens w:val="0"/>
      <w:spacing w:before="80" w:after="40"/>
      <w:outlineLvl w:val="4"/>
    </w:pPr>
    <w:rPr>
      <w:rFonts w:eastAsiaTheme="majorEastAsia" w:cstheme="majorBidi"/>
      <w:color w:val="0F4761" w:themeColor="accent1" w:themeShade="BF"/>
      <w:sz w:val="24"/>
      <w:lang w:val="sv-SE"/>
    </w:rPr>
  </w:style>
  <w:style w:type="paragraph" w:styleId="Heading6">
    <w:name w:val="heading 6"/>
    <w:basedOn w:val="Normal"/>
    <w:next w:val="Normal"/>
    <w:link w:val="Heading6Char"/>
    <w:uiPriority w:val="9"/>
    <w:unhideWhenUsed/>
    <w:qFormat/>
    <w:rsid w:val="007D4078"/>
    <w:pPr>
      <w:keepNext/>
      <w:keepLines/>
      <w:suppressAutoHyphens w:val="0"/>
      <w:spacing w:before="40" w:after="0"/>
      <w:outlineLvl w:val="5"/>
    </w:pPr>
    <w:rPr>
      <w:rFonts w:eastAsiaTheme="majorEastAsia" w:cstheme="majorBidi"/>
      <w:i/>
      <w:iCs/>
      <w:color w:val="595959" w:themeColor="text1" w:themeTint="A6"/>
      <w:sz w:val="24"/>
      <w:lang w:val="sv-SE"/>
    </w:rPr>
  </w:style>
  <w:style w:type="paragraph" w:styleId="Heading7">
    <w:name w:val="heading 7"/>
    <w:basedOn w:val="Normal"/>
    <w:next w:val="Normal"/>
    <w:link w:val="Heading7Char"/>
    <w:uiPriority w:val="9"/>
    <w:unhideWhenUsed/>
    <w:qFormat/>
    <w:rsid w:val="007D4078"/>
    <w:pPr>
      <w:keepNext/>
      <w:keepLines/>
      <w:suppressAutoHyphens w:val="0"/>
      <w:spacing w:before="40" w:after="0"/>
      <w:outlineLvl w:val="6"/>
    </w:pPr>
    <w:rPr>
      <w:rFonts w:eastAsiaTheme="majorEastAsia" w:cstheme="majorBidi"/>
      <w:color w:val="595959" w:themeColor="text1" w:themeTint="A6"/>
      <w:sz w:val="24"/>
      <w:lang w:val="sv-SE"/>
    </w:rPr>
  </w:style>
  <w:style w:type="paragraph" w:styleId="Heading8">
    <w:name w:val="heading 8"/>
    <w:basedOn w:val="Normal"/>
    <w:next w:val="Normal"/>
    <w:link w:val="Heading8Char"/>
    <w:uiPriority w:val="9"/>
    <w:unhideWhenUsed/>
    <w:qFormat/>
    <w:rsid w:val="007D4078"/>
    <w:pPr>
      <w:keepNext/>
      <w:keepLines/>
      <w:suppressAutoHyphens w:val="0"/>
      <w:spacing w:after="0"/>
      <w:outlineLvl w:val="7"/>
    </w:pPr>
    <w:rPr>
      <w:rFonts w:eastAsiaTheme="majorEastAsia" w:cstheme="majorBidi"/>
      <w:i/>
      <w:iCs/>
      <w:color w:val="272727" w:themeColor="text1" w:themeTint="D8"/>
      <w:sz w:val="24"/>
      <w:lang w:val="sv-SE"/>
    </w:rPr>
  </w:style>
  <w:style w:type="paragraph" w:styleId="Heading9">
    <w:name w:val="heading 9"/>
    <w:basedOn w:val="Normal"/>
    <w:next w:val="Normal"/>
    <w:link w:val="Heading9Char"/>
    <w:uiPriority w:val="9"/>
    <w:unhideWhenUsed/>
    <w:qFormat/>
    <w:rsid w:val="007D4078"/>
    <w:pPr>
      <w:keepNext/>
      <w:keepLines/>
      <w:suppressAutoHyphens w:val="0"/>
      <w:spacing w:after="0"/>
      <w:outlineLvl w:val="8"/>
    </w:pPr>
    <w:rPr>
      <w:rFonts w:eastAsiaTheme="majorEastAsia" w:cstheme="majorBidi"/>
      <w:color w:val="272727" w:themeColor="text1" w:themeTint="D8"/>
      <w:sz w:val="24"/>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7D4078"/>
    <w:rPr>
      <w:rFonts w:asciiTheme="majorHAnsi" w:eastAsiaTheme="majorEastAsia" w:hAnsiTheme="majorHAnsi" w:cstheme="majorBidi"/>
      <w:color w:val="0F4761" w:themeColor="accent1" w:themeShade="BF"/>
      <w:kern w:val="0"/>
      <w:sz w:val="40"/>
      <w:szCs w:val="40"/>
      <w:lang w:val="sv-SE"/>
      <w14:ligatures w14:val="none"/>
    </w:rPr>
  </w:style>
  <w:style w:type="character" w:customStyle="1" w:styleId="Heading2Char">
    <w:name w:val="Heading 2 Char"/>
    <w:basedOn w:val="DefaultParagraphFont"/>
    <w:link w:val="Heading2"/>
    <w:uiPriority w:val="9"/>
    <w:rsid w:val="007D4078"/>
    <w:rPr>
      <w:rFonts w:asciiTheme="majorHAnsi" w:eastAsiaTheme="majorEastAsia" w:hAnsiTheme="majorHAnsi" w:cstheme="majorBidi"/>
      <w:color w:val="0F4761" w:themeColor="accent1" w:themeShade="BF"/>
      <w:kern w:val="0"/>
      <w:sz w:val="32"/>
      <w:szCs w:val="32"/>
      <w:lang w:val="sv-SE"/>
      <w14:ligatures w14:val="none"/>
    </w:rPr>
  </w:style>
  <w:style w:type="character" w:customStyle="1" w:styleId="Heading3Char">
    <w:name w:val="Heading 3 Char"/>
    <w:basedOn w:val="DefaultParagraphFont"/>
    <w:link w:val="Heading3"/>
    <w:uiPriority w:val="9"/>
    <w:rsid w:val="007D4078"/>
    <w:rPr>
      <w:rFonts w:eastAsiaTheme="majorEastAsia" w:cstheme="majorBidi"/>
      <w:color w:val="0F4761" w:themeColor="accent1" w:themeShade="BF"/>
      <w:kern w:val="0"/>
      <w:sz w:val="28"/>
      <w:szCs w:val="28"/>
      <w:lang w:val="sv-SE"/>
      <w14:ligatures w14:val="none"/>
    </w:rPr>
  </w:style>
  <w:style w:type="character" w:customStyle="1" w:styleId="Heading4Char">
    <w:name w:val="Heading 4 Char"/>
    <w:basedOn w:val="DefaultParagraphFont"/>
    <w:link w:val="Heading4"/>
    <w:uiPriority w:val="9"/>
    <w:rsid w:val="007D4078"/>
    <w:rPr>
      <w:rFonts w:eastAsiaTheme="majorEastAsia" w:cstheme="majorBidi"/>
      <w:i/>
      <w:iCs/>
      <w:color w:val="0F4761" w:themeColor="accent1" w:themeShade="BF"/>
      <w:kern w:val="0"/>
      <w:szCs w:val="22"/>
      <w:lang w:val="sv-SE"/>
      <w14:ligatures w14:val="none"/>
    </w:rPr>
  </w:style>
  <w:style w:type="character" w:customStyle="1" w:styleId="Heading5Char">
    <w:name w:val="Heading 5 Char"/>
    <w:basedOn w:val="DefaultParagraphFont"/>
    <w:link w:val="Heading5"/>
    <w:uiPriority w:val="9"/>
    <w:rsid w:val="007D4078"/>
    <w:rPr>
      <w:rFonts w:eastAsiaTheme="majorEastAsia" w:cstheme="majorBidi"/>
      <w:color w:val="0F4761" w:themeColor="accent1" w:themeShade="BF"/>
      <w:kern w:val="0"/>
      <w:szCs w:val="22"/>
      <w:lang w:val="sv-SE"/>
      <w14:ligatures w14:val="none"/>
    </w:rPr>
  </w:style>
  <w:style w:type="character" w:customStyle="1" w:styleId="Heading6Char">
    <w:name w:val="Heading 6 Char"/>
    <w:basedOn w:val="DefaultParagraphFont"/>
    <w:link w:val="Heading6"/>
    <w:uiPriority w:val="9"/>
    <w:rsid w:val="007D4078"/>
    <w:rPr>
      <w:rFonts w:eastAsiaTheme="majorEastAsia" w:cstheme="majorBidi"/>
      <w:i/>
      <w:iCs/>
      <w:color w:val="595959" w:themeColor="text1" w:themeTint="A6"/>
      <w:kern w:val="0"/>
      <w:szCs w:val="22"/>
      <w:lang w:val="sv-SE"/>
      <w14:ligatures w14:val="none"/>
    </w:rPr>
  </w:style>
  <w:style w:type="character" w:customStyle="1" w:styleId="Heading7Char">
    <w:name w:val="Heading 7 Char"/>
    <w:basedOn w:val="DefaultParagraphFont"/>
    <w:link w:val="Heading7"/>
    <w:uiPriority w:val="9"/>
    <w:rsid w:val="007D4078"/>
    <w:rPr>
      <w:rFonts w:eastAsiaTheme="majorEastAsia" w:cstheme="majorBidi"/>
      <w:color w:val="595959" w:themeColor="text1" w:themeTint="A6"/>
      <w:kern w:val="0"/>
      <w:szCs w:val="22"/>
      <w:lang w:val="sv-SE"/>
      <w14:ligatures w14:val="none"/>
    </w:rPr>
  </w:style>
  <w:style w:type="character" w:customStyle="1" w:styleId="Heading8Char">
    <w:name w:val="Heading 8 Char"/>
    <w:basedOn w:val="DefaultParagraphFont"/>
    <w:link w:val="Heading8"/>
    <w:uiPriority w:val="9"/>
    <w:rsid w:val="007D4078"/>
    <w:rPr>
      <w:rFonts w:eastAsiaTheme="majorEastAsia" w:cstheme="majorBidi"/>
      <w:i/>
      <w:iCs/>
      <w:color w:val="272727" w:themeColor="text1" w:themeTint="D8"/>
      <w:kern w:val="0"/>
      <w:szCs w:val="22"/>
      <w:lang w:val="sv-SE"/>
      <w14:ligatures w14:val="none"/>
    </w:rPr>
  </w:style>
  <w:style w:type="character" w:customStyle="1" w:styleId="Heading9Char">
    <w:name w:val="Heading 9 Char"/>
    <w:basedOn w:val="DefaultParagraphFont"/>
    <w:link w:val="Heading9"/>
    <w:uiPriority w:val="9"/>
    <w:rsid w:val="007D4078"/>
    <w:rPr>
      <w:rFonts w:eastAsiaTheme="majorEastAsia" w:cstheme="majorBidi"/>
      <w:color w:val="272727" w:themeColor="text1" w:themeTint="D8"/>
      <w:kern w:val="0"/>
      <w:szCs w:val="22"/>
      <w:lang w:val="sv-SE"/>
      <w14:ligatures w14:val="none"/>
    </w:rPr>
  </w:style>
  <w:style w:type="paragraph" w:styleId="Title">
    <w:name w:val="Title"/>
    <w:basedOn w:val="Normal"/>
    <w:next w:val="Normal"/>
    <w:link w:val="TitleChar"/>
    <w:uiPriority w:val="10"/>
    <w:qFormat/>
    <w:rsid w:val="007D4078"/>
    <w:pPr>
      <w:suppressAutoHyphens w:val="0"/>
      <w:spacing w:after="80"/>
      <w:contextualSpacing/>
    </w:pPr>
    <w:rPr>
      <w:rFonts w:asciiTheme="majorHAnsi" w:eastAsiaTheme="majorEastAsia" w:hAnsiTheme="majorHAnsi" w:cstheme="majorBidi"/>
      <w:spacing w:val="-10"/>
      <w:kern w:val="28"/>
      <w:sz w:val="56"/>
      <w:szCs w:val="56"/>
      <w:lang w:val="sv-SE"/>
    </w:rPr>
  </w:style>
  <w:style w:type="character" w:customStyle="1" w:styleId="TitleChar">
    <w:name w:val="Title Char"/>
    <w:basedOn w:val="DefaultParagraphFont"/>
    <w:link w:val="Title"/>
    <w:uiPriority w:val="10"/>
    <w:rsid w:val="007D4078"/>
    <w:rPr>
      <w:rFonts w:asciiTheme="majorHAnsi" w:eastAsiaTheme="majorEastAsia" w:hAnsiTheme="majorHAnsi" w:cstheme="majorBidi"/>
      <w:spacing w:val="-10"/>
      <w:kern w:val="28"/>
      <w:sz w:val="56"/>
      <w:szCs w:val="56"/>
      <w:lang w:val="sv-SE"/>
      <w14:ligatures w14:val="none"/>
    </w:rPr>
  </w:style>
  <w:style w:type="paragraph" w:styleId="BodyText">
    <w:name w:val="Body Text"/>
    <w:basedOn w:val="Normal"/>
    <w:link w:val="BodyTextChar"/>
    <w:qFormat/>
    <w:rsid w:val="007D4078"/>
    <w:pPr>
      <w:suppressAutoHyphens w:val="0"/>
      <w:spacing w:after="120"/>
    </w:pPr>
    <w:rPr>
      <w:sz w:val="24"/>
      <w:lang w:val="sv-SE"/>
    </w:rPr>
  </w:style>
  <w:style w:type="character" w:customStyle="1" w:styleId="BodyTextChar">
    <w:name w:val="Body Text Char"/>
    <w:basedOn w:val="DefaultParagraphFont"/>
    <w:link w:val="BodyText"/>
    <w:rsid w:val="007D4078"/>
    <w:rPr>
      <w:kern w:val="0"/>
      <w:szCs w:val="22"/>
      <w:lang w:val="sv-SE"/>
      <w14:ligatures w14:val="none"/>
    </w:rPr>
  </w:style>
  <w:style w:type="paragraph" w:styleId="Subtitle">
    <w:name w:val="Subtitle"/>
    <w:basedOn w:val="Normal"/>
    <w:next w:val="Normal"/>
    <w:link w:val="SubtitleChar"/>
    <w:uiPriority w:val="11"/>
    <w:qFormat/>
    <w:rsid w:val="007D4078"/>
    <w:pPr>
      <w:numPr>
        <w:ilvl w:val="1"/>
      </w:numPr>
      <w:suppressAutoHyphens w:val="0"/>
    </w:pPr>
    <w:rPr>
      <w:rFonts w:eastAsiaTheme="majorEastAsia" w:cstheme="majorBidi"/>
      <w:color w:val="595959" w:themeColor="text1" w:themeTint="A6"/>
      <w:spacing w:val="15"/>
      <w:sz w:val="28"/>
      <w:szCs w:val="28"/>
      <w:lang w:val="sv-SE"/>
    </w:rPr>
  </w:style>
  <w:style w:type="character" w:customStyle="1" w:styleId="SubtitleChar">
    <w:name w:val="Subtitle Char"/>
    <w:basedOn w:val="DefaultParagraphFont"/>
    <w:link w:val="Subtitle"/>
    <w:uiPriority w:val="11"/>
    <w:rsid w:val="007D4078"/>
    <w:rPr>
      <w:rFonts w:eastAsiaTheme="majorEastAsia" w:cstheme="majorBidi"/>
      <w:color w:val="595959" w:themeColor="text1" w:themeTint="A6"/>
      <w:spacing w:val="15"/>
      <w:kern w:val="0"/>
      <w:sz w:val="28"/>
      <w:szCs w:val="28"/>
      <w:lang w:val="sv-SE"/>
      <w14:ligatures w14:val="none"/>
    </w:rPr>
  </w:style>
  <w:style w:type="paragraph" w:styleId="ListParagraph">
    <w:name w:val="List Paragraph"/>
    <w:basedOn w:val="Normal"/>
    <w:uiPriority w:val="34"/>
    <w:qFormat/>
    <w:rsid w:val="007D4078"/>
    <w:pPr>
      <w:suppressAutoHyphens w:val="0"/>
      <w:spacing w:after="0"/>
      <w:ind w:left="720"/>
      <w:contextualSpacing/>
    </w:pPr>
    <w:rPr>
      <w:sz w:val="24"/>
      <w:lang w:val="sv-SE"/>
    </w:rPr>
  </w:style>
  <w:style w:type="paragraph" w:styleId="Quote">
    <w:name w:val="Quote"/>
    <w:basedOn w:val="Normal"/>
    <w:next w:val="Normal"/>
    <w:link w:val="QuoteChar"/>
    <w:uiPriority w:val="29"/>
    <w:qFormat/>
    <w:rsid w:val="007D4078"/>
    <w:pPr>
      <w:suppressAutoHyphens w:val="0"/>
      <w:spacing w:before="160"/>
      <w:jc w:val="center"/>
    </w:pPr>
    <w:rPr>
      <w:i/>
      <w:iCs/>
      <w:color w:val="404040" w:themeColor="text1" w:themeTint="BF"/>
      <w:sz w:val="24"/>
      <w:lang w:val="sv-SE"/>
    </w:rPr>
  </w:style>
  <w:style w:type="character" w:customStyle="1" w:styleId="QuoteChar">
    <w:name w:val="Quote Char"/>
    <w:basedOn w:val="DefaultParagraphFont"/>
    <w:link w:val="Quote"/>
    <w:uiPriority w:val="29"/>
    <w:rsid w:val="007D4078"/>
    <w:rPr>
      <w:i/>
      <w:iCs/>
      <w:color w:val="404040" w:themeColor="text1" w:themeTint="BF"/>
      <w:kern w:val="0"/>
      <w:szCs w:val="22"/>
      <w:lang w:val="sv-SE"/>
      <w14:ligatures w14:val="none"/>
    </w:rPr>
  </w:style>
  <w:style w:type="paragraph" w:styleId="IntenseQuote">
    <w:name w:val="Intense Quote"/>
    <w:basedOn w:val="Normal"/>
    <w:next w:val="Normal"/>
    <w:link w:val="IntenseQuoteChar"/>
    <w:uiPriority w:val="30"/>
    <w:qFormat/>
    <w:rsid w:val="007D4078"/>
    <w:pPr>
      <w:pBdr>
        <w:top w:val="single" w:sz="4" w:space="10" w:color="0F4761" w:themeColor="accent1" w:themeShade="BF"/>
        <w:bottom w:val="single" w:sz="4" w:space="10" w:color="0F4761" w:themeColor="accent1" w:themeShade="BF"/>
      </w:pBdr>
      <w:suppressAutoHyphens w:val="0"/>
      <w:spacing w:before="360" w:after="360"/>
      <w:ind w:left="864" w:right="864"/>
      <w:jc w:val="center"/>
    </w:pPr>
    <w:rPr>
      <w:i/>
      <w:iCs/>
      <w:color w:val="0F4761" w:themeColor="accent1" w:themeShade="BF"/>
      <w:sz w:val="24"/>
      <w:lang w:val="sv-SE"/>
    </w:rPr>
  </w:style>
  <w:style w:type="character" w:customStyle="1" w:styleId="IntenseQuoteChar">
    <w:name w:val="Intense Quote Char"/>
    <w:basedOn w:val="DefaultParagraphFont"/>
    <w:link w:val="IntenseQuote"/>
    <w:uiPriority w:val="30"/>
    <w:rsid w:val="007D4078"/>
    <w:rPr>
      <w:i/>
      <w:iCs/>
      <w:color w:val="0F4761" w:themeColor="accent1" w:themeShade="BF"/>
      <w:kern w:val="0"/>
      <w:szCs w:val="22"/>
      <w:lang w:val="sv-SE"/>
      <w14:ligatures w14:val="none"/>
    </w:rPr>
  </w:style>
  <w:style w:type="character" w:styleId="IntenseEmphasis">
    <w:name w:val="Intense Emphasis"/>
    <w:basedOn w:val="DefaultParagraphFont"/>
    <w:uiPriority w:val="21"/>
    <w:qFormat/>
    <w:rsid w:val="007D4078"/>
    <w:rPr>
      <w:i/>
      <w:iCs/>
      <w:color w:val="0F4761" w:themeColor="accent1" w:themeShade="BF"/>
    </w:rPr>
  </w:style>
  <w:style w:type="character" w:styleId="IntenseReference">
    <w:name w:val="Intense Reference"/>
    <w:basedOn w:val="DefaultParagraphFont"/>
    <w:uiPriority w:val="32"/>
    <w:qFormat/>
    <w:rsid w:val="007D4078"/>
    <w:rPr>
      <w:b/>
      <w:bCs/>
      <w:smallCaps/>
      <w:color w:val="0F4761" w:themeColor="accent1" w:themeShade="BF"/>
      <w:spacing w:val="5"/>
    </w:rPr>
  </w:style>
  <w:style w:type="character" w:customStyle="1" w:styleId="HeaderChar">
    <w:name w:val="Header Char"/>
    <w:basedOn w:val="DefaultParagraphFont"/>
    <w:link w:val="Header"/>
    <w:uiPriority w:val="99"/>
    <w:qFormat/>
    <w:rsid w:val="00443A56"/>
  </w:style>
  <w:style w:type="character" w:customStyle="1" w:styleId="FooterChar">
    <w:name w:val="Footer Char"/>
    <w:basedOn w:val="DefaultParagraphFont"/>
    <w:link w:val="Footer"/>
    <w:uiPriority w:val="99"/>
    <w:qFormat/>
    <w:rsid w:val="00443A56"/>
  </w:style>
  <w:style w:type="paragraph" w:styleId="Header">
    <w:name w:val="header"/>
    <w:basedOn w:val="Normal"/>
    <w:link w:val="HeaderChar"/>
    <w:uiPriority w:val="99"/>
    <w:unhideWhenUsed/>
    <w:rsid w:val="00443A56"/>
    <w:pPr>
      <w:suppressLineNumbers/>
      <w:tabs>
        <w:tab w:val="center" w:pos="4680"/>
        <w:tab w:val="right" w:pos="9360"/>
      </w:tabs>
      <w:spacing w:after="0" w:line="240" w:lineRule="auto"/>
    </w:pPr>
    <w:rPr>
      <w:kern w:val="2"/>
      <w:sz w:val="24"/>
      <w:szCs w:val="24"/>
      <w:lang w:val="en-SE"/>
      <w14:ligatures w14:val="standardContextual"/>
    </w:rPr>
  </w:style>
  <w:style w:type="character" w:customStyle="1" w:styleId="HeaderChar1">
    <w:name w:val="Header Char1"/>
    <w:basedOn w:val="DefaultParagraphFont"/>
    <w:uiPriority w:val="99"/>
    <w:semiHidden/>
    <w:rsid w:val="00443A56"/>
    <w:rPr>
      <w:kern w:val="0"/>
      <w:sz w:val="22"/>
      <w:szCs w:val="22"/>
      <w:lang w:val="en-GB"/>
      <w14:ligatures w14:val="none"/>
    </w:rPr>
  </w:style>
  <w:style w:type="paragraph" w:styleId="Footer">
    <w:name w:val="footer"/>
    <w:basedOn w:val="Normal"/>
    <w:link w:val="FooterChar"/>
    <w:uiPriority w:val="99"/>
    <w:unhideWhenUsed/>
    <w:rsid w:val="00443A56"/>
    <w:pPr>
      <w:suppressLineNumbers/>
      <w:tabs>
        <w:tab w:val="center" w:pos="4680"/>
        <w:tab w:val="right" w:pos="9360"/>
      </w:tabs>
      <w:spacing w:after="0" w:line="240" w:lineRule="auto"/>
    </w:pPr>
    <w:rPr>
      <w:kern w:val="2"/>
      <w:sz w:val="24"/>
      <w:szCs w:val="24"/>
      <w:lang w:val="en-SE"/>
      <w14:ligatures w14:val="standardContextual"/>
    </w:rPr>
  </w:style>
  <w:style w:type="character" w:customStyle="1" w:styleId="FooterChar1">
    <w:name w:val="Footer Char1"/>
    <w:basedOn w:val="DefaultParagraphFont"/>
    <w:uiPriority w:val="99"/>
    <w:semiHidden/>
    <w:rsid w:val="00443A56"/>
    <w:rPr>
      <w:kern w:val="0"/>
      <w:sz w:val="22"/>
      <w:szCs w:val="22"/>
      <w:lang w:val="en-GB"/>
      <w14:ligatures w14:val="none"/>
    </w:rPr>
  </w:style>
  <w:style w:type="character" w:styleId="LineNumber">
    <w:name w:val="line number"/>
    <w:basedOn w:val="DefaultParagraphFont"/>
    <w:uiPriority w:val="99"/>
    <w:semiHidden/>
    <w:unhideWhenUsed/>
    <w:rsid w:val="00443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2013 - 2022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585</Words>
  <Characters>3340</Characters>
  <Application>Microsoft Office Word</Application>
  <DocSecurity>0</DocSecurity>
  <Lines>27</Lines>
  <Paragraphs>7</Paragraphs>
  <ScaleCrop>false</ScaleCrop>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Klasson</dc:creator>
  <cp:keywords/>
  <dc:description/>
  <cp:lastModifiedBy>Lisa Klasson</cp:lastModifiedBy>
  <cp:revision>8</cp:revision>
  <dcterms:created xsi:type="dcterms:W3CDTF">2025-10-21T08:53:00Z</dcterms:created>
  <dcterms:modified xsi:type="dcterms:W3CDTF">2025-10-24T06:11:00Z</dcterms:modified>
</cp:coreProperties>
</file>