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B3EC9" w14:textId="77777777" w:rsidR="00602161" w:rsidRPr="000068C8" w:rsidRDefault="00200C1C">
      <w:pPr>
        <w:rPr>
          <w:rFonts w:ascii="Times New Roman" w:hAnsi="Times New Roman"/>
          <w:sz w:val="24"/>
          <w:szCs w:val="24"/>
          <w:lang w:val="en-US"/>
        </w:rPr>
      </w:pPr>
      <w:r w:rsidRPr="000068C8">
        <w:rPr>
          <w:rFonts w:ascii="Times New Roman" w:hAnsi="Times New Roman"/>
          <w:noProof/>
          <w:sz w:val="24"/>
          <w:szCs w:val="24"/>
          <w:lang w:eastAsia="en-IN"/>
        </w:rPr>
        <w:drawing>
          <wp:inline distT="0" distB="0" distL="0" distR="0" wp14:anchorId="6781A942" wp14:editId="74473F96">
            <wp:extent cx="5731510" cy="6503670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. S1A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50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48A8B" w14:textId="77777777" w:rsidR="00602161" w:rsidRPr="000068C8" w:rsidRDefault="00602161">
      <w:pPr>
        <w:rPr>
          <w:rFonts w:ascii="Times New Roman" w:hAnsi="Times New Roman"/>
          <w:sz w:val="24"/>
          <w:szCs w:val="24"/>
          <w:lang w:val="en-US"/>
        </w:rPr>
      </w:pPr>
    </w:p>
    <w:p w14:paraId="7693FB6A" w14:textId="77777777" w:rsidR="00602161" w:rsidRPr="000068C8" w:rsidRDefault="00602161">
      <w:pPr>
        <w:rPr>
          <w:rFonts w:ascii="Times New Roman" w:hAnsi="Times New Roman"/>
          <w:sz w:val="24"/>
          <w:szCs w:val="24"/>
          <w:lang w:val="en-US"/>
        </w:rPr>
      </w:pPr>
      <w:r w:rsidRPr="000068C8">
        <w:rPr>
          <w:rFonts w:ascii="Times New Roman" w:hAnsi="Times New Roman"/>
          <w:noProof/>
          <w:sz w:val="24"/>
          <w:szCs w:val="24"/>
          <w:lang w:eastAsia="en-IN"/>
        </w:rPr>
        <w:lastRenderedPageBreak/>
        <w:drawing>
          <wp:inline distT="0" distB="0" distL="0" distR="0" wp14:anchorId="6C5F4BEF" wp14:editId="1EF10623">
            <wp:extent cx="5731510" cy="671131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. S1B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71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11AB4" w14:textId="77777777" w:rsidR="00602161" w:rsidRPr="000068C8" w:rsidRDefault="00602161">
      <w:pPr>
        <w:rPr>
          <w:rFonts w:ascii="Times New Roman" w:hAnsi="Times New Roman"/>
          <w:sz w:val="24"/>
          <w:szCs w:val="24"/>
          <w:lang w:val="en-US"/>
        </w:rPr>
      </w:pPr>
    </w:p>
    <w:p w14:paraId="5F0A3558" w14:textId="77777777" w:rsidR="00602161" w:rsidRPr="000068C8" w:rsidRDefault="00602161">
      <w:pPr>
        <w:rPr>
          <w:rFonts w:ascii="Times New Roman" w:hAnsi="Times New Roman"/>
          <w:sz w:val="24"/>
          <w:szCs w:val="24"/>
          <w:lang w:val="en-US"/>
        </w:rPr>
      </w:pPr>
      <w:r w:rsidRPr="000068C8">
        <w:rPr>
          <w:rFonts w:ascii="Times New Roman" w:hAnsi="Times New Roman"/>
          <w:noProof/>
          <w:sz w:val="24"/>
          <w:szCs w:val="24"/>
          <w:lang w:eastAsia="en-IN"/>
        </w:rPr>
        <w:lastRenderedPageBreak/>
        <w:drawing>
          <wp:inline distT="0" distB="0" distL="0" distR="0" wp14:anchorId="1F853F5D" wp14:editId="55DC93AC">
            <wp:extent cx="5731510" cy="6212840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. S1C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21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D5586" w14:textId="77777777" w:rsidR="00703AAF" w:rsidRPr="000068C8" w:rsidRDefault="00703AAF" w:rsidP="00903BAB">
      <w:pPr>
        <w:jc w:val="both"/>
        <w:rPr>
          <w:rFonts w:ascii="Times New Roman" w:hAnsi="Times New Roman"/>
          <w:sz w:val="24"/>
          <w:szCs w:val="24"/>
          <w:lang w:val="en-US"/>
        </w:rPr>
      </w:pPr>
      <w:r w:rsidRPr="000068C8">
        <w:rPr>
          <w:rFonts w:ascii="Times New Roman" w:hAnsi="Times New Roman"/>
          <w:b/>
          <w:sz w:val="24"/>
          <w:szCs w:val="24"/>
          <w:lang w:val="en-US"/>
        </w:rPr>
        <w:t>Fig. S1</w:t>
      </w:r>
      <w:r w:rsidR="00884155" w:rsidRPr="000068C8">
        <w:rPr>
          <w:rFonts w:ascii="Times New Roman" w:hAnsi="Times New Roman"/>
          <w:b/>
          <w:sz w:val="24"/>
          <w:szCs w:val="24"/>
          <w:lang w:val="en-US"/>
        </w:rPr>
        <w:t>.</w:t>
      </w:r>
      <w:r w:rsidRPr="000068C8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84155" w:rsidRPr="000068C8">
        <w:rPr>
          <w:rFonts w:ascii="Times New Roman" w:hAnsi="Times New Roman"/>
          <w:i/>
          <w:sz w:val="24"/>
          <w:szCs w:val="24"/>
          <w:lang w:val="en-US"/>
        </w:rPr>
        <w:t>Agrobacterium</w:t>
      </w:r>
      <w:r w:rsidR="00884155" w:rsidRPr="000068C8">
        <w:rPr>
          <w:rFonts w:ascii="Times New Roman" w:hAnsi="Times New Roman"/>
          <w:sz w:val="24"/>
          <w:szCs w:val="24"/>
          <w:lang w:val="en-US"/>
        </w:rPr>
        <w:t xml:space="preserve">-mediated transformation of </w:t>
      </w:r>
      <w:r w:rsidR="00884155" w:rsidRPr="000068C8">
        <w:rPr>
          <w:rFonts w:ascii="Times New Roman" w:hAnsi="Times New Roman"/>
          <w:i/>
          <w:sz w:val="24"/>
          <w:szCs w:val="24"/>
          <w:lang w:val="en-US"/>
        </w:rPr>
        <w:t>OsTMS5</w:t>
      </w:r>
      <w:r w:rsidR="00884155" w:rsidRPr="000068C8">
        <w:rPr>
          <w:rFonts w:ascii="Times New Roman" w:hAnsi="Times New Roman"/>
          <w:sz w:val="24"/>
          <w:szCs w:val="24"/>
          <w:lang w:val="en-US"/>
        </w:rPr>
        <w:t xml:space="preserve"> in rice. (A) Optimization of callus induction and proliferation from mature rice seeds. (B) Construction of the gRNA expression cassette and rice transformation. (C) Optimization of regeneration media for efficient plant regeneration.</w:t>
      </w:r>
      <w:r w:rsidRPr="000068C8">
        <w:rPr>
          <w:rFonts w:ascii="Times New Roman" w:hAnsi="Times New Roman"/>
          <w:sz w:val="24"/>
          <w:szCs w:val="24"/>
          <w:lang w:val="en-US"/>
        </w:rPr>
        <w:br w:type="page"/>
      </w:r>
    </w:p>
    <w:p w14:paraId="05B6C662" w14:textId="77777777" w:rsidR="00981C28" w:rsidRPr="000068C8" w:rsidRDefault="00981C28">
      <w:pPr>
        <w:rPr>
          <w:rFonts w:ascii="Times New Roman" w:hAnsi="Times New Roman"/>
          <w:sz w:val="24"/>
          <w:szCs w:val="24"/>
          <w:lang w:val="en-US"/>
        </w:rPr>
      </w:pPr>
    </w:p>
    <w:p w14:paraId="4FE542C4" w14:textId="77777777" w:rsidR="004E299D" w:rsidRPr="000068C8" w:rsidRDefault="000526FB">
      <w:pPr>
        <w:rPr>
          <w:rFonts w:ascii="Times New Roman" w:hAnsi="Times New Roman"/>
          <w:sz w:val="24"/>
          <w:szCs w:val="24"/>
          <w:lang w:val="en-US"/>
        </w:rPr>
      </w:pPr>
      <w:r w:rsidRPr="000068C8">
        <w:rPr>
          <w:rFonts w:ascii="Times New Roman" w:hAnsi="Times New Roman"/>
          <w:noProof/>
          <w:sz w:val="24"/>
          <w:szCs w:val="24"/>
          <w:lang w:eastAsia="en-IN"/>
        </w:rPr>
        <w:drawing>
          <wp:inline distT="0" distB="0" distL="0" distR="0" wp14:anchorId="0A1A12DE" wp14:editId="255278E9">
            <wp:extent cx="5730240" cy="3954780"/>
            <wp:effectExtent l="0" t="0" r="0" b="0"/>
            <wp:docPr id="1" name="Picture 1" descr="Figure S1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ure S1_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3F36A4" w14:textId="77777777" w:rsidR="00B676B7" w:rsidRPr="000068C8" w:rsidRDefault="00981C28" w:rsidP="00F01CE0">
      <w:pPr>
        <w:jc w:val="both"/>
        <w:rPr>
          <w:rFonts w:ascii="Times New Roman" w:hAnsi="Times New Roman"/>
          <w:sz w:val="24"/>
          <w:szCs w:val="24"/>
          <w:lang w:val="en-GB"/>
        </w:rPr>
      </w:pPr>
      <w:r w:rsidRPr="000068C8">
        <w:rPr>
          <w:rFonts w:ascii="Times New Roman" w:hAnsi="Times New Roman"/>
          <w:b/>
          <w:sz w:val="24"/>
          <w:szCs w:val="24"/>
          <w:lang w:val="en-US"/>
        </w:rPr>
        <w:t>Fig</w:t>
      </w:r>
      <w:r w:rsidR="003C2702" w:rsidRPr="000068C8">
        <w:rPr>
          <w:rFonts w:ascii="Times New Roman" w:hAnsi="Times New Roman"/>
          <w:b/>
          <w:sz w:val="24"/>
          <w:szCs w:val="24"/>
          <w:lang w:val="en-US"/>
        </w:rPr>
        <w:t>.</w:t>
      </w:r>
      <w:r w:rsidRPr="000068C8">
        <w:rPr>
          <w:rFonts w:ascii="Times New Roman" w:hAnsi="Times New Roman"/>
          <w:b/>
          <w:sz w:val="24"/>
          <w:szCs w:val="24"/>
          <w:lang w:val="en-US"/>
        </w:rPr>
        <w:t xml:space="preserve"> S</w:t>
      </w:r>
      <w:r w:rsidR="00884155" w:rsidRPr="000068C8">
        <w:rPr>
          <w:rFonts w:ascii="Times New Roman" w:hAnsi="Times New Roman"/>
          <w:b/>
          <w:sz w:val="24"/>
          <w:szCs w:val="24"/>
          <w:lang w:val="en-US"/>
        </w:rPr>
        <w:t>2.</w:t>
      </w:r>
      <w:r w:rsidRPr="000068C8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E299D" w:rsidRPr="000068C8">
        <w:rPr>
          <w:rFonts w:ascii="Times New Roman" w:hAnsi="Times New Roman"/>
          <w:sz w:val="24"/>
          <w:szCs w:val="24"/>
          <w:lang w:val="en-US"/>
        </w:rPr>
        <w:t>The callus induction rates were evaluated in two indica rice varieties, MTU-1010. After 12 days of culturing under various treatments (T1 to T</w:t>
      </w:r>
      <w:r w:rsidR="00CD3661" w:rsidRPr="000068C8">
        <w:rPr>
          <w:rFonts w:ascii="Times New Roman" w:hAnsi="Times New Roman"/>
          <w:sz w:val="24"/>
          <w:szCs w:val="24"/>
          <w:lang w:val="en-US"/>
        </w:rPr>
        <w:t>10</w:t>
      </w:r>
      <w:r w:rsidR="004E299D" w:rsidRPr="000068C8">
        <w:rPr>
          <w:rFonts w:ascii="Times New Roman" w:hAnsi="Times New Roman"/>
          <w:sz w:val="24"/>
          <w:szCs w:val="24"/>
          <w:lang w:val="en-US"/>
        </w:rPr>
        <w:t>), the effects of different concentrations of 2,4-D and BAP incorporated into MS media were assessed, as detailed in Table 1</w:t>
      </w:r>
      <w:r w:rsidR="00B50BD6" w:rsidRPr="000068C8">
        <w:rPr>
          <w:rFonts w:ascii="Times New Roman" w:hAnsi="Times New Roman"/>
          <w:sz w:val="24"/>
          <w:szCs w:val="24"/>
          <w:lang w:val="en-GB"/>
        </w:rPr>
        <w:t>.</w:t>
      </w:r>
      <w:r w:rsidR="00D85A6C" w:rsidRPr="000068C8">
        <w:rPr>
          <w:rFonts w:ascii="Times New Roman" w:hAnsi="Times New Roman"/>
          <w:sz w:val="24"/>
          <w:szCs w:val="24"/>
          <w:lang w:val="en-GB"/>
        </w:rPr>
        <w:br w:type="page"/>
      </w:r>
      <w:r w:rsidR="004C132E" w:rsidRPr="000068C8">
        <w:rPr>
          <w:rFonts w:ascii="Times New Roman" w:hAnsi="Times New Roman"/>
          <w:noProof/>
          <w:sz w:val="24"/>
          <w:szCs w:val="24"/>
          <w:lang w:eastAsia="en-IN"/>
        </w:rPr>
        <w:lastRenderedPageBreak/>
        <w:drawing>
          <wp:inline distT="0" distB="0" distL="0" distR="0" wp14:anchorId="67F54734" wp14:editId="47B97772">
            <wp:extent cx="5731510" cy="5654040"/>
            <wp:effectExtent l="0" t="0" r="2540" b="381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ig. S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654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FF875" w14:textId="77777777" w:rsidR="00D12B91" w:rsidRPr="000068C8" w:rsidRDefault="00D85A6C" w:rsidP="00927576">
      <w:pPr>
        <w:pStyle w:val="NormalWeb"/>
        <w:jc w:val="both"/>
        <w:rPr>
          <w:rFonts w:ascii="Arial" w:hAnsi="Arial" w:cs="Arial"/>
        </w:rPr>
      </w:pPr>
      <w:r w:rsidRPr="000068C8">
        <w:rPr>
          <w:b/>
        </w:rPr>
        <w:t>Fig. S</w:t>
      </w:r>
      <w:r w:rsidR="00884155" w:rsidRPr="000068C8">
        <w:rPr>
          <w:b/>
        </w:rPr>
        <w:t>3</w:t>
      </w:r>
      <w:r w:rsidRPr="000068C8">
        <w:rPr>
          <w:b/>
        </w:rPr>
        <w:t>.</w:t>
      </w:r>
      <w:r w:rsidRPr="000068C8">
        <w:t xml:space="preserve"> The successful integration of the </w:t>
      </w:r>
      <w:proofErr w:type="spellStart"/>
      <w:r w:rsidRPr="000068C8">
        <w:rPr>
          <w:rStyle w:val="Emphasis"/>
        </w:rPr>
        <w:t>hptII</w:t>
      </w:r>
      <w:proofErr w:type="spellEnd"/>
      <w:r w:rsidRPr="000068C8">
        <w:t xml:space="preserve"> </w:t>
      </w:r>
      <w:r w:rsidR="00927576" w:rsidRPr="000068C8">
        <w:t xml:space="preserve">and </w:t>
      </w:r>
      <w:r w:rsidR="00927576" w:rsidRPr="000068C8">
        <w:rPr>
          <w:i/>
        </w:rPr>
        <w:t>cas9</w:t>
      </w:r>
      <w:r w:rsidR="00927576" w:rsidRPr="000068C8">
        <w:t xml:space="preserve"> </w:t>
      </w:r>
      <w:r w:rsidRPr="000068C8">
        <w:t xml:space="preserve">gene into the plant genome is confirmed by PCR analysis. Screening for positive transformation events involves amplifying the </w:t>
      </w:r>
      <w:proofErr w:type="spellStart"/>
      <w:r w:rsidRPr="000068C8">
        <w:rPr>
          <w:rStyle w:val="Emphasis"/>
        </w:rPr>
        <w:t>hptII</w:t>
      </w:r>
      <w:proofErr w:type="spellEnd"/>
      <w:r w:rsidRPr="000068C8">
        <w:t xml:space="preserve"> </w:t>
      </w:r>
      <w:r w:rsidR="00927576" w:rsidRPr="000068C8">
        <w:t xml:space="preserve">and </w:t>
      </w:r>
      <w:r w:rsidR="00927576" w:rsidRPr="000068C8">
        <w:rPr>
          <w:i/>
        </w:rPr>
        <w:t>cas9</w:t>
      </w:r>
      <w:r w:rsidR="00927576" w:rsidRPr="000068C8">
        <w:t xml:space="preserve"> </w:t>
      </w:r>
      <w:r w:rsidRPr="000068C8">
        <w:t xml:space="preserve">gene from the genomic DNA of </w:t>
      </w:r>
      <w:r w:rsidR="00927576" w:rsidRPr="000068C8">
        <w:t>genome edited</w:t>
      </w:r>
      <w:r w:rsidRPr="000068C8">
        <w:t xml:space="preserve"> </w:t>
      </w:r>
      <w:r w:rsidR="00927576" w:rsidRPr="000068C8">
        <w:t>lines of MTU-1010 and Lalat</w:t>
      </w:r>
      <w:r w:rsidRPr="000068C8">
        <w:t>. Agarose gel electrophoresis is used to assess the PCR results, with positive controls containing plasmid DNA (+</w:t>
      </w:r>
      <w:proofErr w:type="spellStart"/>
      <w:r w:rsidRPr="000068C8">
        <w:t>ve</w:t>
      </w:r>
      <w:proofErr w:type="spellEnd"/>
      <w:r w:rsidRPr="000068C8">
        <w:t xml:space="preserve">), and markers (M) to indicate size standards. Edited lines are designated as M1, M2, M3, </w:t>
      </w:r>
      <w:r w:rsidR="00927576" w:rsidRPr="000068C8">
        <w:t xml:space="preserve">M4, M5, </w:t>
      </w:r>
      <w:r w:rsidRPr="000068C8">
        <w:t xml:space="preserve">M6, M7, </w:t>
      </w:r>
      <w:r w:rsidR="00927576" w:rsidRPr="000068C8">
        <w:t xml:space="preserve">M8 </w:t>
      </w:r>
      <w:r w:rsidRPr="000068C8">
        <w:t xml:space="preserve">and M10 for MTU-1010 lines, and </w:t>
      </w:r>
      <w:r w:rsidR="00927576" w:rsidRPr="000068C8">
        <w:t xml:space="preserve">L1, L3, L4, L7, L9, L11, L12, L13, L17, L18, </w:t>
      </w:r>
      <w:r w:rsidRPr="000068C8">
        <w:t xml:space="preserve">L19, L20, L21, </w:t>
      </w:r>
      <w:r w:rsidR="00927576" w:rsidRPr="000068C8">
        <w:t xml:space="preserve">L25, L28, </w:t>
      </w:r>
      <w:r w:rsidRPr="000068C8">
        <w:t>L29, and L30 for Lalat lines</w:t>
      </w:r>
      <w:r w:rsidRPr="000068C8">
        <w:rPr>
          <w:lang w:val="en-GB"/>
        </w:rPr>
        <w:t xml:space="preserve">. </w:t>
      </w:r>
      <w:r w:rsidR="00D12B91" w:rsidRPr="000068C8">
        <w:rPr>
          <w:lang w:val="en-GB"/>
        </w:rPr>
        <w:br w:type="page"/>
      </w:r>
      <w:r w:rsidR="000526FB" w:rsidRPr="000068C8">
        <w:rPr>
          <w:rFonts w:ascii="Arial" w:hAnsi="Arial" w:cs="Arial"/>
          <w:noProof/>
        </w:rPr>
        <w:lastRenderedPageBreak/>
        <w:drawing>
          <wp:inline distT="0" distB="0" distL="0" distR="0" wp14:anchorId="31283D49" wp14:editId="6FC3F06F">
            <wp:extent cx="5356860" cy="3804147"/>
            <wp:effectExtent l="0" t="0" r="0" b="6350"/>
            <wp:docPr id="3" name="Picture 2" descr="Seq_G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q_G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4399" cy="3809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8B9A43" w14:textId="77777777" w:rsidR="00D12B91" w:rsidRPr="000068C8" w:rsidRDefault="000526FB" w:rsidP="00D12B91">
      <w:pPr>
        <w:pStyle w:val="NormalWeb"/>
        <w:jc w:val="both"/>
        <w:rPr>
          <w:rFonts w:ascii="Arial" w:hAnsi="Arial" w:cs="Arial"/>
        </w:rPr>
      </w:pPr>
      <w:r w:rsidRPr="000068C8">
        <w:rPr>
          <w:rFonts w:ascii="Arial" w:hAnsi="Arial" w:cs="Arial"/>
          <w:noProof/>
        </w:rPr>
        <w:drawing>
          <wp:inline distT="0" distB="0" distL="0" distR="0" wp14:anchorId="4AEBC723" wp14:editId="52436A72">
            <wp:extent cx="5775960" cy="3901440"/>
            <wp:effectExtent l="0" t="0" r="0" b="0"/>
            <wp:docPr id="4" name="Picture 1" descr="Seq_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q_G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1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5960" cy="390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A9DCA0" w14:textId="77777777" w:rsidR="00D85A6C" w:rsidRPr="000068C8" w:rsidRDefault="00D12B91" w:rsidP="004E299D">
      <w:pPr>
        <w:jc w:val="both"/>
      </w:pPr>
      <w:r w:rsidRPr="000068C8">
        <w:rPr>
          <w:rFonts w:ascii="Times New Roman" w:hAnsi="Times New Roman"/>
          <w:b/>
          <w:sz w:val="24"/>
          <w:szCs w:val="24"/>
        </w:rPr>
        <w:t>Fig. S</w:t>
      </w:r>
      <w:r w:rsidR="00884155" w:rsidRPr="000068C8">
        <w:rPr>
          <w:rFonts w:ascii="Times New Roman" w:hAnsi="Times New Roman"/>
          <w:b/>
          <w:sz w:val="24"/>
          <w:szCs w:val="24"/>
        </w:rPr>
        <w:t>4</w:t>
      </w:r>
      <w:r w:rsidRPr="000068C8">
        <w:rPr>
          <w:rFonts w:ascii="Times New Roman" w:hAnsi="Times New Roman"/>
          <w:sz w:val="24"/>
          <w:szCs w:val="24"/>
        </w:rPr>
        <w:t>. DNA sequencing of the GE0 and GE1 lines was performed and subsequently confirmed by Sanger sequencing to validate the CRISPR/Cas9-mediated edits. The detected mutations included a point mutation (single nucleotide change), which is highlighted in a light blue box.</w:t>
      </w:r>
    </w:p>
    <w:sectPr w:rsidR="00D85A6C" w:rsidRPr="000068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BD6"/>
    <w:rsid w:val="000068C8"/>
    <w:rsid w:val="000526FB"/>
    <w:rsid w:val="00112B89"/>
    <w:rsid w:val="00122E6E"/>
    <w:rsid w:val="001F516A"/>
    <w:rsid w:val="00200C1C"/>
    <w:rsid w:val="00356827"/>
    <w:rsid w:val="00362D17"/>
    <w:rsid w:val="003C2702"/>
    <w:rsid w:val="004C132E"/>
    <w:rsid w:val="004D727E"/>
    <w:rsid w:val="004E299D"/>
    <w:rsid w:val="00573B00"/>
    <w:rsid w:val="00581DDA"/>
    <w:rsid w:val="006010F8"/>
    <w:rsid w:val="00602161"/>
    <w:rsid w:val="00684AE1"/>
    <w:rsid w:val="00703AAF"/>
    <w:rsid w:val="007D6F1D"/>
    <w:rsid w:val="00884155"/>
    <w:rsid w:val="00903BAB"/>
    <w:rsid w:val="00927576"/>
    <w:rsid w:val="00981C28"/>
    <w:rsid w:val="00B50BD6"/>
    <w:rsid w:val="00B676B7"/>
    <w:rsid w:val="00CD3661"/>
    <w:rsid w:val="00D12B91"/>
    <w:rsid w:val="00D665E4"/>
    <w:rsid w:val="00D85A6C"/>
    <w:rsid w:val="00EB3285"/>
    <w:rsid w:val="00F01CE0"/>
    <w:rsid w:val="00F53807"/>
    <w:rsid w:val="00FB5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6FD72"/>
  <w15:chartTrackingRefBased/>
  <w15:docId w15:val="{C52CFD36-D0D2-49F9-86FA-CFCF32403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D85A6C"/>
    <w:rPr>
      <w:i/>
      <w:iCs/>
    </w:rPr>
  </w:style>
  <w:style w:type="paragraph" w:styleId="NormalWeb">
    <w:name w:val="Normal (Web)"/>
    <w:basedOn w:val="Normal"/>
    <w:uiPriority w:val="99"/>
    <w:unhideWhenUsed/>
    <w:rsid w:val="00581D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mahipal singh</dc:creator>
  <cp:keywords/>
  <dc:description/>
  <cp:lastModifiedBy>Fred Masika</cp:lastModifiedBy>
  <cp:revision>2</cp:revision>
  <dcterms:created xsi:type="dcterms:W3CDTF">2026-03-23T09:01:00Z</dcterms:created>
  <dcterms:modified xsi:type="dcterms:W3CDTF">2026-03-23T09:01:00Z</dcterms:modified>
</cp:coreProperties>
</file>