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52A3" w14:textId="77777777" w:rsidR="00F00F78" w:rsidRPr="00FE62C4" w:rsidRDefault="00F00F78" w:rsidP="00F00F78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FE62C4">
        <w:rPr>
          <w:rFonts w:ascii="Calibri" w:hAnsi="Calibri" w:cs="Calibri"/>
          <w:b/>
          <w:bCs/>
          <w:sz w:val="22"/>
          <w:szCs w:val="22"/>
          <w:lang w:val="en-US"/>
        </w:rPr>
        <w:t>Supplementary Information</w:t>
      </w:r>
    </w:p>
    <w:p w14:paraId="7911055E" w14:textId="77777777" w:rsidR="00E3418C" w:rsidRPr="00FE62C4" w:rsidRDefault="00F00F78" w:rsidP="00FE62C4">
      <w:pPr>
        <w:pStyle w:val="KeinLeerraum"/>
        <w:rPr>
          <w:rFonts w:ascii="Calibri" w:hAnsi="Calibri" w:cs="Calibri"/>
          <w:sz w:val="22"/>
          <w:szCs w:val="22"/>
          <w:lang w:val="en-US"/>
        </w:rPr>
      </w:pPr>
      <w:r w:rsidRPr="00FE62C4">
        <w:rPr>
          <w:b/>
          <w:bCs/>
          <w:sz w:val="22"/>
          <w:szCs w:val="22"/>
          <w:lang w:val="en-US"/>
        </w:rPr>
        <w:t>• Supplementary File 1</w:t>
      </w:r>
      <w:r w:rsidRPr="00FE62C4">
        <w:rPr>
          <w:b/>
          <w:bCs/>
          <w:sz w:val="22"/>
          <w:szCs w:val="22"/>
          <w:lang w:val="en-US"/>
        </w:rPr>
        <w:br/>
      </w:r>
      <w:r w:rsidRPr="00FE62C4">
        <w:rPr>
          <w:rFonts w:ascii="Calibri" w:hAnsi="Calibri" w:cs="Calibri"/>
          <w:b/>
          <w:bCs/>
          <w:sz w:val="22"/>
          <w:szCs w:val="22"/>
          <w:lang w:val="en-US"/>
        </w:rPr>
        <w:t xml:space="preserve">Table 1. </w:t>
      </w:r>
      <w:r w:rsidRPr="00FE62C4">
        <w:rPr>
          <w:rFonts w:ascii="Calibri" w:hAnsi="Calibri" w:cs="Calibri"/>
          <w:sz w:val="22"/>
          <w:szCs w:val="22"/>
          <w:lang w:val="en-US"/>
        </w:rPr>
        <w:t xml:space="preserve">Gene-level raw read count matrix for RNA-seq samples from brain and fat body </w:t>
      </w:r>
      <w:r w:rsidR="00E05803" w:rsidRPr="00FE62C4">
        <w:rPr>
          <w:rFonts w:ascii="Calibri" w:hAnsi="Calibri" w:cs="Calibri"/>
          <w:sz w:val="22"/>
          <w:szCs w:val="22"/>
          <w:lang w:val="en-US"/>
        </w:rPr>
        <w:t xml:space="preserve">in </w:t>
      </w:r>
      <w:r w:rsidRPr="00FE62C4">
        <w:rPr>
          <w:rFonts w:ascii="Calibri" w:hAnsi="Calibri" w:cs="Calibri"/>
          <w:sz w:val="22"/>
          <w:szCs w:val="22"/>
          <w:lang w:val="en-US"/>
        </w:rPr>
        <w:t>queens, uninfected workers, and infected workers.</w:t>
      </w:r>
    </w:p>
    <w:p w14:paraId="2CDC589C" w14:textId="77777777" w:rsidR="00FA2BF0" w:rsidRDefault="00E3418C" w:rsidP="00FE62C4">
      <w:pPr>
        <w:pStyle w:val="KeinLeerraum"/>
        <w:rPr>
          <w:rFonts w:ascii="Calibri" w:hAnsi="Calibri" w:cs="Calibri"/>
          <w:sz w:val="22"/>
          <w:szCs w:val="22"/>
          <w:lang w:val="en-US"/>
        </w:rPr>
      </w:pPr>
      <w:r w:rsidRPr="00FE62C4">
        <w:rPr>
          <w:rFonts w:ascii="Calibri" w:hAnsi="Calibri" w:cs="Calibri"/>
          <w:b/>
          <w:bCs/>
          <w:sz w:val="22"/>
          <w:szCs w:val="22"/>
          <w:lang w:val="en-US"/>
        </w:rPr>
        <w:t>Table 2.</w:t>
      </w:r>
      <w:r w:rsidRPr="00FE62C4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FE62C4" w:rsidRPr="00FE62C4">
        <w:rPr>
          <w:rFonts w:ascii="Calibri" w:hAnsi="Calibri" w:cs="Calibri"/>
          <w:sz w:val="22"/>
          <w:szCs w:val="22"/>
          <w:lang w:val="en-US"/>
        </w:rPr>
        <w:t>PC1 and PC2 gene loadings from principal component analyses of fat body and brain transcriptomes.</w:t>
      </w:r>
    </w:p>
    <w:p w14:paraId="20F921EA" w14:textId="2B29DC2A" w:rsidR="00F00F78" w:rsidRPr="00E3418C" w:rsidRDefault="00FA2BF0" w:rsidP="00FE62C4">
      <w:pPr>
        <w:pStyle w:val="KeinLeerraum"/>
        <w:rPr>
          <w:lang w:val="en-US"/>
        </w:rPr>
      </w:pPr>
      <w:r w:rsidRPr="00FA2BF0">
        <w:rPr>
          <w:rFonts w:ascii="Calibri" w:hAnsi="Calibri" w:cs="Calibri"/>
          <w:b/>
          <w:bCs/>
          <w:sz w:val="22"/>
          <w:szCs w:val="22"/>
          <w:lang w:val="en-US"/>
        </w:rPr>
        <w:t>Table 3.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FA2BF0">
        <w:rPr>
          <w:rFonts w:ascii="Calibri" w:hAnsi="Calibri" w:cs="Calibri"/>
          <w:sz w:val="22"/>
          <w:szCs w:val="22"/>
          <w:lang w:val="en-US"/>
        </w:rPr>
        <w:t>Separate GO Biological Process enrichment tables for the top 500 genes contributing to PC1 in the fat body and brain.</w:t>
      </w:r>
      <w:r w:rsidR="00F00F78" w:rsidRPr="00E3418C">
        <w:rPr>
          <w:b/>
          <w:bCs/>
          <w:lang w:val="en-US"/>
        </w:rPr>
        <w:br/>
      </w:r>
      <w:r w:rsidR="00F00F78" w:rsidRPr="006D76E9">
        <w:rPr>
          <w:rFonts w:ascii="Calibri" w:hAnsi="Calibri" w:cs="Calibri"/>
          <w:b/>
          <w:bCs/>
          <w:sz w:val="22"/>
          <w:szCs w:val="22"/>
          <w:lang w:val="en-US"/>
        </w:rPr>
        <w:t xml:space="preserve">Table </w:t>
      </w:r>
      <w:r w:rsidRPr="006D76E9">
        <w:rPr>
          <w:rFonts w:ascii="Calibri" w:hAnsi="Calibri" w:cs="Calibri"/>
          <w:b/>
          <w:bCs/>
          <w:sz w:val="22"/>
          <w:szCs w:val="22"/>
          <w:lang w:val="en-US"/>
        </w:rPr>
        <w:t>4</w:t>
      </w:r>
      <w:r w:rsidR="00F00F78" w:rsidRPr="006D76E9">
        <w:rPr>
          <w:rFonts w:ascii="Calibri" w:hAnsi="Calibri" w:cs="Calibri"/>
          <w:b/>
          <w:bCs/>
          <w:sz w:val="22"/>
          <w:szCs w:val="22"/>
          <w:lang w:val="en-US"/>
        </w:rPr>
        <w:t xml:space="preserve">. </w:t>
      </w:r>
      <w:r w:rsidR="00F00F78" w:rsidRPr="006D76E9">
        <w:rPr>
          <w:rFonts w:ascii="Calibri" w:hAnsi="Calibri" w:cs="Calibri"/>
          <w:sz w:val="22"/>
          <w:szCs w:val="22"/>
          <w:lang w:val="en-US"/>
        </w:rPr>
        <w:t>Differential expression results from DESeq2 for all pairwise caste and infection-status comparisons, analysed separately for brain and fat body.</w:t>
      </w:r>
    </w:p>
    <w:p w14:paraId="1096DAAA" w14:textId="6305592D" w:rsidR="00F00F78" w:rsidRPr="00E3418C" w:rsidRDefault="00F00F78" w:rsidP="00F00F78">
      <w:pPr>
        <w:rPr>
          <w:rFonts w:ascii="Calibri" w:hAnsi="Calibri" w:cs="Calibri"/>
          <w:sz w:val="22"/>
          <w:szCs w:val="22"/>
          <w:lang w:val="en-US"/>
        </w:rPr>
      </w:pP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t>• Supplementary File 2</w:t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br/>
        <w:t xml:space="preserve">Table 1. 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BLAST-based annotation of 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>T</w:t>
      </w:r>
      <w:r w:rsidR="00834A69" w:rsidRPr="00E3418C">
        <w:rPr>
          <w:rFonts w:ascii="Calibri" w:hAnsi="Calibri" w:cs="Calibri"/>
          <w:i/>
          <w:iCs/>
          <w:sz w:val="22"/>
          <w:szCs w:val="22"/>
          <w:lang w:val="en-US"/>
        </w:rPr>
        <w:t>emnothorax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 xml:space="preserve"> nylanderi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brain-expressed proteins commonly upregulated in infected </w:t>
      </w:r>
      <w:r w:rsidR="00987DEC" w:rsidRPr="00E3418C">
        <w:rPr>
          <w:rFonts w:ascii="Calibri" w:hAnsi="Calibri" w:cs="Calibri"/>
          <w:sz w:val="22"/>
          <w:szCs w:val="22"/>
          <w:lang w:val="en-US"/>
        </w:rPr>
        <w:t>and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uninfected workers versus queens.</w:t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br/>
        <w:t xml:space="preserve">Table 2. 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BLAST-based annotation of 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>T</w:t>
      </w:r>
      <w:r w:rsidR="00987DEC" w:rsidRPr="00E3418C">
        <w:rPr>
          <w:rFonts w:ascii="Calibri" w:hAnsi="Calibri" w:cs="Calibri"/>
          <w:i/>
          <w:iCs/>
          <w:sz w:val="22"/>
          <w:szCs w:val="22"/>
          <w:lang w:val="en-US"/>
        </w:rPr>
        <w:t>.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 xml:space="preserve"> nylanderi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fat body</w:t>
      </w:r>
      <w:r w:rsidR="00243EFE" w:rsidRPr="00E3418C">
        <w:rPr>
          <w:rFonts w:ascii="Calibri" w:hAnsi="Calibri" w:cs="Calibri"/>
          <w:sz w:val="22"/>
          <w:szCs w:val="22"/>
          <w:lang w:val="en-US"/>
        </w:rPr>
        <w:t>-</w:t>
      </w:r>
      <w:r w:rsidRPr="00E3418C">
        <w:rPr>
          <w:rFonts w:ascii="Calibri" w:hAnsi="Calibri" w:cs="Calibri"/>
          <w:sz w:val="22"/>
          <w:szCs w:val="22"/>
          <w:lang w:val="en-US"/>
        </w:rPr>
        <w:t>expressed proteins commonly upregulated in infected</w:t>
      </w:r>
      <w:r w:rsidR="00987DEC" w:rsidRPr="00E3418C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E05803" w:rsidRPr="00E3418C">
        <w:rPr>
          <w:rFonts w:ascii="Calibri" w:hAnsi="Calibri" w:cs="Calibri"/>
          <w:sz w:val="22"/>
          <w:szCs w:val="22"/>
          <w:lang w:val="en-US"/>
        </w:rPr>
        <w:t>and uninfected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workers versus queens.</w:t>
      </w:r>
    </w:p>
    <w:p w14:paraId="064F5845" w14:textId="6EC83C46" w:rsidR="00F00F78" w:rsidRPr="00E3418C" w:rsidRDefault="00F00F78" w:rsidP="00F00F78">
      <w:pPr>
        <w:rPr>
          <w:rFonts w:ascii="Calibri" w:hAnsi="Calibri" w:cs="Calibri"/>
          <w:sz w:val="22"/>
          <w:szCs w:val="22"/>
          <w:lang w:val="en-US"/>
        </w:rPr>
      </w:pP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t>• Supplementary File 3</w:t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br/>
        <w:t xml:space="preserve">Table 1. 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Gene Ontology (GO) Biological Process enrichment analysis of genes commonly upregulated in infected </w:t>
      </w:r>
      <w:r w:rsidR="00987DEC" w:rsidRPr="00E3418C">
        <w:rPr>
          <w:rFonts w:ascii="Calibri" w:hAnsi="Calibri" w:cs="Calibri"/>
          <w:sz w:val="22"/>
          <w:szCs w:val="22"/>
          <w:lang w:val="en-US"/>
        </w:rPr>
        <w:t xml:space="preserve">and </w:t>
      </w:r>
      <w:r w:rsidRPr="00E3418C">
        <w:rPr>
          <w:rFonts w:ascii="Calibri" w:hAnsi="Calibri" w:cs="Calibri"/>
          <w:sz w:val="22"/>
          <w:szCs w:val="22"/>
          <w:lang w:val="en-US"/>
        </w:rPr>
        <w:t>uninfected workers versus queens in the brain.</w:t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br/>
        <w:t xml:space="preserve">Table 2. 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Gene Ontology (GO) Biological Process enrichment analysis of genes commonly upregulated in infected </w:t>
      </w:r>
      <w:r w:rsidR="00987DEC" w:rsidRPr="00E3418C">
        <w:rPr>
          <w:rFonts w:ascii="Calibri" w:hAnsi="Calibri" w:cs="Calibri"/>
          <w:sz w:val="22"/>
          <w:szCs w:val="22"/>
          <w:lang w:val="en-US"/>
        </w:rPr>
        <w:t>and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uninfected workers versus queens in the fat body.</w:t>
      </w:r>
    </w:p>
    <w:p w14:paraId="2CF9FE7F" w14:textId="2BADA69B" w:rsidR="00F00F78" w:rsidRPr="00E3418C" w:rsidRDefault="00F00F78" w:rsidP="00F00F78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t>• Supplementary File 4</w:t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br/>
        <w:t xml:space="preserve">Table 1. </w:t>
      </w:r>
      <w:r w:rsidRPr="00E3418C">
        <w:rPr>
          <w:rFonts w:ascii="Calibri" w:hAnsi="Calibri" w:cs="Calibri"/>
          <w:sz w:val="22"/>
          <w:szCs w:val="22"/>
          <w:lang w:val="en-US"/>
        </w:rPr>
        <w:t>Neuropeptides and neuropeptide receptors</w:t>
      </w:r>
      <w:r w:rsidR="00987DEC" w:rsidRPr="00E3418C">
        <w:rPr>
          <w:rFonts w:ascii="Calibri" w:hAnsi="Calibri" w:cs="Calibri"/>
          <w:sz w:val="22"/>
          <w:szCs w:val="22"/>
          <w:lang w:val="en-US"/>
        </w:rPr>
        <w:t>´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abbreviations used throughout the manuscript and supplementary materials.</w:t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br/>
        <w:t xml:space="preserve">Table 2. 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Orthogroup composition across ant species (A), bee species (B), and outgroup taxa used for comparative analyses, including 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>D</w:t>
      </w:r>
      <w:r w:rsidR="00834A69" w:rsidRPr="00E3418C">
        <w:rPr>
          <w:rFonts w:ascii="Calibri" w:hAnsi="Calibri" w:cs="Calibri"/>
          <w:i/>
          <w:iCs/>
          <w:sz w:val="22"/>
          <w:szCs w:val="22"/>
          <w:lang w:val="en-US"/>
        </w:rPr>
        <w:t>rosophila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 xml:space="preserve"> melanogaster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and proteomes derived from the 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>T</w:t>
      </w:r>
      <w:r w:rsidR="00987DEC" w:rsidRPr="00E3418C">
        <w:rPr>
          <w:rFonts w:ascii="Calibri" w:hAnsi="Calibri" w:cs="Calibri"/>
          <w:i/>
          <w:iCs/>
          <w:sz w:val="22"/>
          <w:szCs w:val="22"/>
          <w:lang w:val="en-US"/>
        </w:rPr>
        <w:t>.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 xml:space="preserve"> nylanderi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genome annotation and TransDecoder-based transcriptome assemblies.</w:t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br/>
        <w:t xml:space="preserve">Table 3. </w:t>
      </w:r>
      <w:r w:rsidR="00987DEC" w:rsidRPr="00E3418C">
        <w:rPr>
          <w:rFonts w:ascii="Calibri" w:hAnsi="Calibri" w:cs="Calibri"/>
          <w:sz w:val="22"/>
          <w:szCs w:val="22"/>
          <w:lang w:val="en-US"/>
        </w:rPr>
        <w:t>Functional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annotation of neuropeptides and neuropeptide receptors identified in 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>T</w:t>
      </w:r>
      <w:r w:rsidR="00987DEC" w:rsidRPr="00E3418C">
        <w:rPr>
          <w:rFonts w:ascii="Calibri" w:hAnsi="Calibri" w:cs="Calibri"/>
          <w:i/>
          <w:iCs/>
          <w:sz w:val="22"/>
          <w:szCs w:val="22"/>
          <w:lang w:val="en-US"/>
        </w:rPr>
        <w:t>.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 xml:space="preserve"> nylanderi</w:t>
      </w:r>
      <w:r w:rsidRPr="00E3418C">
        <w:rPr>
          <w:rFonts w:ascii="Calibri" w:hAnsi="Calibri" w:cs="Calibri"/>
          <w:sz w:val="22"/>
          <w:szCs w:val="22"/>
          <w:lang w:val="en-US"/>
        </w:rPr>
        <w:t>.</w:t>
      </w:r>
      <w:r w:rsidRPr="00E3418C">
        <w:rPr>
          <w:rFonts w:ascii="Calibri" w:hAnsi="Calibri" w:cs="Calibri"/>
          <w:sz w:val="22"/>
          <w:szCs w:val="22"/>
          <w:lang w:val="en-US"/>
        </w:rPr>
        <w:br/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t xml:space="preserve">Table 4. 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Predicted transmembrane domain architecture of neuropeptide receptors identified in 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>T</w:t>
      </w:r>
      <w:r w:rsidR="00987DEC" w:rsidRPr="00E3418C">
        <w:rPr>
          <w:rFonts w:ascii="Calibri" w:hAnsi="Calibri" w:cs="Calibri"/>
          <w:i/>
          <w:iCs/>
          <w:sz w:val="22"/>
          <w:szCs w:val="22"/>
          <w:lang w:val="en-US"/>
        </w:rPr>
        <w:t>.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 xml:space="preserve"> nylanderi</w:t>
      </w:r>
      <w:r w:rsidRPr="00E3418C">
        <w:rPr>
          <w:rFonts w:ascii="Calibri" w:hAnsi="Calibri" w:cs="Calibri"/>
          <w:sz w:val="22"/>
          <w:szCs w:val="22"/>
          <w:lang w:val="en-US"/>
        </w:rPr>
        <w:t>.</w:t>
      </w:r>
    </w:p>
    <w:p w14:paraId="0DA52728" w14:textId="6AB616A2" w:rsidR="00F00F78" w:rsidRPr="00E3418C" w:rsidRDefault="00F00F78" w:rsidP="00F00F78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t>• Supplementary File 5</w:t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br/>
        <w:t xml:space="preserve">Table 1. </w:t>
      </w:r>
      <w:r w:rsidRPr="00E3418C">
        <w:rPr>
          <w:rFonts w:ascii="Calibri" w:hAnsi="Calibri" w:cs="Calibri"/>
          <w:sz w:val="22"/>
          <w:szCs w:val="22"/>
          <w:lang w:val="en-US"/>
        </w:rPr>
        <w:t>Orthogroup composition across cestode species</w:t>
      </w:r>
      <w:r w:rsidR="00987DEC" w:rsidRPr="00E3418C">
        <w:rPr>
          <w:rFonts w:ascii="Calibri" w:hAnsi="Calibri" w:cs="Calibri"/>
          <w:sz w:val="22"/>
          <w:szCs w:val="22"/>
          <w:lang w:val="en-US"/>
        </w:rPr>
        <w:t>,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with </w:t>
      </w:r>
      <w:r w:rsidR="00834A69" w:rsidRPr="00E3418C">
        <w:rPr>
          <w:rFonts w:ascii="Calibri" w:hAnsi="Calibri" w:cs="Calibri"/>
          <w:i/>
          <w:iCs/>
          <w:sz w:val="22"/>
          <w:szCs w:val="22"/>
          <w:lang w:val="en-US"/>
        </w:rPr>
        <w:t>Caenorhabditis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 xml:space="preserve"> elegans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and 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>T</w:t>
      </w:r>
      <w:r w:rsidR="00987DEC" w:rsidRPr="00E3418C">
        <w:rPr>
          <w:rFonts w:ascii="Calibri" w:hAnsi="Calibri" w:cs="Calibri"/>
          <w:i/>
          <w:iCs/>
          <w:sz w:val="22"/>
          <w:szCs w:val="22"/>
          <w:lang w:val="en-US"/>
        </w:rPr>
        <w:t>.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 xml:space="preserve"> nylanderi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as outgroups</w:t>
      </w:r>
      <w:r w:rsidR="00987DEC" w:rsidRPr="00E3418C">
        <w:rPr>
          <w:rFonts w:ascii="Calibri" w:hAnsi="Calibri" w:cs="Calibri"/>
          <w:sz w:val="22"/>
          <w:szCs w:val="22"/>
          <w:lang w:val="en-US"/>
        </w:rPr>
        <w:t xml:space="preserve">, and </w:t>
      </w:r>
      <w:proofErr w:type="spellStart"/>
      <w:r w:rsidR="00987DEC" w:rsidRPr="00E3418C">
        <w:rPr>
          <w:rFonts w:ascii="Calibri" w:hAnsi="Calibri" w:cs="Calibri"/>
          <w:i/>
          <w:iCs/>
          <w:sz w:val="22"/>
          <w:szCs w:val="22"/>
          <w:lang w:val="en-US"/>
        </w:rPr>
        <w:t>A</w:t>
      </w:r>
      <w:r w:rsidR="00834A69" w:rsidRPr="00E3418C">
        <w:rPr>
          <w:rFonts w:ascii="Calibri" w:hAnsi="Calibri" w:cs="Calibri"/>
          <w:i/>
          <w:iCs/>
          <w:sz w:val="22"/>
          <w:szCs w:val="22"/>
          <w:lang w:val="en-US"/>
        </w:rPr>
        <w:t>nomotaenia</w:t>
      </w:r>
      <w:proofErr w:type="spellEnd"/>
      <w:r w:rsidR="00E05803" w:rsidRPr="00E3418C">
        <w:rPr>
          <w:rFonts w:ascii="Calibri" w:hAnsi="Calibri" w:cs="Calibri"/>
          <w:i/>
          <w:iCs/>
          <w:sz w:val="22"/>
          <w:szCs w:val="22"/>
          <w:lang w:val="en-US"/>
        </w:rPr>
        <w:t xml:space="preserve"> </w:t>
      </w:r>
      <w:r w:rsidR="00987DEC" w:rsidRPr="00E3418C">
        <w:rPr>
          <w:rFonts w:ascii="Calibri" w:hAnsi="Calibri" w:cs="Calibri"/>
          <w:i/>
          <w:iCs/>
          <w:sz w:val="22"/>
          <w:szCs w:val="22"/>
          <w:lang w:val="en-US"/>
        </w:rPr>
        <w:t>brevis</w:t>
      </w:r>
      <w:r w:rsidR="00987DEC" w:rsidRPr="00E3418C">
        <w:rPr>
          <w:rFonts w:ascii="Calibri" w:hAnsi="Calibri" w:cs="Calibri"/>
          <w:sz w:val="22"/>
          <w:szCs w:val="22"/>
          <w:lang w:val="en-US"/>
        </w:rPr>
        <w:t xml:space="preserve"> TransDecoder-based transcriptome assembly.</w:t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br/>
        <w:t xml:space="preserve">Table 2. 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Neuropeptide- and receptor-associated orthogroups of 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>A</w:t>
      </w:r>
      <w:r w:rsidR="00987DEC" w:rsidRPr="00E3418C">
        <w:rPr>
          <w:rFonts w:ascii="Calibri" w:hAnsi="Calibri" w:cs="Calibri"/>
          <w:i/>
          <w:iCs/>
          <w:sz w:val="22"/>
          <w:szCs w:val="22"/>
          <w:lang w:val="en-US"/>
        </w:rPr>
        <w:t>.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 xml:space="preserve"> brevis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across cestodes, including 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>C. elegans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 and 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>T. nylanderi</w:t>
      </w:r>
      <w:r w:rsidRPr="00E3418C">
        <w:rPr>
          <w:rFonts w:ascii="Calibri" w:hAnsi="Calibri" w:cs="Calibri"/>
          <w:sz w:val="22"/>
          <w:szCs w:val="22"/>
          <w:lang w:val="en-US"/>
        </w:rPr>
        <w:t>.</w:t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br/>
        <w:t xml:space="preserve">Table 3. </w:t>
      </w:r>
      <w:r w:rsidRPr="00E3418C">
        <w:rPr>
          <w:rFonts w:ascii="Calibri" w:hAnsi="Calibri" w:cs="Calibri"/>
          <w:sz w:val="22"/>
          <w:szCs w:val="22"/>
          <w:lang w:val="en-US"/>
        </w:rPr>
        <w:t xml:space="preserve">Annotated neuropeptides and neuropeptide receptors identified in 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>A</w:t>
      </w:r>
      <w:r w:rsidR="00987DEC" w:rsidRPr="00E3418C">
        <w:rPr>
          <w:rFonts w:ascii="Calibri" w:hAnsi="Calibri" w:cs="Calibri"/>
          <w:i/>
          <w:iCs/>
          <w:sz w:val="22"/>
          <w:szCs w:val="22"/>
          <w:lang w:val="en-US"/>
        </w:rPr>
        <w:t>.</w:t>
      </w:r>
      <w:r w:rsidRPr="00E3418C">
        <w:rPr>
          <w:rFonts w:ascii="Calibri" w:hAnsi="Calibri" w:cs="Calibri"/>
          <w:i/>
          <w:iCs/>
          <w:sz w:val="22"/>
          <w:szCs w:val="22"/>
          <w:lang w:val="en-US"/>
        </w:rPr>
        <w:t xml:space="preserve"> brevis</w:t>
      </w:r>
      <w:r w:rsidRPr="00E3418C">
        <w:rPr>
          <w:rFonts w:ascii="Calibri" w:hAnsi="Calibri" w:cs="Calibri"/>
          <w:sz w:val="22"/>
          <w:szCs w:val="22"/>
          <w:lang w:val="en-US"/>
        </w:rPr>
        <w:t>.</w:t>
      </w:r>
    </w:p>
    <w:p w14:paraId="13DBD4EB" w14:textId="6E3241C0" w:rsidR="00F00F78" w:rsidRPr="00E3418C" w:rsidRDefault="00F00F78" w:rsidP="00F00F78">
      <w:pPr>
        <w:rPr>
          <w:rFonts w:ascii="Calibri" w:hAnsi="Calibri" w:cs="Calibri"/>
          <w:sz w:val="22"/>
          <w:szCs w:val="22"/>
          <w:lang w:val="en-US"/>
        </w:rPr>
      </w:pP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t>• Supplementary File 6</w:t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br/>
        <w:t xml:space="preserve">Table 1. </w:t>
      </w:r>
      <w:r w:rsidR="003A5A64" w:rsidRPr="00E3418C">
        <w:rPr>
          <w:rFonts w:ascii="Calibri" w:hAnsi="Calibri" w:cs="Calibri"/>
          <w:sz w:val="22"/>
          <w:szCs w:val="22"/>
          <w:lang w:val="en-US"/>
        </w:rPr>
        <w:t xml:space="preserve">Pairwise sequence similarity among neuropeptides from </w:t>
      </w:r>
      <w:r w:rsidR="003A5A64" w:rsidRPr="00E3418C">
        <w:rPr>
          <w:rFonts w:ascii="Calibri" w:hAnsi="Calibri" w:cs="Calibri"/>
          <w:i/>
          <w:iCs/>
          <w:sz w:val="22"/>
          <w:szCs w:val="22"/>
          <w:lang w:val="en-US"/>
        </w:rPr>
        <w:t>T. nylanderi</w:t>
      </w:r>
      <w:r w:rsidR="003A5A64" w:rsidRPr="00E3418C">
        <w:rPr>
          <w:rFonts w:ascii="Calibri" w:hAnsi="Calibri" w:cs="Calibri"/>
          <w:sz w:val="22"/>
          <w:szCs w:val="22"/>
          <w:lang w:val="en-US"/>
        </w:rPr>
        <w:t xml:space="preserve">, </w:t>
      </w:r>
      <w:r w:rsidR="003A5A64" w:rsidRPr="00E3418C">
        <w:rPr>
          <w:rFonts w:ascii="Calibri" w:hAnsi="Calibri" w:cs="Calibri"/>
          <w:i/>
          <w:iCs/>
          <w:sz w:val="22"/>
          <w:szCs w:val="22"/>
          <w:lang w:val="en-US"/>
        </w:rPr>
        <w:t>A. brevis</w:t>
      </w:r>
      <w:r w:rsidR="003A5A64" w:rsidRPr="00E3418C">
        <w:rPr>
          <w:rFonts w:ascii="Calibri" w:hAnsi="Calibri" w:cs="Calibri"/>
          <w:sz w:val="22"/>
          <w:szCs w:val="22"/>
          <w:lang w:val="en-US"/>
        </w:rPr>
        <w:t xml:space="preserve">, and sequences found in ant </w:t>
      </w:r>
      <w:proofErr w:type="spellStart"/>
      <w:r w:rsidR="003A5A64" w:rsidRPr="00E3418C">
        <w:rPr>
          <w:rFonts w:ascii="Calibri" w:hAnsi="Calibri" w:cs="Calibri"/>
          <w:sz w:val="22"/>
          <w:szCs w:val="22"/>
          <w:lang w:val="en-US"/>
        </w:rPr>
        <w:t>haemolymph</w:t>
      </w:r>
      <w:proofErr w:type="spellEnd"/>
      <w:r w:rsidR="003A5A64" w:rsidRPr="00E3418C">
        <w:rPr>
          <w:rFonts w:ascii="Calibri" w:hAnsi="Calibri" w:cs="Calibri"/>
          <w:sz w:val="22"/>
          <w:szCs w:val="22"/>
          <w:lang w:val="en-US"/>
        </w:rPr>
        <w:t xml:space="preserve"> released by the cestode (Hartke et al., 2023).</w:t>
      </w:r>
    </w:p>
    <w:p w14:paraId="7383F55D" w14:textId="77777777" w:rsidR="00F00F78" w:rsidRPr="00E3418C" w:rsidRDefault="00F00F78" w:rsidP="00F00F78">
      <w:pPr>
        <w:rPr>
          <w:rFonts w:ascii="Calibri" w:hAnsi="Calibri" w:cs="Calibri"/>
          <w:sz w:val="22"/>
          <w:szCs w:val="22"/>
          <w:lang w:val="en-US"/>
        </w:rPr>
      </w:pP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t>• Supplementary File 7</w:t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br/>
      </w:r>
      <w:r w:rsidRPr="00E3418C">
        <w:rPr>
          <w:rFonts w:ascii="Calibri" w:hAnsi="Calibri" w:cs="Calibri"/>
          <w:sz w:val="22"/>
          <w:szCs w:val="22"/>
          <w:lang w:val="en-US"/>
        </w:rPr>
        <w:t>Quarto HTML report providing a reproducible RNA-seq analysis workflow from raw count processing through differential expression and downstream analyses. All figures were automatically generated within the report and subsequently edited in Inkscape for layout and formatting.</w:t>
      </w:r>
    </w:p>
    <w:p w14:paraId="2868E141" w14:textId="42988DC0" w:rsidR="00F00F78" w:rsidRPr="006D76E9" w:rsidRDefault="00F00F78" w:rsidP="00F00F78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lastRenderedPageBreak/>
        <w:t>• Supplementary Figures</w:t>
      </w:r>
      <w:r w:rsidRPr="00E3418C">
        <w:rPr>
          <w:rFonts w:ascii="Calibri" w:hAnsi="Calibri" w:cs="Calibri"/>
          <w:b/>
          <w:bCs/>
          <w:sz w:val="22"/>
          <w:szCs w:val="22"/>
          <w:lang w:val="en-US"/>
        </w:rPr>
        <w:br/>
      </w:r>
      <w:r w:rsidR="006D76E9" w:rsidRPr="006D76E9">
        <w:rPr>
          <w:rFonts w:ascii="Calibri" w:hAnsi="Calibri" w:cs="Calibri"/>
          <w:sz w:val="22"/>
          <w:szCs w:val="22"/>
          <w:lang w:val="en-US"/>
        </w:rPr>
        <w:t>This file contains supplementary figures related to neuropeptide and receptor analyses, including expression profiles of newly annotated neuropeptides (CAPA and ITG) in brain and fat body, tissue-specific heatmaps of neuropeptide and receptor expression, and clustered expression patterns with labelled genes. In addition, it includes comparative orthogroup distributions across ants, other social insects, and cestode species.</w:t>
      </w:r>
    </w:p>
    <w:p w14:paraId="648FDE9F" w14:textId="77777777" w:rsidR="00E61434" w:rsidRPr="009C72D8" w:rsidRDefault="00E61434">
      <w:pPr>
        <w:rPr>
          <w:lang w:val="en-US"/>
        </w:rPr>
      </w:pPr>
    </w:p>
    <w:sectPr w:rsidR="00E61434" w:rsidRPr="009C72D8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66432"/>
    <w:multiLevelType w:val="hybridMultilevel"/>
    <w:tmpl w:val="7EDAFD5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1556F"/>
    <w:multiLevelType w:val="hybridMultilevel"/>
    <w:tmpl w:val="7EE222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433317">
    <w:abstractNumId w:val="0"/>
  </w:num>
  <w:num w:numId="2" w16cid:durableId="1334183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34"/>
    <w:rsid w:val="000870E1"/>
    <w:rsid w:val="000B5D20"/>
    <w:rsid w:val="001F4CF5"/>
    <w:rsid w:val="00243EFE"/>
    <w:rsid w:val="00281543"/>
    <w:rsid w:val="002A24F1"/>
    <w:rsid w:val="002A62FA"/>
    <w:rsid w:val="00351B0C"/>
    <w:rsid w:val="003A5A64"/>
    <w:rsid w:val="005A77A5"/>
    <w:rsid w:val="006D01B7"/>
    <w:rsid w:val="006D76E9"/>
    <w:rsid w:val="006E7EAE"/>
    <w:rsid w:val="007974A9"/>
    <w:rsid w:val="00834A69"/>
    <w:rsid w:val="0085547A"/>
    <w:rsid w:val="008D02CE"/>
    <w:rsid w:val="008D58F2"/>
    <w:rsid w:val="008D5FFB"/>
    <w:rsid w:val="00987DEC"/>
    <w:rsid w:val="009C72D8"/>
    <w:rsid w:val="00A4514D"/>
    <w:rsid w:val="00AC63F1"/>
    <w:rsid w:val="00B603D6"/>
    <w:rsid w:val="00D06AC7"/>
    <w:rsid w:val="00DB4E31"/>
    <w:rsid w:val="00DE7D8D"/>
    <w:rsid w:val="00DF7DC6"/>
    <w:rsid w:val="00E05803"/>
    <w:rsid w:val="00E06D33"/>
    <w:rsid w:val="00E17BB9"/>
    <w:rsid w:val="00E3418C"/>
    <w:rsid w:val="00E61434"/>
    <w:rsid w:val="00F00F78"/>
    <w:rsid w:val="00F053B7"/>
    <w:rsid w:val="00FA2BF0"/>
    <w:rsid w:val="00FE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0DF4B"/>
  <w15:chartTrackingRefBased/>
  <w15:docId w15:val="{D77FD76F-C226-4AD0-B10C-DBE73CCD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6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6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6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6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6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6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6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6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6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6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6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6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6143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143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6143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6143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6143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614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6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6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6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6143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6143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6143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6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143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61434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DE7D8D"/>
    <w:pPr>
      <w:spacing w:after="0" w:line="240" w:lineRule="auto"/>
    </w:pPr>
  </w:style>
  <w:style w:type="paragraph" w:styleId="berarbeitung">
    <w:name w:val="Revision"/>
    <w:hidden/>
    <w:uiPriority w:val="99"/>
    <w:semiHidden/>
    <w:rsid w:val="00E058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Blasi, Giulia</dc:creator>
  <cp:keywords/>
  <dc:description/>
  <cp:lastModifiedBy>Blasi, Giulia</cp:lastModifiedBy>
  <cp:revision>5</cp:revision>
  <dcterms:created xsi:type="dcterms:W3CDTF">2026-03-17T10:35:00Z</dcterms:created>
  <dcterms:modified xsi:type="dcterms:W3CDTF">2026-03-22T20:36:00Z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c6b600a7-74d9-4f7f-873c-49e4b19061ca</vt:lpwstr>
  </property>
</Properties>
</file>