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4481E" w14:textId="77777777" w:rsidR="000D4669" w:rsidRPr="0036439A" w:rsidRDefault="00000000">
      <w:pPr>
        <w:pStyle w:val="Tytu"/>
        <w:rPr>
          <w:rFonts w:ascii="Times New Roman" w:eastAsia="Times New Roman" w:hAnsi="Times New Roman" w:cs="Times New Roman"/>
          <w:sz w:val="46"/>
          <w:szCs w:val="46"/>
          <w:lang w:val="en-US"/>
        </w:rPr>
      </w:pPr>
      <w:bookmarkStart w:id="0" w:name="_f3j0mpyb0jkc" w:colFirst="0" w:colLast="0"/>
      <w:bookmarkEnd w:id="0"/>
      <w:r w:rsidRPr="0036439A">
        <w:rPr>
          <w:rFonts w:ascii="Times New Roman" w:eastAsia="Times New Roman" w:hAnsi="Times New Roman" w:cs="Times New Roman"/>
          <w:sz w:val="46"/>
          <w:szCs w:val="46"/>
          <w:lang w:val="en-US"/>
        </w:rPr>
        <w:t>Stable nutritional endosymbiosis across cryptic diversity of a leafhopper species complex</w:t>
      </w:r>
    </w:p>
    <w:p w14:paraId="566F7CFD" w14:textId="77777777" w:rsidR="000D4669" w:rsidRPr="0036439A" w:rsidRDefault="000D4669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E1AEACD" w14:textId="77777777" w:rsidR="000D4669" w:rsidRPr="0036439A" w:rsidRDefault="000D4669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AE7BBC" w14:textId="77777777" w:rsidR="000D4669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Anna Michalik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1*</w:t>
      </w:r>
      <w:r>
        <w:rPr>
          <w:rFonts w:ascii="Times New Roman" w:eastAsia="Times New Roman" w:hAnsi="Times New Roman" w:cs="Times New Roman"/>
          <w:sz w:val="24"/>
          <w:szCs w:val="24"/>
        </w:rPr>
        <w:t>, Emilia Majewska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Veronika Andriienko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1,3</w:t>
      </w:r>
      <w:r>
        <w:rPr>
          <w:rFonts w:ascii="Times New Roman" w:eastAsia="Times New Roman" w:hAnsi="Times New Roman" w:cs="Times New Roman"/>
          <w:sz w:val="24"/>
          <w:szCs w:val="24"/>
        </w:rPr>
        <w:t>, Karol H. Nowak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2,3</w:t>
      </w:r>
      <w:r>
        <w:rPr>
          <w:rFonts w:ascii="Times New Roman" w:eastAsia="Times New Roman" w:hAnsi="Times New Roman" w:cs="Times New Roman"/>
          <w:sz w:val="24"/>
          <w:szCs w:val="24"/>
        </w:rPr>
        <w:t>, Adam Stroiński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, Piotr Łukasik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14:paraId="75CDBD26" w14:textId="77777777" w:rsidR="000D4669" w:rsidRDefault="000D46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DE638C" w14:textId="77777777" w:rsidR="000D4669" w:rsidRPr="0036439A" w:rsidRDefault="0000000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439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1.</w:t>
      </w:r>
      <w:r w:rsidRPr="0036439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Department of Developmental Biology and Invertebrate Morphology, Institute of Zoology and Biomedical Research, Faculty of Biology, Jagiellonian University, Kraków, Poland</w:t>
      </w:r>
    </w:p>
    <w:p w14:paraId="1E9DDEBC" w14:textId="77777777" w:rsidR="000D4669" w:rsidRPr="0036439A" w:rsidRDefault="0000000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439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2.</w:t>
      </w:r>
      <w:r w:rsidRPr="0036439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Institute of Environmental Sciences, Faculty of Biology, Jagiellonian University, Kraków, Poland</w:t>
      </w:r>
    </w:p>
    <w:p w14:paraId="297682ED" w14:textId="77777777" w:rsidR="000D4669" w:rsidRPr="0036439A" w:rsidRDefault="0000000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439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3.</w:t>
      </w:r>
      <w:r w:rsidRPr="0036439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Doctoral School of Exact and Natural Sciences, Jagiellonian University, Kraków, Poland</w:t>
      </w:r>
    </w:p>
    <w:p w14:paraId="42899384" w14:textId="77777777" w:rsidR="000D4669" w:rsidRPr="0036439A" w:rsidRDefault="0000000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439A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4.</w:t>
      </w:r>
      <w:r w:rsidRPr="0036439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Museum and Institute of Zoology, Polish Academy of Sciences, Warsaw, Poland</w:t>
      </w:r>
    </w:p>
    <w:p w14:paraId="32ED0B7E" w14:textId="77777777" w:rsidR="000D4669" w:rsidRPr="00E01283" w:rsidRDefault="0000000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01283">
        <w:rPr>
          <w:rFonts w:ascii="Times New Roman" w:eastAsia="Times New Roman" w:hAnsi="Times New Roman" w:cs="Times New Roman"/>
          <w:sz w:val="24"/>
          <w:szCs w:val="24"/>
          <w:lang w:val="en-US"/>
        </w:rPr>
        <w:t>* Correspondence: a.michalik@uj.edu.pl</w:t>
      </w:r>
    </w:p>
    <w:p w14:paraId="4ADEA0C3" w14:textId="77777777" w:rsidR="000D4669" w:rsidRPr="00E01283" w:rsidRDefault="000D4669">
      <w:pPr>
        <w:rPr>
          <w:rFonts w:ascii="Times New Roman" w:eastAsia="Times New Roman" w:hAnsi="Times New Roman" w:cs="Times New Roman"/>
          <w:lang w:val="en-US"/>
        </w:rPr>
      </w:pPr>
    </w:p>
    <w:p w14:paraId="59CA3753" w14:textId="77777777" w:rsidR="000D4669" w:rsidRPr="00E01283" w:rsidRDefault="000D4669">
      <w:pPr>
        <w:rPr>
          <w:rFonts w:ascii="Times New Roman" w:eastAsia="Times New Roman" w:hAnsi="Times New Roman" w:cs="Times New Roman"/>
          <w:lang w:val="en-US"/>
        </w:rPr>
      </w:pPr>
    </w:p>
    <w:p w14:paraId="3DB946DD" w14:textId="77777777" w:rsidR="000D4669" w:rsidRPr="00E01283" w:rsidRDefault="000D4669">
      <w:pPr>
        <w:rPr>
          <w:rFonts w:ascii="Times New Roman" w:eastAsia="Times New Roman" w:hAnsi="Times New Roman" w:cs="Times New Roman"/>
          <w:lang w:val="en-US"/>
        </w:rPr>
      </w:pPr>
    </w:p>
    <w:p w14:paraId="07E072B7" w14:textId="28510B8C" w:rsidR="000D4669" w:rsidRPr="00E01283" w:rsidRDefault="00000000">
      <w:pPr>
        <w:jc w:val="center"/>
        <w:rPr>
          <w:rFonts w:ascii="Times New Roman" w:eastAsia="Times New Roman" w:hAnsi="Times New Roman" w:cs="Times New Roman"/>
          <w:lang w:val="en-US"/>
        </w:rPr>
      </w:pPr>
      <w:bookmarkStart w:id="1" w:name="_ezmy7h5rxigu" w:colFirst="0" w:colLast="0"/>
      <w:bookmarkEnd w:id="1"/>
      <w:r w:rsidRPr="00E01283">
        <w:rPr>
          <w:rFonts w:ascii="Times New Roman" w:eastAsia="Times New Roman" w:hAnsi="Times New Roman" w:cs="Times New Roman"/>
          <w:sz w:val="36"/>
          <w:szCs w:val="36"/>
          <w:lang w:val="en-US"/>
        </w:rPr>
        <w:t xml:space="preserve">Supplementary </w:t>
      </w:r>
      <w:r w:rsidR="00E01283" w:rsidRPr="00E01283">
        <w:rPr>
          <w:rFonts w:ascii="Times New Roman" w:eastAsia="Times New Roman" w:hAnsi="Times New Roman" w:cs="Times New Roman"/>
          <w:sz w:val="36"/>
          <w:szCs w:val="36"/>
          <w:lang w:val="en-US"/>
        </w:rPr>
        <w:t>F</w:t>
      </w:r>
      <w:r w:rsidR="00E01283">
        <w:rPr>
          <w:rFonts w:ascii="Times New Roman" w:eastAsia="Times New Roman" w:hAnsi="Times New Roman" w:cs="Times New Roman"/>
          <w:sz w:val="36"/>
          <w:szCs w:val="36"/>
          <w:lang w:val="en-US"/>
        </w:rPr>
        <w:t>igures</w:t>
      </w:r>
    </w:p>
    <w:p w14:paraId="489D9592" w14:textId="77777777" w:rsidR="000D4669" w:rsidRPr="00E01283" w:rsidRDefault="000D4669">
      <w:pPr>
        <w:rPr>
          <w:rFonts w:ascii="Times New Roman" w:eastAsia="Times New Roman" w:hAnsi="Times New Roman" w:cs="Times New Roman"/>
          <w:lang w:val="en-US"/>
        </w:rPr>
      </w:pPr>
    </w:p>
    <w:p w14:paraId="607FD9A1" w14:textId="77777777" w:rsidR="000D4669" w:rsidRPr="00E01283" w:rsidRDefault="000D4669">
      <w:pPr>
        <w:rPr>
          <w:rFonts w:ascii="Times New Roman" w:eastAsia="Times New Roman" w:hAnsi="Times New Roman" w:cs="Times New Roman"/>
          <w:lang w:val="en-US"/>
        </w:rPr>
      </w:pPr>
    </w:p>
    <w:p w14:paraId="166FAC75" w14:textId="77777777" w:rsidR="000D4669" w:rsidRDefault="000D4669" w:rsidP="0036439A">
      <w:pPr>
        <w:jc w:val="both"/>
        <w:rPr>
          <w:rFonts w:ascii="Times New Roman" w:eastAsia="Times New Roman" w:hAnsi="Times New Roman" w:cs="Times New Roman"/>
          <w:lang w:val="en-US"/>
        </w:rPr>
      </w:pPr>
    </w:p>
    <w:p w14:paraId="2A06F59A" w14:textId="77777777" w:rsidR="00E01283" w:rsidRPr="0036439A" w:rsidRDefault="00E01283" w:rsidP="0036439A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537CC0F" w14:textId="36F8B809" w:rsidR="000D4669" w:rsidRPr="0036439A" w:rsidRDefault="00000000" w:rsidP="0036439A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439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</w:t>
      </w:r>
      <w:r w:rsidR="00E0128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ure</w:t>
      </w:r>
      <w:r w:rsidRPr="0036439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S1.</w:t>
      </w:r>
      <w:r w:rsidRPr="0036439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Heatmap showing the distribution of the most abundant bacterial zOTUs in Verdanus populations</w:t>
      </w:r>
    </w:p>
    <w:p w14:paraId="589C4732" w14:textId="77777777" w:rsidR="000D4669" w:rsidRPr="0036439A" w:rsidRDefault="000D4669" w:rsidP="0036439A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642AA4" w14:textId="09A29A6E" w:rsidR="000D4669" w:rsidRPr="0036439A" w:rsidRDefault="00000000" w:rsidP="0036439A">
      <w:pPr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36439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</w:t>
      </w:r>
      <w:r w:rsidR="00E0128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ure </w:t>
      </w:r>
      <w:r w:rsidRPr="0036439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S2. </w:t>
      </w:r>
      <w:r w:rsidRPr="0036439A">
        <w:rPr>
          <w:rFonts w:ascii="Times New Roman" w:eastAsia="Times New Roman" w:hAnsi="Times New Roman" w:cs="Times New Roman"/>
          <w:sz w:val="26"/>
          <w:szCs w:val="26"/>
          <w:lang w:val="en-US"/>
        </w:rPr>
        <w:t>The relative abundance of dominant ITS1 zOTUs across individual leafhoppers from across 15 populations.</w:t>
      </w:r>
    </w:p>
    <w:p w14:paraId="63C4E1D8" w14:textId="77777777" w:rsidR="000D4669" w:rsidRPr="0036439A" w:rsidRDefault="000D4669" w:rsidP="0036439A">
      <w:pPr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14:paraId="1318F682" w14:textId="4E5EFE5D" w:rsidR="000D4669" w:rsidRPr="0036439A" w:rsidRDefault="00000000" w:rsidP="0036439A">
      <w:pPr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36439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</w:t>
      </w:r>
      <w:r w:rsidR="00E0128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ure</w:t>
      </w:r>
      <w:r w:rsidRPr="0036439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S3. </w:t>
      </w:r>
      <w:r w:rsidRPr="0036439A">
        <w:rPr>
          <w:rFonts w:ascii="Times New Roman" w:eastAsia="Times New Roman" w:hAnsi="Times New Roman" w:cs="Times New Roman"/>
          <w:sz w:val="26"/>
          <w:szCs w:val="26"/>
          <w:lang w:val="en-US"/>
        </w:rPr>
        <w:t>The relative abundance of dominant ITS2 zOTUs across individual leafhoppers from across 17 populations.</w:t>
      </w:r>
    </w:p>
    <w:p w14:paraId="3FB5A74D" w14:textId="77777777" w:rsidR="000D4669" w:rsidRPr="0036439A" w:rsidRDefault="000D4669" w:rsidP="0036439A">
      <w:pPr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14:paraId="36E01927" w14:textId="687F5922" w:rsidR="000D4669" w:rsidRPr="0036439A" w:rsidRDefault="00000000" w:rsidP="0036439A">
      <w:pPr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36439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</w:t>
      </w:r>
      <w:r w:rsidR="00E0128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ure</w:t>
      </w:r>
      <w:r w:rsidRPr="0036439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S4. </w:t>
      </w:r>
      <w:r w:rsidRPr="0036439A">
        <w:rPr>
          <w:rFonts w:ascii="Times New Roman" w:eastAsia="Times New Roman" w:hAnsi="Times New Roman" w:cs="Times New Roman"/>
          <w:sz w:val="26"/>
          <w:szCs w:val="26"/>
          <w:lang w:val="en-US"/>
        </w:rPr>
        <w:t>The relative abundance of dominant 18S rDNA zOTUs across individual leafhoppers from across 17 populations.</w:t>
      </w:r>
    </w:p>
    <w:p w14:paraId="4E31C163" w14:textId="77777777" w:rsidR="000D4669" w:rsidRPr="0036439A" w:rsidRDefault="000D4669">
      <w:pPr>
        <w:ind w:left="-850" w:firstLine="85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5D4D319" w14:textId="77777777" w:rsidR="000D466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</w:rPr>
        <w:lastRenderedPageBreak/>
        <w:drawing>
          <wp:inline distT="114300" distB="114300" distL="114300" distR="114300" wp14:anchorId="5662008C" wp14:editId="08BBCD36">
            <wp:extent cx="6851550" cy="28321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1550" cy="283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B341A5" w14:textId="4E15EB6D" w:rsidR="000D4669" w:rsidRPr="0036439A" w:rsidRDefault="0000000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439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</w:t>
      </w:r>
      <w:r w:rsidR="00E0128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ure</w:t>
      </w:r>
      <w:r w:rsidRPr="0036439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S1. </w:t>
      </w:r>
      <w:r w:rsidRPr="0036439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Heatmap showing the distribution of the most abundant bacterial zOTUs in the </w:t>
      </w:r>
      <w:r w:rsidRPr="0036439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Verdanus</w:t>
      </w:r>
      <w:r w:rsidRPr="0036439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populations.</w:t>
      </w:r>
    </w:p>
    <w:p w14:paraId="67EA2F6E" w14:textId="77777777" w:rsidR="000D4669" w:rsidRPr="0036439A" w:rsidRDefault="000D4669">
      <w:pPr>
        <w:rPr>
          <w:rFonts w:ascii="Times New Roman" w:eastAsia="Times New Roman" w:hAnsi="Times New Roman" w:cs="Times New Roman"/>
          <w:lang w:val="en-US"/>
        </w:rPr>
      </w:pPr>
    </w:p>
    <w:p w14:paraId="1E2A7CA9" w14:textId="77777777" w:rsidR="000D4669" w:rsidRPr="0036439A" w:rsidRDefault="000D4669">
      <w:pPr>
        <w:rPr>
          <w:rFonts w:ascii="Times New Roman" w:eastAsia="Times New Roman" w:hAnsi="Times New Roman" w:cs="Times New Roman"/>
          <w:b/>
          <w:bCs/>
          <w:lang w:val="en-US"/>
        </w:rPr>
      </w:pPr>
    </w:p>
    <w:p w14:paraId="5EFD0FDF" w14:textId="77777777" w:rsidR="000D4669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114300" distB="114300" distL="114300" distR="114300" wp14:anchorId="27BC35A2" wp14:editId="7A625759">
            <wp:extent cx="6851550" cy="27432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1550" cy="27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56CBDC" w14:textId="17913D39" w:rsidR="000D4669" w:rsidRPr="0036439A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6439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</w:t>
      </w:r>
      <w:r w:rsidR="00E0128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ure </w:t>
      </w:r>
      <w:r w:rsidRPr="0036439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S2. </w:t>
      </w:r>
      <w:r w:rsidRPr="0036439A">
        <w:rPr>
          <w:rFonts w:ascii="Times New Roman" w:eastAsia="Times New Roman" w:hAnsi="Times New Roman" w:cs="Times New Roman"/>
          <w:sz w:val="26"/>
          <w:szCs w:val="26"/>
          <w:lang w:val="en-US"/>
        </w:rPr>
        <w:t>The relative abundance of dominant ITS1 zOTUs across individual leafhoppers from across 15 populations.</w:t>
      </w:r>
    </w:p>
    <w:p w14:paraId="75D77556" w14:textId="77777777" w:rsidR="000D4669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</w:rPr>
        <w:lastRenderedPageBreak/>
        <w:drawing>
          <wp:inline distT="114300" distB="114300" distL="114300" distR="114300" wp14:anchorId="29BDE6D2" wp14:editId="754CD8EF">
            <wp:extent cx="6851550" cy="2743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1550" cy="27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BD49D8" w14:textId="5CC368FE" w:rsidR="000D4669" w:rsidRPr="0036439A" w:rsidRDefault="0000000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439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</w:t>
      </w:r>
      <w:r w:rsidR="00E0128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ure</w:t>
      </w:r>
      <w:r w:rsidRPr="0036439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S3. </w:t>
      </w:r>
      <w:r w:rsidRPr="0036439A">
        <w:rPr>
          <w:rFonts w:ascii="Times New Roman" w:eastAsia="Times New Roman" w:hAnsi="Times New Roman" w:cs="Times New Roman"/>
          <w:sz w:val="26"/>
          <w:szCs w:val="26"/>
          <w:lang w:val="en-US"/>
        </w:rPr>
        <w:t>The relative abundance of dominant ITS2 zOTUs across individual leafhoppers from across 17 populations.</w:t>
      </w:r>
    </w:p>
    <w:p w14:paraId="29C6C900" w14:textId="77777777" w:rsidR="000D4669" w:rsidRPr="0036439A" w:rsidRDefault="000D4669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A19BD32" w14:textId="77777777" w:rsidR="000D4669" w:rsidRPr="0036439A" w:rsidRDefault="000D4669">
      <w:pPr>
        <w:rPr>
          <w:rFonts w:ascii="Times New Roman" w:eastAsia="Times New Roman" w:hAnsi="Times New Roman" w:cs="Times New Roman"/>
          <w:b/>
          <w:bCs/>
          <w:lang w:val="en-US"/>
        </w:rPr>
      </w:pPr>
    </w:p>
    <w:p w14:paraId="587C09D8" w14:textId="77777777" w:rsidR="000D4669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inline distT="114300" distB="114300" distL="114300" distR="114300" wp14:anchorId="202B3014" wp14:editId="33E02E6E">
            <wp:extent cx="6851550" cy="274320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1550" cy="274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9285C7" w14:textId="5D1EF67F" w:rsidR="000D4669" w:rsidRPr="0036439A" w:rsidRDefault="00000000">
      <w:pPr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36439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</w:t>
      </w:r>
      <w:r w:rsidR="00E0128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ure</w:t>
      </w:r>
      <w:r w:rsidRPr="0036439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S4. </w:t>
      </w:r>
      <w:r w:rsidRPr="0036439A">
        <w:rPr>
          <w:rFonts w:ascii="Times New Roman" w:eastAsia="Times New Roman" w:hAnsi="Times New Roman" w:cs="Times New Roman"/>
          <w:sz w:val="26"/>
          <w:szCs w:val="26"/>
          <w:lang w:val="en-US"/>
        </w:rPr>
        <w:t>The relative abundance of dominant 18S rDNA zOTUs across individual leafhoppers from across 17 populations.</w:t>
      </w:r>
    </w:p>
    <w:p w14:paraId="7522E2C1" w14:textId="77777777" w:rsidR="000D4669" w:rsidRPr="0036439A" w:rsidRDefault="000D4669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0D4669" w:rsidRPr="0036439A">
      <w:pgSz w:w="11909" w:h="16834"/>
      <w:pgMar w:top="1440" w:right="407" w:bottom="1440" w:left="708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6B32401-0D98-44F2-AA56-BA5DC6DDE42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C9CA9D25-E8D2-4DA6-B1D9-6F20FC08C3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669"/>
    <w:rsid w:val="000D4669"/>
    <w:rsid w:val="0036439A"/>
    <w:rsid w:val="004D0CFF"/>
    <w:rsid w:val="00E0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E5B61"/>
  <w15:docId w15:val="{5CFBEB3C-EBEA-47BC-8D79-C71BB3FDD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Michalik</cp:lastModifiedBy>
  <cp:revision>3</cp:revision>
  <dcterms:created xsi:type="dcterms:W3CDTF">2026-04-10T20:28:00Z</dcterms:created>
  <dcterms:modified xsi:type="dcterms:W3CDTF">2026-04-10T21:16:00Z</dcterms:modified>
</cp:coreProperties>
</file>