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62743" w14:textId="4A795A65" w:rsidR="00FD1355" w:rsidRPr="004E1281" w:rsidRDefault="00FD1355"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Phase I – Subtractive Proteomics Analysis</w:t>
      </w:r>
    </w:p>
    <w:p w14:paraId="5D161590" w14:textId="6298A1E2" w:rsidR="004C4582" w:rsidRPr="004E1281" w:rsidRDefault="004C4582"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Vaxign2</w:t>
      </w:r>
      <w:r w:rsidR="00362A7E" w:rsidRPr="004E1281">
        <w:rPr>
          <w:rFonts w:ascii="Times New Roman" w:hAnsi="Times New Roman" w:cs="Times New Roman"/>
          <w:sz w:val="24"/>
          <w:szCs w:val="24"/>
        </w:rPr>
        <w:t xml:space="preserve"> </w:t>
      </w:r>
      <w:r w:rsidR="00DB44DF" w:rsidRPr="004E1281">
        <w:rPr>
          <w:rFonts w:ascii="Times New Roman" w:hAnsi="Times New Roman" w:cs="Times New Roman"/>
          <w:color w:val="000000"/>
          <w:sz w:val="24"/>
          <w:szCs w:val="24"/>
        </w:rPr>
        <w:t>(</w:t>
      </w:r>
      <w:hyperlink r:id="rId6" w:history="1">
        <w:r w:rsidR="00DB44DF" w:rsidRPr="004E1281">
          <w:rPr>
            <w:rStyle w:val="Hyperlink"/>
            <w:rFonts w:ascii="Times New Roman" w:hAnsi="Times New Roman" w:cs="Times New Roman"/>
            <w:sz w:val="24"/>
            <w:szCs w:val="24"/>
          </w:rPr>
          <w:t>https://violinet.org/vaxign2</w:t>
        </w:r>
      </w:hyperlink>
      <w:r w:rsidR="00DB44DF" w:rsidRPr="004E1281">
        <w:rPr>
          <w:rFonts w:ascii="Times New Roman" w:hAnsi="Times New Roman" w:cs="Times New Roman"/>
          <w:color w:val="000000"/>
          <w:sz w:val="24"/>
          <w:szCs w:val="24"/>
        </w:rPr>
        <w:t>)</w:t>
      </w:r>
    </w:p>
    <w:p w14:paraId="6296E9F8" w14:textId="0FBF9BB6" w:rsidR="00C313C4" w:rsidRPr="004E1281" w:rsidRDefault="00184C1A"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The Vaxign-ML algorithm, which is used to predict protein sequence antigenicity, was trained on the biological and physicochemical properties of proteins found in the </w:t>
      </w:r>
      <w:proofErr w:type="spellStart"/>
      <w:r w:rsidRPr="004E1281">
        <w:rPr>
          <w:rFonts w:ascii="Times New Roman" w:hAnsi="Times New Roman" w:cs="Times New Roman"/>
          <w:sz w:val="24"/>
          <w:szCs w:val="24"/>
        </w:rPr>
        <w:t>Protegen</w:t>
      </w:r>
      <w:proofErr w:type="spellEnd"/>
      <w:r w:rsidRPr="004E1281">
        <w:rPr>
          <w:rFonts w:ascii="Times New Roman" w:hAnsi="Times New Roman" w:cs="Times New Roman"/>
          <w:sz w:val="24"/>
          <w:szCs w:val="24"/>
        </w:rPr>
        <w:t xml:space="preserve"> database which has ten years of experimentally verified protective antigens from published literature </w:t>
      </w:r>
      <w:r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&lt;EndNote&gt;&lt;Cite&gt;&lt;Author&gt;Ong&lt;/Author&gt;&lt;Year&gt;2020&lt;/Year&gt;&lt;RecNum&gt;193&lt;/RecNum&gt;&lt;DisplayText&gt;[1, 2]&lt;/DisplayText&gt;&lt;record&gt;&lt;rec-number&gt;193&lt;/rec-number&gt;&lt;foreign-keys&gt;&lt;key app="EN" db-id="txadtsfx0vtxzuefzp8v9ewptawf0zetd920" timestamp="1692372826" guid="bc3cde6d-c908-43b9-9be5-e4f32b841540"&gt;193&lt;/key&gt;&lt;/foreign-keys&gt;&lt;ref-type name="Journal Article"&gt;17&lt;/ref-type&gt;&lt;contributors&gt;&lt;authors&gt;&lt;author&gt;Ong, Edison&lt;/author&gt;&lt;author&gt;Wang, Haihe&lt;/author&gt;&lt;author&gt;Wong, Mei U&lt;/author&gt;&lt;author&gt;Seetharaman, Meenakshi&lt;/author&gt;&lt;author&gt;Valdez, Ninotchka&lt;/author&gt;&lt;author&gt;He, Yongqun&lt;/author&gt;&lt;/authors&gt;&lt;/contributors&gt;&lt;titles&gt;&lt;title&gt;Vaxign-ML: supervised machine learning reverse vaccinology model for improved prediction of bacterial protective antigens&lt;/title&gt;&lt;secondary-title&gt;Bioinformatics&lt;/secondary-title&gt;&lt;/titles&gt;&lt;periodical&gt;&lt;full-title&gt;Bioinformatics&lt;/full-title&gt;&lt;/periodical&gt;&lt;pages&gt;3185-3191&lt;/pages&gt;&lt;volume&gt;36&lt;/volume&gt;&lt;number&gt;10&lt;/number&gt;&lt;dates&gt;&lt;year&gt;2020&lt;/year&gt;&lt;/dates&gt;&lt;isbn&gt;1367-4803&lt;/isbn&gt;&lt;urls&gt;&lt;/urls&gt;&lt;/record&gt;&lt;/Cite&gt;&lt;Cite&gt;&lt;Author&gt;Yang&lt;/Author&gt;&lt;Year&gt;2011&lt;/Year&gt;&lt;RecNum&gt;206&lt;/RecNum&gt;&lt;record&gt;&lt;rec-number&gt;206&lt;/rec-number&gt;&lt;foreign-keys&gt;&lt;key app="EN" db-id="txadtsfx0vtxzuefzp8v9ewptawf0zetd920" timestamp="1692373018" guid="66a1b3f2-e9e7-4808-8453-ceb30e0d2c45"&gt;206&lt;/key&gt;&lt;/foreign-keys&gt;&lt;ref-type name="Journal Article"&gt;17&lt;/ref-type&gt;&lt;contributors&gt;&lt;authors&gt;&lt;author&gt;Yang, Brian&lt;/author&gt;&lt;author&gt;Sayers, Samantha&lt;/author&gt;&lt;author&gt;Xiang, Zuoshuang&lt;/author&gt;&lt;author&gt;He, Yongqun&lt;/author&gt;&lt;/authors&gt;&lt;/contributors&gt;&lt;titles&gt;&lt;title&gt;Protegen: a web-based protective antigen database and analysis system&lt;/title&gt;&lt;secondary-title&gt;Nucleic acids research&lt;/secondary-title&gt;&lt;/titles&gt;&lt;periodical&gt;&lt;full-title&gt;Nucleic acids research&lt;/full-title&gt;&lt;/periodical&gt;&lt;pages&gt;D1073-D1078&lt;/pages&gt;&lt;volume&gt;39&lt;/volume&gt;&lt;number&gt;suppl_1&lt;/number&gt;&lt;dates&gt;&lt;year&gt;2011&lt;/year&gt;&lt;/dates&gt;&lt;isbn&gt;0305-1048&lt;/isbn&gt;&lt;urls&gt;&lt;/urls&gt;&lt;/record&gt;&lt;/Cite&gt;&lt;/EndNote&gt;</w:instrText>
      </w:r>
      <w:r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[1, 2]</w:t>
      </w:r>
      <w:r w:rsidRPr="004E1281">
        <w:rPr>
          <w:rFonts w:ascii="Times New Roman" w:hAnsi="Times New Roman" w:cs="Times New Roman"/>
          <w:sz w:val="24"/>
          <w:szCs w:val="24"/>
        </w:rPr>
        <w:fldChar w:fldCharType="end"/>
      </w:r>
      <w:r w:rsidRPr="004E1281">
        <w:rPr>
          <w:rFonts w:ascii="Times New Roman" w:hAnsi="Times New Roman" w:cs="Times New Roman"/>
          <w:sz w:val="24"/>
          <w:szCs w:val="24"/>
        </w:rPr>
        <w:t xml:space="preserve">. </w:t>
      </w:r>
      <w:r w:rsidR="00BA1557" w:rsidRPr="004E1281">
        <w:rPr>
          <w:rFonts w:ascii="Times New Roman" w:hAnsi="Times New Roman" w:cs="Times New Roman"/>
          <w:sz w:val="24"/>
          <w:szCs w:val="24"/>
        </w:rPr>
        <w:t>Proteins from t</w:t>
      </w:r>
      <w:r w:rsidR="00C313C4" w:rsidRPr="004E1281">
        <w:rPr>
          <w:rFonts w:ascii="Times New Roman" w:hAnsi="Times New Roman" w:cs="Times New Roman"/>
          <w:sz w:val="24"/>
          <w:szCs w:val="24"/>
        </w:rPr>
        <w:t xml:space="preserve">he </w:t>
      </w:r>
      <w:r w:rsidR="00C313C4" w:rsidRPr="004E1281">
        <w:rPr>
          <w:rFonts w:ascii="Times New Roman" w:hAnsi="Times New Roman" w:cs="Times New Roman"/>
          <w:i/>
          <w:iCs/>
          <w:sz w:val="24"/>
          <w:szCs w:val="24"/>
        </w:rPr>
        <w:t>S.</w:t>
      </w:r>
      <w:r w:rsidR="00C313C4" w:rsidRPr="004E1281">
        <w:rPr>
          <w:rFonts w:ascii="Times New Roman" w:hAnsi="Times New Roman" w:cs="Times New Roman"/>
          <w:sz w:val="24"/>
          <w:szCs w:val="24"/>
        </w:rPr>
        <w:t xml:space="preserve"> Typhimurium str. UK-1 proteins faa file </w:t>
      </w:r>
      <w:r w:rsidR="00A43CE7" w:rsidRPr="004E1281">
        <w:rPr>
          <w:rFonts w:ascii="Times New Roman" w:hAnsi="Times New Roman" w:cs="Times New Roman"/>
          <w:sz w:val="24"/>
          <w:szCs w:val="24"/>
        </w:rPr>
        <w:t xml:space="preserve">(n=4,555) </w:t>
      </w:r>
      <w:r w:rsidRPr="004E1281">
        <w:rPr>
          <w:rFonts w:ascii="Times New Roman" w:hAnsi="Times New Roman" w:cs="Times New Roman"/>
          <w:sz w:val="24"/>
          <w:szCs w:val="24"/>
        </w:rPr>
        <w:t>were</w:t>
      </w:r>
      <w:r w:rsidR="00C313C4" w:rsidRPr="004E1281">
        <w:rPr>
          <w:rFonts w:ascii="Times New Roman" w:hAnsi="Times New Roman" w:cs="Times New Roman"/>
          <w:sz w:val="24"/>
          <w:szCs w:val="24"/>
        </w:rPr>
        <w:t xml:space="preserve"> input into Vaxign2 in batches of 250 to not overwhelm the server. Proteins are analyzed on </w:t>
      </w:r>
      <w:r w:rsidR="00D23694" w:rsidRPr="004E1281">
        <w:rPr>
          <w:rFonts w:ascii="Times New Roman" w:hAnsi="Times New Roman" w:cs="Times New Roman"/>
          <w:sz w:val="24"/>
          <w:szCs w:val="24"/>
        </w:rPr>
        <w:t>an individual</w:t>
      </w:r>
      <w:r w:rsidR="00C313C4" w:rsidRPr="004E1281">
        <w:rPr>
          <w:rFonts w:ascii="Times New Roman" w:hAnsi="Times New Roman" w:cs="Times New Roman"/>
          <w:sz w:val="24"/>
          <w:szCs w:val="24"/>
        </w:rPr>
        <w:t xml:space="preserve"> basis, thus there are no batch effects.</w:t>
      </w:r>
    </w:p>
    <w:p w14:paraId="139368C9" w14:textId="1FACE775" w:rsidR="00743317" w:rsidRPr="004E1281" w:rsidRDefault="00537A31"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PSORTb</w:t>
      </w:r>
      <w:r w:rsidR="00294D39" w:rsidRPr="004E1281">
        <w:rPr>
          <w:rFonts w:ascii="Times New Roman" w:hAnsi="Times New Roman" w:cs="Times New Roman"/>
          <w:sz w:val="24"/>
          <w:szCs w:val="24"/>
        </w:rPr>
        <w:t xml:space="preserve"> (Bacterial Protein Subcellular Localization Prediction Tool)</w:t>
      </w:r>
      <w:r w:rsidRPr="004E1281">
        <w:rPr>
          <w:rFonts w:ascii="Times New Roman" w:hAnsi="Times New Roman" w:cs="Times New Roman"/>
          <w:sz w:val="24"/>
          <w:szCs w:val="24"/>
        </w:rPr>
        <w:t xml:space="preserve"> (v3.0)</w:t>
      </w:r>
      <w:r w:rsidR="008E0F93" w:rsidRPr="004E1281">
        <w:rPr>
          <w:rFonts w:ascii="Times New Roman" w:hAnsi="Times New Roman" w:cs="Times New Roman"/>
          <w:sz w:val="24"/>
          <w:szCs w:val="24"/>
        </w:rPr>
        <w:t xml:space="preserve"> predicts a proteins localization in the cell by looking</w:t>
      </w:r>
      <w:r w:rsidRPr="004E1281">
        <w:rPr>
          <w:rFonts w:ascii="Times New Roman" w:hAnsi="Times New Roman" w:cs="Times New Roman"/>
          <w:sz w:val="24"/>
          <w:szCs w:val="24"/>
        </w:rPr>
        <w:t xml:space="preserve"> for alpha helices with </w:t>
      </w:r>
      <w:r w:rsidR="00BF285A" w:rsidRPr="004E1281">
        <w:rPr>
          <w:rFonts w:ascii="Times New Roman" w:hAnsi="Times New Roman" w:cs="Times New Roman"/>
          <w:sz w:val="24"/>
          <w:szCs w:val="24"/>
        </w:rPr>
        <w:t>HMMTOP</w:t>
      </w:r>
      <w:r w:rsidR="008C16DE" w:rsidRPr="004E1281">
        <w:rPr>
          <w:rFonts w:ascii="Times New Roman" w:hAnsi="Times New Roman" w:cs="Times New Roman"/>
          <w:sz w:val="24"/>
          <w:szCs w:val="24"/>
        </w:rPr>
        <w:t xml:space="preserve"> (Hidden Mar</w:t>
      </w:r>
      <w:r w:rsidR="002562D9" w:rsidRPr="004E1281">
        <w:rPr>
          <w:rFonts w:ascii="Times New Roman" w:hAnsi="Times New Roman" w:cs="Times New Roman"/>
          <w:sz w:val="24"/>
          <w:szCs w:val="24"/>
        </w:rPr>
        <w:t>kov Model for Topology</w:t>
      </w:r>
      <w:r w:rsidR="00AC3A6D" w:rsidRPr="004E1281">
        <w:rPr>
          <w:rFonts w:ascii="Times New Roman" w:hAnsi="Times New Roman" w:cs="Times New Roman"/>
          <w:sz w:val="24"/>
          <w:szCs w:val="24"/>
        </w:rPr>
        <w:t xml:space="preserve"> Prediction</w:t>
      </w:r>
      <w:r w:rsidR="002562D9" w:rsidRPr="004E1281">
        <w:rPr>
          <w:rFonts w:ascii="Times New Roman" w:hAnsi="Times New Roman" w:cs="Times New Roman"/>
          <w:sz w:val="24"/>
          <w:szCs w:val="24"/>
        </w:rPr>
        <w:t>)</w:t>
      </w:r>
      <w:r w:rsidR="00BF285A" w:rsidRPr="004E1281">
        <w:rPr>
          <w:rFonts w:ascii="Times New Roman" w:hAnsi="Times New Roman" w:cs="Times New Roman"/>
          <w:sz w:val="24"/>
          <w:szCs w:val="24"/>
        </w:rPr>
        <w:t xml:space="preserve"> and</w:t>
      </w:r>
      <w:r w:rsidRPr="004E1281">
        <w:rPr>
          <w:rFonts w:ascii="Times New Roman" w:hAnsi="Times New Roman" w:cs="Times New Roman"/>
          <w:sz w:val="24"/>
          <w:szCs w:val="24"/>
        </w:rPr>
        <w:t xml:space="preserve"> creates a generalized suffix tree to extract frequent subsequences to discriminate localizations of related proteins</w:t>
      </w:r>
      <w:r w:rsidR="00302CFD" w:rsidRPr="004E1281">
        <w:rPr>
          <w:rFonts w:ascii="Times New Roman" w:hAnsi="Times New Roman" w:cs="Times New Roman"/>
          <w:sz w:val="24"/>
          <w:szCs w:val="24"/>
        </w:rPr>
        <w:t xml:space="preserve"> </w:t>
      </w:r>
      <w:r w:rsidR="00302CFD"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&lt;EndNote&gt;&lt;Cite&gt;&lt;Author&gt;Yu&lt;/Author&gt;&lt;Year&gt;2010&lt;/Year&gt;&lt;RecNum&gt;207&lt;/RecNum&gt;&lt;DisplayText&gt;[3]&lt;/DisplayText&gt;&lt;record&gt;&lt;rec-number&gt;207&lt;/rec-number&gt;&lt;foreign-keys&gt;&lt;key app="EN" db-id="txadtsfx0vtxzuefzp8v9ewptawf0zetd920" timestamp="1692373032" guid="23154318-fa22-41ec-83a8-f22e400513b0"&gt;207&lt;/key&gt;&lt;/foreign-keys&gt;&lt;ref-type name="Journal Article"&gt;17&lt;/ref-type&gt;&lt;contributors&gt;&lt;authors&gt;&lt;author&gt;Yu, Nancy Y&lt;/author&gt;&lt;author&gt;Wagner, James R&lt;/author&gt;&lt;author&gt;Laird, Matthew R&lt;/author&gt;&lt;author&gt;Melli, Gabor&lt;/author&gt;&lt;author&gt;Rey, Sébastien&lt;/author&gt;&lt;author&gt;Lo, Raymond&lt;/author&gt;&lt;author&gt;Dao, Phuong&lt;/author&gt;&lt;author&gt;Sahinalp, S Cenk&lt;/author&gt;&lt;author&gt;Ester, Martin&lt;/author&gt;&lt;author&gt;Foster, Leonard J&lt;/author&gt;&lt;/authors&gt;&lt;/contributors&gt;&lt;titles&gt;&lt;title&gt;PSORTb 3.0: improved protein subcellular localization prediction with refined localization subcategories and predictive capabilities for all prokaryotes&lt;/title&gt;&lt;secondary-title&gt;Bioinformatics&lt;/secondary-title&gt;&lt;/titles&gt;&lt;periodical&gt;&lt;full-title&gt;Bioinformatics&lt;/full-title&gt;&lt;/periodical&gt;&lt;pages&gt;1608-1615&lt;/pages&gt;&lt;volume&gt;26&lt;/volume&gt;&lt;number&gt;13&lt;/number&gt;&lt;dates&gt;&lt;year&gt;2010&lt;/year&gt;&lt;/dates&gt;&lt;isbn&gt;1367-4811&lt;/isbn&gt;&lt;urls&gt;&lt;/urls&gt;&lt;/record&gt;&lt;/Cite&gt;&lt;/EndNote&gt;</w:instrText>
      </w:r>
      <w:r w:rsidR="00302CFD"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[3]</w:t>
      </w:r>
      <w:r w:rsidR="00302CFD" w:rsidRPr="004E1281">
        <w:rPr>
          <w:rFonts w:ascii="Times New Roman" w:hAnsi="Times New Roman" w:cs="Times New Roman"/>
          <w:sz w:val="24"/>
          <w:szCs w:val="24"/>
        </w:rPr>
        <w:fldChar w:fldCharType="end"/>
      </w:r>
      <w:r w:rsidRPr="004E1281">
        <w:rPr>
          <w:rFonts w:ascii="Times New Roman" w:hAnsi="Times New Roman" w:cs="Times New Roman"/>
          <w:sz w:val="24"/>
          <w:szCs w:val="24"/>
        </w:rPr>
        <w:t xml:space="preserve">. </w:t>
      </w:r>
    </w:p>
    <w:p w14:paraId="1E399901" w14:textId="61E64A25" w:rsidR="00743317" w:rsidRPr="004E1281" w:rsidRDefault="003F6E89"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SPAAN</w:t>
      </w:r>
      <w:r w:rsidR="00E12682" w:rsidRPr="004E1281">
        <w:rPr>
          <w:rFonts w:ascii="Times New Roman" w:hAnsi="Times New Roman" w:cs="Times New Roman"/>
          <w:sz w:val="24"/>
          <w:szCs w:val="24"/>
        </w:rPr>
        <w:t xml:space="preserve"> (</w:t>
      </w:r>
      <w:r w:rsidR="00ED3631" w:rsidRPr="004E1281">
        <w:rPr>
          <w:rFonts w:ascii="Times New Roman" w:hAnsi="Times New Roman" w:cs="Times New Roman"/>
          <w:sz w:val="24"/>
          <w:szCs w:val="24"/>
        </w:rPr>
        <w:t>Software for Prediction of Adhesins and Adhesin-like Proteins using Neural Networks</w:t>
      </w:r>
      <w:r w:rsidR="00E12682" w:rsidRPr="004E1281">
        <w:rPr>
          <w:rFonts w:ascii="Times New Roman" w:hAnsi="Times New Roman" w:cs="Times New Roman"/>
          <w:sz w:val="24"/>
          <w:szCs w:val="24"/>
        </w:rPr>
        <w:t>)</w:t>
      </w:r>
      <w:r w:rsidR="006212A1" w:rsidRPr="004E1281">
        <w:rPr>
          <w:rFonts w:ascii="Times New Roman" w:hAnsi="Times New Roman" w:cs="Times New Roman"/>
          <w:sz w:val="24"/>
          <w:szCs w:val="24"/>
        </w:rPr>
        <w:t xml:space="preserve"> predicts the adhesion probability by using</w:t>
      </w:r>
      <w:r w:rsidRPr="004E1281">
        <w:rPr>
          <w:rFonts w:ascii="Times New Roman" w:hAnsi="Times New Roman" w:cs="Times New Roman"/>
          <w:sz w:val="24"/>
          <w:szCs w:val="24"/>
        </w:rPr>
        <w:t xml:space="preserve"> artificial neural networks to </w:t>
      </w:r>
      <w:r w:rsidR="00C05B79" w:rsidRPr="004E1281">
        <w:rPr>
          <w:rFonts w:ascii="Times New Roman" w:hAnsi="Times New Roman" w:cs="Times New Roman"/>
          <w:sz w:val="24"/>
          <w:szCs w:val="24"/>
        </w:rPr>
        <w:t>use the</w:t>
      </w:r>
      <w:r w:rsidRPr="004E1281">
        <w:rPr>
          <w:rFonts w:ascii="Times New Roman" w:hAnsi="Times New Roman" w:cs="Times New Roman"/>
          <w:sz w:val="24"/>
          <w:szCs w:val="24"/>
        </w:rPr>
        <w:t xml:space="preserve"> physiochemical properties (frequencies of amino acids, </w:t>
      </w:r>
      <w:proofErr w:type="spellStart"/>
      <w:r w:rsidRPr="004E1281">
        <w:rPr>
          <w:rFonts w:ascii="Times New Roman" w:hAnsi="Times New Roman" w:cs="Times New Roman"/>
          <w:sz w:val="24"/>
          <w:szCs w:val="24"/>
        </w:rPr>
        <w:t>multiplet</w:t>
      </w:r>
      <w:proofErr w:type="spellEnd"/>
      <w:r w:rsidRPr="004E1281">
        <w:rPr>
          <w:rFonts w:ascii="Times New Roman" w:hAnsi="Times New Roman" w:cs="Times New Roman"/>
          <w:sz w:val="24"/>
          <w:szCs w:val="24"/>
        </w:rPr>
        <w:t xml:space="preserve"> and dipeptide as well as charge and hydrophobic composition) of known adhesions and non-adhesion molecules as training</w:t>
      </w:r>
      <w:r w:rsidR="00302CFD" w:rsidRPr="004E1281">
        <w:rPr>
          <w:rFonts w:ascii="Times New Roman" w:hAnsi="Times New Roman" w:cs="Times New Roman"/>
          <w:sz w:val="24"/>
          <w:szCs w:val="24"/>
        </w:rPr>
        <w:t xml:space="preserve"> </w:t>
      </w:r>
      <w:r w:rsidR="00BC5049" w:rsidRPr="004E1281">
        <w:rPr>
          <w:rFonts w:ascii="Times New Roman" w:hAnsi="Times New Roman" w:cs="Times New Roman"/>
          <w:sz w:val="24"/>
          <w:szCs w:val="24"/>
        </w:rPr>
        <w:t xml:space="preserve">data </w:t>
      </w:r>
      <w:r w:rsidR="00302CFD"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&lt;EndNote&gt;&lt;Cite&gt;&lt;Author&gt;Sachdeva&lt;/Author&gt;&lt;Year&gt;2005&lt;/Year&gt;&lt;RecNum&gt;199&lt;/RecNum&gt;&lt;DisplayText&gt;[4]&lt;/DisplayText&gt;&lt;record&gt;&lt;rec-number&gt;199&lt;/rec-number&gt;&lt;foreign-keys&gt;&lt;key app="EN" db-id="txadtsfx0vtxzuefzp8v9ewptawf0zetd920" timestamp="1692372911" guid="159d061e-41e8-4107-bb64-b5292e3b57d4"&gt;199&lt;/key&gt;&lt;/foreign-keys&gt;&lt;ref-type name="Journal Article"&gt;17&lt;/ref-type&gt;&lt;contributors&gt;&lt;authors&gt;&lt;author&gt;Sachdeva, Gaurav&lt;/author&gt;&lt;author&gt;Kumar, Kaushal&lt;/author&gt;&lt;author&gt;Jain, Preti&lt;/author&gt;&lt;author&gt;Ramachandran, Srinivasan&lt;/author&gt;&lt;/authors&gt;&lt;/contributors&gt;&lt;titles&gt;&lt;title&gt;SPAAN: a software program for prediction of adhesins and adhesin-like proteins using neural networks&lt;/title&gt;&lt;secondary-title&gt;Bioinformatics&lt;/secondary-title&gt;&lt;/titles&gt;&lt;periodical&gt;&lt;full-title&gt;Bioinformatics&lt;/full-title&gt;&lt;/periodical&gt;&lt;pages&gt;483-491&lt;/pages&gt;&lt;volume&gt;21&lt;/volume&gt;&lt;number&gt;4&lt;/number&gt;&lt;dates&gt;&lt;year&gt;2005&lt;/year&gt;&lt;/dates&gt;&lt;isbn&gt;1367-4811&lt;/isbn&gt;&lt;urls&gt;&lt;/urls&gt;&lt;/record&gt;&lt;/Cite&gt;&lt;/EndNote&gt;</w:instrText>
      </w:r>
      <w:r w:rsidR="00302CFD"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[4]</w:t>
      </w:r>
      <w:r w:rsidR="00302CFD" w:rsidRPr="004E1281">
        <w:rPr>
          <w:rFonts w:ascii="Times New Roman" w:hAnsi="Times New Roman" w:cs="Times New Roman"/>
          <w:sz w:val="24"/>
          <w:szCs w:val="24"/>
        </w:rPr>
        <w:fldChar w:fldCharType="end"/>
      </w:r>
      <w:r w:rsidRPr="004E1281">
        <w:rPr>
          <w:rFonts w:ascii="Times New Roman" w:hAnsi="Times New Roman" w:cs="Times New Roman"/>
          <w:sz w:val="24"/>
          <w:szCs w:val="24"/>
        </w:rPr>
        <w:t xml:space="preserve">. </w:t>
      </w:r>
    </w:p>
    <w:p w14:paraId="3B14C333" w14:textId="296493E7" w:rsidR="007C675F" w:rsidRPr="004E1281" w:rsidRDefault="003F6E89"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TMHMM</w:t>
      </w:r>
      <w:r w:rsidR="00193E91" w:rsidRPr="004E1281">
        <w:rPr>
          <w:rFonts w:ascii="Times New Roman" w:hAnsi="Times New Roman" w:cs="Times New Roman"/>
          <w:sz w:val="24"/>
          <w:szCs w:val="24"/>
        </w:rPr>
        <w:t xml:space="preserve"> (Transmembrane Helices Hidden Markov Models)</w:t>
      </w:r>
      <w:r w:rsidR="00AC7A5A" w:rsidRPr="004E1281">
        <w:rPr>
          <w:rFonts w:ascii="Times New Roman" w:hAnsi="Times New Roman" w:cs="Times New Roman"/>
          <w:sz w:val="24"/>
          <w:szCs w:val="24"/>
        </w:rPr>
        <w:t xml:space="preserve"> (v2.0)</w:t>
      </w:r>
      <w:r w:rsidR="006212A1" w:rsidRPr="004E1281">
        <w:rPr>
          <w:rFonts w:ascii="Times New Roman" w:hAnsi="Times New Roman" w:cs="Times New Roman"/>
          <w:sz w:val="24"/>
          <w:szCs w:val="24"/>
        </w:rPr>
        <w:t xml:space="preserve"> predicts the number of transmembrane helices by</w:t>
      </w:r>
      <w:r w:rsidR="00AC7A5A" w:rsidRPr="004E1281">
        <w:rPr>
          <w:rFonts w:ascii="Times New Roman" w:hAnsi="Times New Roman" w:cs="Times New Roman"/>
          <w:sz w:val="24"/>
          <w:szCs w:val="24"/>
        </w:rPr>
        <w:t xml:space="preserve"> </w:t>
      </w:r>
      <w:r w:rsidR="006212A1" w:rsidRPr="004E1281">
        <w:rPr>
          <w:rFonts w:ascii="Times New Roman" w:hAnsi="Times New Roman" w:cs="Times New Roman"/>
          <w:sz w:val="24"/>
          <w:szCs w:val="24"/>
        </w:rPr>
        <w:t>using</w:t>
      </w:r>
      <w:r w:rsidR="00AC7A5A" w:rsidRPr="004E1281">
        <w:rPr>
          <w:rFonts w:ascii="Times New Roman" w:hAnsi="Times New Roman" w:cs="Times New Roman"/>
          <w:sz w:val="24"/>
          <w:szCs w:val="24"/>
        </w:rPr>
        <w:t xml:space="preserve"> hidden Markov models to model various regions of membrane proteins (helix caps, middle of helix regions close to membrane, and globular domains) by incorporating hydrophobicity, charge bias, helix lengths, and grammatical constrains</w:t>
      </w:r>
      <w:r w:rsidR="00302CFD" w:rsidRPr="004E1281">
        <w:rPr>
          <w:rFonts w:ascii="Times New Roman" w:hAnsi="Times New Roman" w:cs="Times New Roman"/>
          <w:sz w:val="24"/>
          <w:szCs w:val="24"/>
        </w:rPr>
        <w:t xml:space="preserve"> </w:t>
      </w:r>
      <w:r w:rsidR="00302CFD"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&lt;EndNote&gt;&lt;Cite&gt;&lt;Author&gt;Krogh&lt;/Author&gt;&lt;Year&gt;2001&lt;/Year&gt;&lt;RecNum&gt;183&lt;/RecNum&gt;&lt;DisplayText&gt;[5]&lt;/DisplayText&gt;&lt;record&gt;&lt;rec-number&gt;183&lt;/rec-number&gt;&lt;foreign-keys&gt;&lt;key app="EN" db-id="txadtsfx0vtxzuefzp8v9ewptawf0zetd920" timestamp="1692372602" guid="efc39559-84d2-44df-a1ba-b6e5458f1eec"&gt;183&lt;/key&gt;&lt;/foreign-keys&gt;&lt;ref-type name="Journal Article"&gt;17&lt;/ref-type&gt;&lt;contributors&gt;&lt;authors&gt;&lt;author&gt;Krogh, Anders&lt;/author&gt;&lt;author&gt;Larsson, Björn&lt;/author&gt;&lt;author&gt;Von Heijne, Gunnar&lt;/author&gt;&lt;author&gt;Sonnhammer, Erik LL&lt;/author&gt;&lt;/authors&gt;&lt;/contributors&gt;&lt;titles&gt;&lt;title&gt;Predicting transmembrane protein topology with a hidden Markov model: application to complete genomes&lt;/title&gt;&lt;secondary-title&gt;Journal of molecular biology&lt;/secondary-title&gt;&lt;/titles&gt;&lt;periodical&gt;&lt;full-title&gt;Journal of molecular biology&lt;/full-title&gt;&lt;/periodical&gt;&lt;pages&gt;567-580&lt;/pages&gt;&lt;volume&gt;305&lt;/volume&gt;&lt;number&gt;3&lt;/number&gt;&lt;dates&gt;&lt;year&gt;2001&lt;/year&gt;&lt;/dates&gt;&lt;isbn&gt;0022-2836&lt;/isbn&gt;&lt;urls&gt;&lt;/urls&gt;&lt;/record&gt;&lt;/Cite&gt;&lt;/EndNote&gt;</w:instrText>
      </w:r>
      <w:r w:rsidR="00302CFD"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[5]</w:t>
      </w:r>
      <w:r w:rsidR="00302CFD" w:rsidRPr="004E1281">
        <w:rPr>
          <w:rFonts w:ascii="Times New Roman" w:hAnsi="Times New Roman" w:cs="Times New Roman"/>
          <w:sz w:val="24"/>
          <w:szCs w:val="24"/>
        </w:rPr>
        <w:fldChar w:fldCharType="end"/>
      </w:r>
      <w:r w:rsidR="00AC7A5A" w:rsidRPr="004E1281">
        <w:rPr>
          <w:rFonts w:ascii="Times New Roman" w:hAnsi="Times New Roman" w:cs="Times New Roman"/>
          <w:sz w:val="24"/>
          <w:szCs w:val="24"/>
        </w:rPr>
        <w:t xml:space="preserve">. </w:t>
      </w:r>
    </w:p>
    <w:p w14:paraId="7866CAFA" w14:textId="77777777" w:rsidR="00E952C1" w:rsidRPr="004E1281" w:rsidRDefault="00E952C1"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Protein Identity</w:t>
      </w:r>
    </w:p>
    <w:p w14:paraId="1A85DF2B" w14:textId="27C8A0E1" w:rsidR="00E952C1" w:rsidRPr="004E1281" w:rsidRDefault="00E952C1"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GenBank</w:t>
      </w:r>
      <w:r w:rsidR="004E1281" w:rsidRPr="004E1281">
        <w:rPr>
          <w:rFonts w:ascii="Times New Roman" w:hAnsi="Times New Roman" w:cs="Times New Roman"/>
          <w:sz w:val="24"/>
          <w:szCs w:val="24"/>
        </w:rPr>
        <w:t xml:space="preserve">, RefSeq, and similar </w:t>
      </w:r>
      <w:r w:rsidR="004E1281" w:rsidRPr="004E1281">
        <w:rPr>
          <w:rFonts w:ascii="Times New Roman" w:hAnsi="Times New Roman" w:cs="Times New Roman"/>
          <w:i/>
          <w:iCs/>
          <w:sz w:val="24"/>
          <w:szCs w:val="24"/>
        </w:rPr>
        <w:t>Salmonella</w:t>
      </w:r>
      <w:r w:rsidR="004E1281" w:rsidRPr="004E1281">
        <w:rPr>
          <w:rFonts w:ascii="Times New Roman" w:hAnsi="Times New Roman" w:cs="Times New Roman"/>
          <w:sz w:val="24"/>
          <w:szCs w:val="24"/>
        </w:rPr>
        <w:t xml:space="preserve"> </w:t>
      </w:r>
      <w:r w:rsidRPr="004E1281">
        <w:rPr>
          <w:rFonts w:ascii="Times New Roman" w:hAnsi="Times New Roman" w:cs="Times New Roman"/>
          <w:sz w:val="24"/>
          <w:szCs w:val="24"/>
        </w:rPr>
        <w:t xml:space="preserve">protein descriptions were queried for keywords to identify proteins for </w:t>
      </w:r>
      <w:r w:rsidR="008156F0" w:rsidRPr="004E1281">
        <w:rPr>
          <w:rFonts w:ascii="Times New Roman" w:hAnsi="Times New Roman" w:cs="Times New Roman"/>
          <w:sz w:val="24"/>
          <w:szCs w:val="24"/>
        </w:rPr>
        <w:t>potential manual curation</w:t>
      </w:r>
      <w:r w:rsidR="005B7B2F" w:rsidRPr="004E1281">
        <w:rPr>
          <w:rFonts w:ascii="Times New Roman" w:hAnsi="Times New Roman" w:cs="Times New Roman"/>
          <w:sz w:val="24"/>
          <w:szCs w:val="24"/>
        </w:rPr>
        <w:t xml:space="preserve"> based upon their protein identity</w:t>
      </w:r>
      <w:r w:rsidRPr="004E1281">
        <w:rPr>
          <w:rFonts w:ascii="Times New Roman" w:hAnsi="Times New Roman" w:cs="Times New Roman"/>
          <w:sz w:val="24"/>
          <w:szCs w:val="24"/>
        </w:rPr>
        <w:t>. Plasmid-</w:t>
      </w:r>
      <w:r w:rsidRPr="004E1281">
        <w:rPr>
          <w:rFonts w:ascii="Times New Roman" w:hAnsi="Times New Roman" w:cs="Times New Roman"/>
          <w:sz w:val="24"/>
          <w:szCs w:val="24"/>
        </w:rPr>
        <w:lastRenderedPageBreak/>
        <w:t>associated proteins were searched for using “plasmid”, flagellar-</w:t>
      </w:r>
      <w:r w:rsidR="00900CDD" w:rsidRPr="004E1281">
        <w:rPr>
          <w:rFonts w:ascii="Times New Roman" w:hAnsi="Times New Roman" w:cs="Times New Roman"/>
          <w:sz w:val="24"/>
          <w:szCs w:val="24"/>
        </w:rPr>
        <w:t>associated</w:t>
      </w:r>
      <w:r w:rsidRPr="004E1281">
        <w:rPr>
          <w:rFonts w:ascii="Times New Roman" w:hAnsi="Times New Roman" w:cs="Times New Roman"/>
          <w:sz w:val="24"/>
          <w:szCs w:val="24"/>
        </w:rPr>
        <w:t xml:space="preserve"> proteins using “flagellar” or “flagellin”, and lipopolysaccharide-associated using “LPS”</w:t>
      </w:r>
      <w:r w:rsidR="00347606" w:rsidRPr="004E1281">
        <w:rPr>
          <w:rFonts w:ascii="Times New Roman" w:hAnsi="Times New Roman" w:cs="Times New Roman"/>
          <w:sz w:val="24"/>
          <w:szCs w:val="24"/>
        </w:rPr>
        <w:t xml:space="preserve"> </w:t>
      </w:r>
      <w:r w:rsidRPr="004E1281">
        <w:rPr>
          <w:rFonts w:ascii="Times New Roman" w:hAnsi="Times New Roman" w:cs="Times New Roman"/>
          <w:sz w:val="24"/>
          <w:szCs w:val="24"/>
        </w:rPr>
        <w:t>or “lipopolysaccharide”.</w:t>
      </w:r>
    </w:p>
    <w:p w14:paraId="62F6C81E" w14:textId="19B3F2B0" w:rsidR="00AC7A5A" w:rsidRPr="004E1281" w:rsidRDefault="00AC7A5A"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Vax</w:t>
      </w:r>
      <w:r w:rsidR="00722989" w:rsidRPr="004E1281">
        <w:rPr>
          <w:rFonts w:ascii="Times New Roman" w:hAnsi="Times New Roman" w:cs="Times New Roman"/>
          <w:sz w:val="24"/>
          <w:szCs w:val="24"/>
        </w:rPr>
        <w:t>i</w:t>
      </w:r>
      <w:r w:rsidRPr="004E1281">
        <w:rPr>
          <w:rFonts w:ascii="Times New Roman" w:hAnsi="Times New Roman" w:cs="Times New Roman"/>
          <w:sz w:val="24"/>
          <w:szCs w:val="24"/>
        </w:rPr>
        <w:t>Jen2</w:t>
      </w:r>
    </w:p>
    <w:p w14:paraId="00FD7EFE" w14:textId="7E951421" w:rsidR="00AC7A5A" w:rsidRPr="004E1281" w:rsidRDefault="00722989" w:rsidP="004E1281">
      <w:pPr>
        <w:spacing w:after="0" w:line="480" w:lineRule="auto"/>
        <w:rPr>
          <w:rFonts w:ascii="Times New Roman" w:hAnsi="Times New Roman" w:cs="Times New Roman"/>
          <w:color w:val="000000"/>
          <w:sz w:val="24"/>
          <w:szCs w:val="24"/>
        </w:rPr>
      </w:pPr>
      <w:r w:rsidRPr="004E1281">
        <w:rPr>
          <w:rFonts w:ascii="Times New Roman" w:hAnsi="Times New Roman" w:cs="Times New Roman"/>
          <w:color w:val="000000"/>
          <w:sz w:val="24"/>
          <w:szCs w:val="24"/>
        </w:rPr>
        <w:t>VaxiJen (v2.0)</w:t>
      </w:r>
      <w:r w:rsidR="009A6F5D" w:rsidRPr="004E1281">
        <w:rPr>
          <w:rFonts w:ascii="Times New Roman" w:hAnsi="Times New Roman" w:cs="Times New Roman"/>
          <w:color w:val="000000"/>
          <w:sz w:val="24"/>
          <w:szCs w:val="24"/>
        </w:rPr>
        <w:t xml:space="preserve"> (</w:t>
      </w:r>
      <w:hyperlink r:id="rId7" w:history="1">
        <w:r w:rsidR="009A6F5D" w:rsidRPr="004E1281">
          <w:rPr>
            <w:rStyle w:val="Hyperlink"/>
            <w:rFonts w:ascii="Times New Roman" w:hAnsi="Times New Roman" w:cs="Times New Roman"/>
            <w:sz w:val="24"/>
            <w:szCs w:val="24"/>
          </w:rPr>
          <w:t>http://www.ddg-pharmfac.net/vaxijen/VaxiJen/VaxiJen .html</w:t>
        </w:r>
      </w:hyperlink>
      <w:r w:rsidR="009A6F5D" w:rsidRPr="004E1281">
        <w:rPr>
          <w:rFonts w:ascii="Times New Roman" w:hAnsi="Times New Roman" w:cs="Times New Roman"/>
          <w:color w:val="000000"/>
          <w:sz w:val="24"/>
          <w:szCs w:val="24"/>
        </w:rPr>
        <w:t xml:space="preserve">) </w:t>
      </w:r>
      <w:r w:rsidRPr="004E1281">
        <w:rPr>
          <w:rFonts w:ascii="Times New Roman" w:hAnsi="Times New Roman" w:cs="Times New Roman"/>
          <w:color w:val="000000"/>
          <w:sz w:val="24"/>
          <w:szCs w:val="24"/>
        </w:rPr>
        <w:t>is an alignment-independent method for antigen prediction based upon auto cross covariance transformation of protein sequences into uniform equal length vectors</w:t>
      </w:r>
      <w:r w:rsidR="00023CD9" w:rsidRPr="004E1281">
        <w:rPr>
          <w:rFonts w:ascii="Times New Roman" w:hAnsi="Times New Roman" w:cs="Times New Roman"/>
          <w:color w:val="000000"/>
          <w:sz w:val="24"/>
          <w:szCs w:val="24"/>
        </w:rPr>
        <w:t xml:space="preserve"> </w:t>
      </w:r>
      <w:r w:rsidR="00023CD9" w:rsidRPr="004E1281">
        <w:rPr>
          <w:rFonts w:ascii="Times New Roman" w:hAnsi="Times New Roman" w:cs="Times New Roman"/>
          <w:color w:val="000000"/>
          <w:sz w:val="24"/>
          <w:szCs w:val="24"/>
        </w:rPr>
        <w:fldChar w:fldCharType="begin"/>
      </w:r>
      <w:r w:rsidR="005455B8">
        <w:rPr>
          <w:rFonts w:ascii="Times New Roman" w:hAnsi="Times New Roman" w:cs="Times New Roman"/>
          <w:color w:val="000000"/>
          <w:sz w:val="24"/>
          <w:szCs w:val="24"/>
        </w:rPr>
        <w:instrText xml:space="preserve"> ADDIN EN.CITE &lt;EndNote&gt;&lt;Cite&gt;&lt;Author&gt;Doytchinova&lt;/Author&gt;&lt;Year&gt;2007&lt;/Year&gt;&lt;RecNum&gt;171&lt;/RecNum&gt;&lt;DisplayText&gt;[6]&lt;/DisplayText&gt;&lt;record&gt;&lt;rec-number&gt;171&lt;/rec-number&gt;&lt;foreign-keys&gt;&lt;key app="EN" db-id="txadtsfx0vtxzuefzp8v9ewptawf0zetd920" timestamp="1692372341" guid="9d1ad523-3f7e-434e-abf9-cfcbcace03c6"&gt;171&lt;/key&gt;&lt;/foreign-keys&gt;&lt;ref-type name="Journal Article"&gt;17&lt;/ref-type&gt;&lt;contributors&gt;&lt;authors&gt;&lt;author&gt;Doytchinova, Irini A&lt;/author&gt;&lt;author&gt;Flower, Darren R&lt;/author&gt;&lt;/authors&gt;&lt;/contributors&gt;&lt;titles&gt;&lt;title&gt;VaxiJen: a server for prediction of protective antigens, tumour antigens and subunit vaccines&lt;/title&gt;&lt;secondary-title&gt;BMC bioinformatics&lt;/secondary-title&gt;&lt;/titles&gt;&lt;periodical&gt;&lt;full-title&gt;BMC bioinformatics&lt;/full-title&gt;&lt;/periodical&gt;&lt;pages&gt;1-7&lt;/pages&gt;&lt;volume&gt;8&lt;/volume&gt;&lt;number&gt;1&lt;/number&gt;&lt;dates&gt;&lt;year&gt;2007&lt;/year&gt;&lt;/dates&gt;&lt;isbn&gt;1471-2105&lt;/isbn&gt;&lt;urls&gt;&lt;/urls&gt;&lt;/record&gt;&lt;/Cite&gt;&lt;/EndNote&gt;</w:instrText>
      </w:r>
      <w:r w:rsidR="00023CD9" w:rsidRPr="004E1281">
        <w:rPr>
          <w:rFonts w:ascii="Times New Roman" w:hAnsi="Times New Roman" w:cs="Times New Roman"/>
          <w:color w:val="000000"/>
          <w:sz w:val="24"/>
          <w:szCs w:val="24"/>
        </w:rPr>
        <w:fldChar w:fldCharType="separate"/>
      </w:r>
      <w:r w:rsidR="005455B8">
        <w:rPr>
          <w:rFonts w:ascii="Times New Roman" w:hAnsi="Times New Roman" w:cs="Times New Roman"/>
          <w:noProof/>
          <w:color w:val="000000"/>
          <w:sz w:val="24"/>
          <w:szCs w:val="24"/>
        </w:rPr>
        <w:t>[6]</w:t>
      </w:r>
      <w:r w:rsidR="00023CD9" w:rsidRPr="004E1281">
        <w:rPr>
          <w:rFonts w:ascii="Times New Roman" w:hAnsi="Times New Roman" w:cs="Times New Roman"/>
          <w:color w:val="000000"/>
          <w:sz w:val="24"/>
          <w:szCs w:val="24"/>
        </w:rPr>
        <w:fldChar w:fldCharType="end"/>
      </w:r>
      <w:r w:rsidRPr="004E1281">
        <w:rPr>
          <w:rFonts w:ascii="Times New Roman" w:hAnsi="Times New Roman" w:cs="Times New Roman"/>
          <w:color w:val="000000"/>
          <w:sz w:val="24"/>
          <w:szCs w:val="24"/>
        </w:rPr>
        <w:t xml:space="preserve">. The amino acid hydrophobicity, molecular size, and polarity represented by z descriptors </w:t>
      </w:r>
      <w:r w:rsidR="00DB44DF" w:rsidRPr="004E1281">
        <w:rPr>
          <w:rFonts w:ascii="Times New Roman" w:hAnsi="Times New Roman" w:cs="Times New Roman"/>
          <w:color w:val="000000"/>
          <w:sz w:val="24"/>
          <w:szCs w:val="24"/>
        </w:rPr>
        <w:t>are</w:t>
      </w:r>
      <w:r w:rsidRPr="004E1281">
        <w:rPr>
          <w:rFonts w:ascii="Times New Roman" w:hAnsi="Times New Roman" w:cs="Times New Roman"/>
          <w:color w:val="000000"/>
          <w:sz w:val="24"/>
          <w:szCs w:val="24"/>
        </w:rPr>
        <w:t xml:space="preserve"> used as inputs into the method. </w:t>
      </w:r>
    </w:p>
    <w:p w14:paraId="511008A7" w14:textId="0BDDCBBE" w:rsidR="00DA6529" w:rsidRPr="004E1281" w:rsidRDefault="00984EBA" w:rsidP="004E1281">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Protein Sequence Conservation</w:t>
      </w:r>
      <w:r w:rsidR="00974A9E">
        <w:rPr>
          <w:rFonts w:ascii="Times New Roman" w:hAnsi="Times New Roman" w:cs="Times New Roman"/>
          <w:color w:val="000000"/>
          <w:sz w:val="24"/>
          <w:szCs w:val="24"/>
        </w:rPr>
        <w:t xml:space="preserve"> Analysis</w:t>
      </w:r>
    </w:p>
    <w:p w14:paraId="028362CA" w14:textId="54935A53" w:rsidR="00DA6529" w:rsidRPr="004E1281" w:rsidRDefault="00FE4237" w:rsidP="004E1281">
      <w:pPr>
        <w:spacing w:after="0" w:line="480" w:lineRule="auto"/>
        <w:rPr>
          <w:rFonts w:ascii="Times New Roman" w:hAnsi="Times New Roman" w:cs="Times New Roman"/>
          <w:color w:val="000000"/>
          <w:sz w:val="24"/>
          <w:szCs w:val="24"/>
        </w:rPr>
      </w:pPr>
      <w:r w:rsidRPr="004E1281">
        <w:rPr>
          <w:rFonts w:ascii="Times New Roman" w:hAnsi="Times New Roman" w:cs="Times New Roman"/>
          <w:color w:val="000000"/>
          <w:sz w:val="24"/>
          <w:szCs w:val="24"/>
        </w:rPr>
        <w:t>The BLAST (</w:t>
      </w:r>
      <w:r w:rsidR="009B3301" w:rsidRPr="004E1281">
        <w:rPr>
          <w:rFonts w:ascii="Times New Roman" w:hAnsi="Times New Roman" w:cs="Times New Roman"/>
          <w:color w:val="000000"/>
          <w:sz w:val="24"/>
          <w:szCs w:val="24"/>
        </w:rPr>
        <w:t xml:space="preserve">Basic Local Alignment Search Tool) </w:t>
      </w:r>
      <w:r w:rsidRPr="004E1281">
        <w:rPr>
          <w:rFonts w:ascii="Times New Roman" w:hAnsi="Times New Roman" w:cs="Times New Roman"/>
          <w:color w:val="000000"/>
          <w:sz w:val="24"/>
          <w:szCs w:val="24"/>
        </w:rPr>
        <w:t>E-value is the number of alignments that could be found by chance when searching a query against a database of a particular size while considering the length of the query sequence. The smaller the E-value, the better the match.</w:t>
      </w:r>
    </w:p>
    <w:p w14:paraId="2AAB89F0" w14:textId="0BBB9BE4" w:rsidR="007F4E41" w:rsidRPr="004E1281" w:rsidRDefault="007F4E41" w:rsidP="00C520C3">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Phase II – </w:t>
      </w:r>
      <w:r w:rsidR="00C520C3" w:rsidRPr="00C520C3">
        <w:rPr>
          <w:rFonts w:ascii="Times New Roman" w:hAnsi="Times New Roman" w:cs="Times New Roman"/>
          <w:sz w:val="24"/>
          <w:szCs w:val="24"/>
        </w:rPr>
        <w:t>Epitope</w:t>
      </w:r>
      <w:r w:rsidR="00C520C3">
        <w:rPr>
          <w:rFonts w:ascii="Times New Roman" w:hAnsi="Times New Roman" w:cs="Times New Roman"/>
          <w:sz w:val="24"/>
          <w:szCs w:val="24"/>
        </w:rPr>
        <w:t xml:space="preserve"> </w:t>
      </w:r>
      <w:r w:rsidR="00C520C3" w:rsidRPr="00C520C3">
        <w:rPr>
          <w:rFonts w:ascii="Times New Roman" w:hAnsi="Times New Roman" w:cs="Times New Roman"/>
          <w:sz w:val="24"/>
          <w:szCs w:val="24"/>
        </w:rPr>
        <w:t>Identification &amp; Filtering</w:t>
      </w:r>
    </w:p>
    <w:p w14:paraId="40267D18" w14:textId="52AC6800" w:rsidR="00AC7A5A" w:rsidRPr="004E1281" w:rsidRDefault="00AC7A5A"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CTL </w:t>
      </w:r>
      <w:r w:rsidR="00E450AF" w:rsidRPr="004E1281">
        <w:rPr>
          <w:rFonts w:ascii="Times New Roman" w:hAnsi="Times New Roman" w:cs="Times New Roman"/>
          <w:sz w:val="24"/>
          <w:szCs w:val="24"/>
        </w:rPr>
        <w:t xml:space="preserve">and HTL </w:t>
      </w:r>
      <w:r w:rsidRPr="004E1281">
        <w:rPr>
          <w:rFonts w:ascii="Times New Roman" w:hAnsi="Times New Roman" w:cs="Times New Roman"/>
          <w:sz w:val="24"/>
          <w:szCs w:val="24"/>
        </w:rPr>
        <w:t>Epitope Prediction</w:t>
      </w:r>
    </w:p>
    <w:p w14:paraId="1A4EEF38" w14:textId="53E4672A" w:rsidR="00F85684" w:rsidRPr="004E1281" w:rsidRDefault="00F85684"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NetMHCpan</w:t>
      </w:r>
      <w:r w:rsidR="00012353" w:rsidRPr="004E1281">
        <w:rPr>
          <w:rFonts w:ascii="Times New Roman" w:hAnsi="Times New Roman" w:cs="Times New Roman"/>
          <w:sz w:val="24"/>
          <w:szCs w:val="24"/>
        </w:rPr>
        <w:t xml:space="preserve"> (v.4.1) </w:t>
      </w:r>
      <w:r w:rsidR="0072589C" w:rsidRPr="004E1281">
        <w:rPr>
          <w:rFonts w:ascii="Times New Roman" w:hAnsi="Times New Roman" w:cs="Times New Roman"/>
          <w:sz w:val="24"/>
          <w:szCs w:val="24"/>
        </w:rPr>
        <w:t>(</w:t>
      </w:r>
      <w:hyperlink r:id="rId8" w:history="1">
        <w:r w:rsidR="0072589C" w:rsidRPr="004E1281">
          <w:rPr>
            <w:rStyle w:val="Hyperlink"/>
            <w:rFonts w:ascii="Times New Roman" w:hAnsi="Times New Roman" w:cs="Times New Roman"/>
            <w:sz w:val="24"/>
            <w:szCs w:val="24"/>
          </w:rPr>
          <w:t>https://services.healthtech.dtu.dk/services/NetMHCpan-4.1/</w:t>
        </w:r>
      </w:hyperlink>
      <w:r w:rsidR="0072589C" w:rsidRPr="004E1281">
        <w:rPr>
          <w:rFonts w:ascii="Times New Roman" w:hAnsi="Times New Roman" w:cs="Times New Roman"/>
          <w:sz w:val="24"/>
          <w:szCs w:val="24"/>
        </w:rPr>
        <w:t>)</w:t>
      </w:r>
      <w:r w:rsidR="00E25077" w:rsidRPr="004E1281">
        <w:rPr>
          <w:rFonts w:ascii="Times New Roman" w:hAnsi="Times New Roman" w:cs="Times New Roman"/>
          <w:sz w:val="24"/>
          <w:szCs w:val="24"/>
        </w:rPr>
        <w:t xml:space="preserve">, which is used to find </w:t>
      </w:r>
      <w:r w:rsidR="0072589C" w:rsidRPr="004E1281">
        <w:rPr>
          <w:rFonts w:ascii="Times New Roman" w:hAnsi="Times New Roman" w:cs="Times New Roman"/>
          <w:sz w:val="24"/>
          <w:szCs w:val="24"/>
        </w:rPr>
        <w:t xml:space="preserve">CTL epitopes, </w:t>
      </w:r>
      <w:r w:rsidR="00012353" w:rsidRPr="004E1281">
        <w:rPr>
          <w:rFonts w:ascii="Times New Roman" w:hAnsi="Times New Roman" w:cs="Times New Roman"/>
          <w:sz w:val="24"/>
          <w:szCs w:val="24"/>
        </w:rPr>
        <w:t>and NetMHCIIpan (v.4.0)</w:t>
      </w:r>
      <w:r w:rsidR="0072589C" w:rsidRPr="004E1281">
        <w:rPr>
          <w:rFonts w:ascii="Times New Roman" w:hAnsi="Times New Roman" w:cs="Times New Roman"/>
          <w:sz w:val="24"/>
          <w:szCs w:val="24"/>
        </w:rPr>
        <w:t xml:space="preserve"> (</w:t>
      </w:r>
      <w:hyperlink r:id="rId9" w:history="1">
        <w:r w:rsidR="0072589C" w:rsidRPr="004E1281">
          <w:rPr>
            <w:rStyle w:val="Hyperlink"/>
            <w:rFonts w:ascii="Times New Roman" w:hAnsi="Times New Roman" w:cs="Times New Roman"/>
            <w:sz w:val="24"/>
            <w:szCs w:val="24"/>
          </w:rPr>
          <w:t>https://services.healthtech.dtu.dk/services/NetMHCIIpan-4.0/</w:t>
        </w:r>
      </w:hyperlink>
      <w:r w:rsidR="0072589C" w:rsidRPr="004E1281">
        <w:rPr>
          <w:rFonts w:ascii="Times New Roman" w:hAnsi="Times New Roman" w:cs="Times New Roman"/>
          <w:sz w:val="24"/>
          <w:szCs w:val="24"/>
        </w:rPr>
        <w:t xml:space="preserve">), which is used to find HTL epitopes, </w:t>
      </w:r>
      <w:r w:rsidR="00BE21C1" w:rsidRPr="004E1281">
        <w:rPr>
          <w:rFonts w:ascii="Times New Roman" w:hAnsi="Times New Roman" w:cs="Times New Roman"/>
          <w:sz w:val="24"/>
          <w:szCs w:val="24"/>
        </w:rPr>
        <w:t>were</w:t>
      </w:r>
      <w:r w:rsidR="006D6BF6" w:rsidRPr="004E1281">
        <w:rPr>
          <w:rFonts w:ascii="Times New Roman" w:hAnsi="Times New Roman" w:cs="Times New Roman"/>
          <w:sz w:val="24"/>
          <w:szCs w:val="24"/>
        </w:rPr>
        <w:t xml:space="preserve"> trained on two datasets: peptide-MHC binding affinity data and</w:t>
      </w:r>
      <w:r w:rsidR="009B20DA" w:rsidRPr="004E1281">
        <w:rPr>
          <w:rFonts w:ascii="Times New Roman" w:hAnsi="Times New Roman" w:cs="Times New Roman"/>
          <w:sz w:val="24"/>
          <w:szCs w:val="24"/>
        </w:rPr>
        <w:t xml:space="preserve"> eluted ligands </w:t>
      </w:r>
      <w:r w:rsidR="00077492" w:rsidRPr="004E1281">
        <w:rPr>
          <w:rFonts w:ascii="Times New Roman" w:hAnsi="Times New Roman" w:cs="Times New Roman"/>
          <w:sz w:val="24"/>
          <w:szCs w:val="24"/>
        </w:rPr>
        <w:t>(EL)</w:t>
      </w:r>
      <w:r w:rsidR="009B20DA" w:rsidRPr="004E1281">
        <w:rPr>
          <w:rFonts w:ascii="Times New Roman" w:hAnsi="Times New Roman" w:cs="Times New Roman"/>
          <w:sz w:val="24"/>
          <w:szCs w:val="24"/>
        </w:rPr>
        <w:t>from mass spectrometry</w:t>
      </w:r>
      <w:r w:rsidR="004A7E0F" w:rsidRPr="004E1281">
        <w:rPr>
          <w:rFonts w:ascii="Times New Roman" w:hAnsi="Times New Roman" w:cs="Times New Roman"/>
          <w:sz w:val="24"/>
          <w:szCs w:val="24"/>
        </w:rPr>
        <w:t xml:space="preserve"> (MS)</w:t>
      </w:r>
      <w:r w:rsidR="009B20DA" w:rsidRPr="004E1281">
        <w:rPr>
          <w:rFonts w:ascii="Times New Roman" w:hAnsi="Times New Roman" w:cs="Times New Roman"/>
          <w:sz w:val="24"/>
          <w:szCs w:val="24"/>
        </w:rPr>
        <w:t xml:space="preserve"> peptidome data</w:t>
      </w:r>
      <w:r w:rsidR="0051645A" w:rsidRPr="004E1281">
        <w:rPr>
          <w:rFonts w:ascii="Times New Roman" w:hAnsi="Times New Roman" w:cs="Times New Roman"/>
          <w:sz w:val="24"/>
          <w:szCs w:val="24"/>
        </w:rPr>
        <w:t xml:space="preserve"> </w:t>
      </w:r>
      <w:r w:rsidR="0051645A" w:rsidRPr="004E1281">
        <w:rPr>
          <w:rFonts w:ascii="Times New Roman" w:hAnsi="Times New Roman" w:cs="Times New Roman"/>
          <w:sz w:val="24"/>
          <w:szCs w:val="24"/>
        </w:rPr>
        <w:fldChar w:fldCharType="begin">
          <w:fldData xml:space="preserve">PEVuZE5vdGU+PENpdGU+PEF1dGhvcj5SZXluaXNzb248L0F1dGhvcj48WWVhcj4yMDIwPC9ZZWFy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</w:fldData>
        </w:fldChar>
      </w:r>
      <w:r w:rsidR="005455B8">
        <w:rPr>
          <w:rFonts w:ascii="Times New Roman" w:hAnsi="Times New Roman" w:cs="Times New Roman"/>
          <w:sz w:val="24"/>
          <w:szCs w:val="24"/>
        </w:rPr>
        <w:instrText xml:space="preserve"> ADDIN EN.CITE </w:instrText>
      </w:r>
      <w:r w:rsidR="005455B8">
        <w:rPr>
          <w:rFonts w:ascii="Times New Roman" w:hAnsi="Times New Roman" w:cs="Times New Roman"/>
          <w:sz w:val="24"/>
          <w:szCs w:val="24"/>
        </w:rPr>
        <w:fldChar w:fldCharType="begin">
          <w:fldData xml:space="preserve">PEVuZE5vdGU+PENpdGU+PEF1dGhvcj5SZXluaXNzb248L0F1dGhvcj48WWVhcj4yMDIwPC9ZZWFy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</w:fldData>
        </w:fldChar>
      </w:r>
      <w:r w:rsidR="005455B8">
        <w:rPr>
          <w:rFonts w:ascii="Times New Roman" w:hAnsi="Times New Roman" w:cs="Times New Roman"/>
          <w:sz w:val="24"/>
          <w:szCs w:val="24"/>
        </w:rPr>
        <w:instrText xml:space="preserve"> ADDIN EN.CITE.DATA </w:instrText>
      </w:r>
      <w:r w:rsidR="005455B8">
        <w:rPr>
          <w:rFonts w:ascii="Times New Roman" w:hAnsi="Times New Roman" w:cs="Times New Roman"/>
          <w:sz w:val="24"/>
          <w:szCs w:val="24"/>
        </w:rPr>
      </w:r>
      <w:r w:rsidR="005455B8">
        <w:rPr>
          <w:rFonts w:ascii="Times New Roman" w:hAnsi="Times New Roman" w:cs="Times New Roman"/>
          <w:sz w:val="24"/>
          <w:szCs w:val="24"/>
        </w:rPr>
        <w:fldChar w:fldCharType="end"/>
      </w:r>
      <w:r w:rsidR="0051645A"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[7-9]</w:t>
      </w:r>
      <w:r w:rsidR="0051645A" w:rsidRPr="004E1281">
        <w:rPr>
          <w:rFonts w:ascii="Times New Roman" w:hAnsi="Times New Roman" w:cs="Times New Roman"/>
          <w:sz w:val="24"/>
          <w:szCs w:val="24"/>
        </w:rPr>
        <w:fldChar w:fldCharType="end"/>
      </w:r>
      <w:r w:rsidR="009B20DA" w:rsidRPr="004E1281">
        <w:rPr>
          <w:rFonts w:ascii="Times New Roman" w:hAnsi="Times New Roman" w:cs="Times New Roman"/>
          <w:sz w:val="24"/>
          <w:szCs w:val="24"/>
        </w:rPr>
        <w:t xml:space="preserve">. </w:t>
      </w:r>
      <w:r w:rsidR="00DD50C0" w:rsidRPr="004E1281">
        <w:rPr>
          <w:rFonts w:ascii="Times New Roman" w:hAnsi="Times New Roman" w:cs="Times New Roman"/>
          <w:sz w:val="24"/>
          <w:szCs w:val="24"/>
        </w:rPr>
        <w:t>The latter</w:t>
      </w:r>
      <w:r w:rsidR="009B20DA" w:rsidRPr="004E1281">
        <w:rPr>
          <w:rFonts w:ascii="Times New Roman" w:hAnsi="Times New Roman" w:cs="Times New Roman"/>
          <w:sz w:val="24"/>
          <w:szCs w:val="24"/>
        </w:rPr>
        <w:t xml:space="preserve"> </w:t>
      </w:r>
      <w:r w:rsidR="00643752" w:rsidRPr="004E1281">
        <w:rPr>
          <w:rFonts w:ascii="Times New Roman" w:hAnsi="Times New Roman" w:cs="Times New Roman"/>
          <w:sz w:val="24"/>
          <w:szCs w:val="24"/>
        </w:rPr>
        <w:t>data</w:t>
      </w:r>
      <w:r w:rsidR="00DD50C0" w:rsidRPr="004E1281">
        <w:rPr>
          <w:rFonts w:ascii="Times New Roman" w:hAnsi="Times New Roman" w:cs="Times New Roman"/>
          <w:sz w:val="24"/>
          <w:szCs w:val="24"/>
        </w:rPr>
        <w:t>set</w:t>
      </w:r>
      <w:r w:rsidR="00643752" w:rsidRPr="004E1281">
        <w:rPr>
          <w:rFonts w:ascii="Times New Roman" w:hAnsi="Times New Roman" w:cs="Times New Roman"/>
          <w:sz w:val="24"/>
          <w:szCs w:val="24"/>
        </w:rPr>
        <w:t xml:space="preserve"> </w:t>
      </w:r>
      <w:r w:rsidR="00DD50C0" w:rsidRPr="004E1281">
        <w:rPr>
          <w:rFonts w:ascii="Times New Roman" w:hAnsi="Times New Roman" w:cs="Times New Roman"/>
          <w:sz w:val="24"/>
          <w:szCs w:val="24"/>
        </w:rPr>
        <w:t>was</w:t>
      </w:r>
      <w:r w:rsidR="00643752" w:rsidRPr="004E1281">
        <w:rPr>
          <w:rFonts w:ascii="Times New Roman" w:hAnsi="Times New Roman" w:cs="Times New Roman"/>
          <w:sz w:val="24"/>
          <w:szCs w:val="24"/>
        </w:rPr>
        <w:t xml:space="preserve"> gathered</w:t>
      </w:r>
      <w:r w:rsidR="00C9082D" w:rsidRPr="004E1281">
        <w:rPr>
          <w:rFonts w:ascii="Times New Roman" w:hAnsi="Times New Roman" w:cs="Times New Roman"/>
          <w:sz w:val="24"/>
          <w:szCs w:val="24"/>
        </w:rPr>
        <w:t xml:space="preserve"> from MHC molecules that were immunopurified from lysed </w:t>
      </w:r>
      <w:r w:rsidR="00F16343" w:rsidRPr="004E1281">
        <w:rPr>
          <w:rFonts w:ascii="Times New Roman" w:hAnsi="Times New Roman" w:cs="Times New Roman"/>
          <w:sz w:val="24"/>
          <w:szCs w:val="24"/>
        </w:rPr>
        <w:t>antigen-presenting cells (APCs)</w:t>
      </w:r>
      <w:r w:rsidR="00B57AFD" w:rsidRPr="004E1281">
        <w:rPr>
          <w:rFonts w:ascii="Times New Roman" w:hAnsi="Times New Roman" w:cs="Times New Roman"/>
          <w:sz w:val="24"/>
          <w:szCs w:val="24"/>
        </w:rPr>
        <w:t xml:space="preserve">, then </w:t>
      </w:r>
      <w:r w:rsidR="00E20279" w:rsidRPr="004E1281">
        <w:rPr>
          <w:rFonts w:ascii="Times New Roman" w:hAnsi="Times New Roman" w:cs="Times New Roman"/>
          <w:sz w:val="24"/>
          <w:szCs w:val="24"/>
        </w:rPr>
        <w:t xml:space="preserve">bound </w:t>
      </w:r>
      <w:r w:rsidR="007B2440" w:rsidRPr="004E1281">
        <w:rPr>
          <w:rFonts w:ascii="Times New Roman" w:hAnsi="Times New Roman" w:cs="Times New Roman"/>
          <w:sz w:val="24"/>
          <w:szCs w:val="24"/>
        </w:rPr>
        <w:t>peptides</w:t>
      </w:r>
      <w:r w:rsidR="00B57AFD" w:rsidRPr="004E1281">
        <w:rPr>
          <w:rFonts w:ascii="Times New Roman" w:hAnsi="Times New Roman" w:cs="Times New Roman"/>
          <w:sz w:val="24"/>
          <w:szCs w:val="24"/>
        </w:rPr>
        <w:t xml:space="preserve"> were </w:t>
      </w:r>
      <w:r w:rsidR="00E20279" w:rsidRPr="004E1281">
        <w:rPr>
          <w:rFonts w:ascii="Times New Roman" w:hAnsi="Times New Roman" w:cs="Times New Roman"/>
          <w:sz w:val="24"/>
          <w:szCs w:val="24"/>
        </w:rPr>
        <w:t xml:space="preserve">chromatographically </w:t>
      </w:r>
      <w:r w:rsidR="007B2440" w:rsidRPr="004E1281">
        <w:rPr>
          <w:rFonts w:ascii="Times New Roman" w:hAnsi="Times New Roman" w:cs="Times New Roman"/>
          <w:sz w:val="24"/>
          <w:szCs w:val="24"/>
        </w:rPr>
        <w:t>eluted</w:t>
      </w:r>
      <w:r w:rsidR="00B57AFD" w:rsidRPr="004E1281">
        <w:rPr>
          <w:rFonts w:ascii="Times New Roman" w:hAnsi="Times New Roman" w:cs="Times New Roman"/>
          <w:sz w:val="24"/>
          <w:szCs w:val="24"/>
        </w:rPr>
        <w:t>,</w:t>
      </w:r>
      <w:r w:rsidR="00E20279" w:rsidRPr="004E1281">
        <w:rPr>
          <w:rFonts w:ascii="Times New Roman" w:hAnsi="Times New Roman" w:cs="Times New Roman"/>
          <w:sz w:val="24"/>
          <w:szCs w:val="24"/>
        </w:rPr>
        <w:t xml:space="preserve"> and finally sequenced by MS/MS</w:t>
      </w:r>
      <w:r w:rsidR="001409DF" w:rsidRPr="004E1281">
        <w:rPr>
          <w:rFonts w:ascii="Times New Roman" w:hAnsi="Times New Roman" w:cs="Times New Roman"/>
          <w:sz w:val="24"/>
          <w:szCs w:val="24"/>
        </w:rPr>
        <w:t xml:space="preserve"> </w:t>
      </w:r>
      <w:r w:rsidR="001409DF"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&lt;EndNote&gt;&lt;Cite&gt;&lt;Author&gt;Reynisson&lt;/Author&gt;&lt;Year&gt;2020&lt;/Year&gt;&lt;RecNum&gt;198&lt;/RecNum&gt;&lt;DisplayText&gt;[9]&lt;/DisplayText&gt;&lt;record&gt;&lt;rec-number&gt;198&lt;/rec-number&gt;&lt;foreign-keys&gt;&lt;key app="EN" db-id="txadtsfx0vtxzuefzp8v9ewptawf0zetd920" timestamp="1692372895" guid="d35bd714-7374-4801-a3a6-f939044c91d2"&gt;198&lt;/key&gt;&lt;/foreign-keys&gt;&lt;ref-type name="Journal Article"&gt;17&lt;/ref-type&gt;&lt;contributors&gt;&lt;authors&gt;&lt;author&gt;Reynisson, Birkir&lt;/author&gt;&lt;author&gt;Barra, Carolina&lt;/author&gt;&lt;author&gt;Kaabinejadian, Saghar&lt;/author&gt;&lt;author&gt;Hildebrand, William H&lt;/author&gt;&lt;author&gt;Peters, Bjoern&lt;/author&gt;&lt;author&gt;Nielsen, Morten&lt;/author&gt;&lt;/authors&gt;&lt;/contributors&gt;&lt;titles&gt;&lt;title&gt;Improved prediction of MHC II antigen presentation through integration and motif deconvolution of mass spectrometry MHC eluted ligand data&lt;/title&gt;&lt;secondary-title&gt;Journal of proteome research&lt;/secondary-title&gt;&lt;/titles&gt;&lt;periodical&gt;&lt;full-title&gt;Journal of proteome research&lt;/full-title&gt;&lt;/periodical&gt;&lt;pages&gt;2304-2315&lt;/pages&gt;&lt;volume&gt;19&lt;/volume&gt;&lt;number&gt;6&lt;/number&gt;&lt;dates&gt;&lt;year&gt;2020&lt;/year&gt;&lt;/dates&gt;&lt;isbn&gt;1535-3893&lt;/isbn&gt;&lt;urls&gt;&lt;/urls&gt;&lt;/record&gt;&lt;/Cite&gt;&lt;/EndNote&gt;</w:instrText>
      </w:r>
      <w:r w:rsidR="001409DF"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[9]</w:t>
      </w:r>
      <w:r w:rsidR="001409DF" w:rsidRPr="004E1281">
        <w:rPr>
          <w:rFonts w:ascii="Times New Roman" w:hAnsi="Times New Roman" w:cs="Times New Roman"/>
          <w:sz w:val="24"/>
          <w:szCs w:val="24"/>
        </w:rPr>
        <w:fldChar w:fldCharType="end"/>
      </w:r>
      <w:r w:rsidR="00E20279" w:rsidRPr="004E1281">
        <w:rPr>
          <w:rFonts w:ascii="Times New Roman" w:hAnsi="Times New Roman" w:cs="Times New Roman"/>
          <w:sz w:val="24"/>
          <w:szCs w:val="24"/>
        </w:rPr>
        <w:t xml:space="preserve">. </w:t>
      </w:r>
      <w:r w:rsidR="001F01CB" w:rsidRPr="004E1281">
        <w:rPr>
          <w:rFonts w:ascii="Times New Roman" w:hAnsi="Times New Roman" w:cs="Times New Roman"/>
          <w:sz w:val="24"/>
          <w:szCs w:val="24"/>
        </w:rPr>
        <w:t>The</w:t>
      </w:r>
      <w:r w:rsidR="00E20279" w:rsidRPr="004E1281">
        <w:rPr>
          <w:rFonts w:ascii="Times New Roman" w:hAnsi="Times New Roman" w:cs="Times New Roman"/>
          <w:sz w:val="24"/>
          <w:szCs w:val="24"/>
        </w:rPr>
        <w:t xml:space="preserve"> data </w:t>
      </w:r>
      <w:r w:rsidR="009B20DA" w:rsidRPr="004E1281">
        <w:rPr>
          <w:rFonts w:ascii="Times New Roman" w:hAnsi="Times New Roman" w:cs="Times New Roman"/>
          <w:sz w:val="24"/>
          <w:szCs w:val="24"/>
        </w:rPr>
        <w:t>includes comprehensive signals from antigen presentation including antigen digestion, MHC loading of ligands, and cell surface transport</w:t>
      </w:r>
      <w:r w:rsidR="00D97B7F" w:rsidRPr="004E1281">
        <w:rPr>
          <w:rFonts w:ascii="Times New Roman" w:hAnsi="Times New Roman" w:cs="Times New Roman"/>
          <w:sz w:val="24"/>
          <w:szCs w:val="24"/>
        </w:rPr>
        <w:t xml:space="preserve">. This additional data also allows for </w:t>
      </w:r>
      <w:r w:rsidR="001F01CB" w:rsidRPr="004E1281">
        <w:rPr>
          <w:rFonts w:ascii="Times New Roman" w:hAnsi="Times New Roman" w:cs="Times New Roman"/>
          <w:sz w:val="24"/>
          <w:szCs w:val="24"/>
        </w:rPr>
        <w:t xml:space="preserve">consideration </w:t>
      </w:r>
      <w:r w:rsidR="001F01CB" w:rsidRPr="004E1281">
        <w:rPr>
          <w:rFonts w:ascii="Times New Roman" w:hAnsi="Times New Roman" w:cs="Times New Roman"/>
          <w:sz w:val="24"/>
          <w:szCs w:val="24"/>
        </w:rPr>
        <w:lastRenderedPageBreak/>
        <w:t xml:space="preserve">of </w:t>
      </w:r>
      <w:r w:rsidR="00D97B7F" w:rsidRPr="004E1281">
        <w:rPr>
          <w:rFonts w:ascii="Times New Roman" w:hAnsi="Times New Roman" w:cs="Times New Roman"/>
          <w:sz w:val="24"/>
          <w:szCs w:val="24"/>
        </w:rPr>
        <w:t>length preference</w:t>
      </w:r>
      <w:r w:rsidR="001F01CB" w:rsidRPr="004E1281">
        <w:rPr>
          <w:rFonts w:ascii="Times New Roman" w:hAnsi="Times New Roman" w:cs="Times New Roman"/>
          <w:sz w:val="24"/>
          <w:szCs w:val="24"/>
        </w:rPr>
        <w:t xml:space="preserve"> in epitope predictions</w:t>
      </w:r>
      <w:r w:rsidR="00643752" w:rsidRPr="004E1281">
        <w:rPr>
          <w:rFonts w:ascii="Times New Roman" w:hAnsi="Times New Roman" w:cs="Times New Roman"/>
          <w:sz w:val="24"/>
          <w:szCs w:val="24"/>
        </w:rPr>
        <w:t>.</w:t>
      </w:r>
      <w:r w:rsidR="00601B75" w:rsidRPr="004E1281">
        <w:rPr>
          <w:rFonts w:ascii="Times New Roman" w:hAnsi="Times New Roman" w:cs="Times New Roman"/>
          <w:sz w:val="24"/>
          <w:szCs w:val="24"/>
        </w:rPr>
        <w:t xml:space="preserve"> </w:t>
      </w:r>
      <w:r w:rsidR="0055271C" w:rsidRPr="004E1281">
        <w:rPr>
          <w:rFonts w:ascii="Times New Roman" w:hAnsi="Times New Roman" w:cs="Times New Roman"/>
          <w:sz w:val="24"/>
          <w:szCs w:val="24"/>
        </w:rPr>
        <w:t xml:space="preserve">Both the binding affinity and eluted ligand data </w:t>
      </w:r>
      <w:r w:rsidR="001F01CB" w:rsidRPr="004E1281">
        <w:rPr>
          <w:rFonts w:ascii="Times New Roman" w:hAnsi="Times New Roman" w:cs="Times New Roman"/>
          <w:sz w:val="24"/>
          <w:szCs w:val="24"/>
        </w:rPr>
        <w:t>are</w:t>
      </w:r>
      <w:r w:rsidR="0055271C" w:rsidRPr="004E1281">
        <w:rPr>
          <w:rFonts w:ascii="Times New Roman" w:hAnsi="Times New Roman" w:cs="Times New Roman"/>
          <w:sz w:val="24"/>
          <w:szCs w:val="24"/>
        </w:rPr>
        <w:t xml:space="preserve"> used as inputs into </w:t>
      </w:r>
      <w:r w:rsidR="002F652E" w:rsidRPr="004E1281">
        <w:rPr>
          <w:rFonts w:ascii="Times New Roman" w:hAnsi="Times New Roman" w:cs="Times New Roman"/>
          <w:sz w:val="24"/>
          <w:szCs w:val="24"/>
        </w:rPr>
        <w:t xml:space="preserve">neural network training using the </w:t>
      </w:r>
      <w:proofErr w:type="spellStart"/>
      <w:r w:rsidR="002F652E" w:rsidRPr="004E1281">
        <w:rPr>
          <w:rFonts w:ascii="Times New Roman" w:hAnsi="Times New Roman" w:cs="Times New Roman"/>
          <w:sz w:val="24"/>
          <w:szCs w:val="24"/>
        </w:rPr>
        <w:t>NNAlign</w:t>
      </w:r>
      <w:proofErr w:type="spellEnd"/>
      <w:r w:rsidR="002F652E" w:rsidRPr="004E1281">
        <w:rPr>
          <w:rFonts w:ascii="Times New Roman" w:hAnsi="Times New Roman" w:cs="Times New Roman"/>
          <w:sz w:val="24"/>
          <w:szCs w:val="24"/>
        </w:rPr>
        <w:t xml:space="preserve"> training approach with insertions and deletions</w:t>
      </w:r>
      <w:r w:rsidR="007477F9" w:rsidRPr="004E1281">
        <w:rPr>
          <w:rFonts w:ascii="Times New Roman" w:hAnsi="Times New Roman" w:cs="Times New Roman"/>
          <w:sz w:val="24"/>
          <w:szCs w:val="24"/>
        </w:rPr>
        <w:t xml:space="preserve"> </w:t>
      </w:r>
    </w:p>
    <w:p w14:paraId="173AC3BA" w14:textId="75D8F7CE" w:rsidR="00AC7A5A" w:rsidRPr="004E1281" w:rsidRDefault="00AC7A5A"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Immunogenicity</w:t>
      </w:r>
      <w:r w:rsidR="00EB226D" w:rsidRPr="004E1281">
        <w:rPr>
          <w:rFonts w:ascii="Times New Roman" w:hAnsi="Times New Roman" w:cs="Times New Roman"/>
          <w:sz w:val="24"/>
          <w:szCs w:val="24"/>
        </w:rPr>
        <w:t xml:space="preserve"> and </w:t>
      </w:r>
      <w:r w:rsidRPr="004E1281">
        <w:rPr>
          <w:rFonts w:ascii="Times New Roman" w:hAnsi="Times New Roman" w:cs="Times New Roman"/>
          <w:sz w:val="24"/>
          <w:szCs w:val="24"/>
        </w:rPr>
        <w:t>Antigenicity</w:t>
      </w:r>
    </w:p>
    <w:p w14:paraId="779331D5" w14:textId="18FDC147" w:rsidR="00AC7A5A" w:rsidRPr="004E1281" w:rsidRDefault="004E1A69"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IEDB (Immune Epitope Database)</w:t>
      </w:r>
      <w:r w:rsidR="0072589C" w:rsidRPr="004E1281">
        <w:rPr>
          <w:rFonts w:ascii="Times New Roman" w:hAnsi="Times New Roman" w:cs="Times New Roman"/>
          <w:sz w:val="24"/>
          <w:szCs w:val="24"/>
        </w:rPr>
        <w:t xml:space="preserve"> </w:t>
      </w:r>
      <w:r w:rsidRPr="004E1281">
        <w:rPr>
          <w:rFonts w:ascii="Times New Roman" w:hAnsi="Times New Roman" w:cs="Times New Roman"/>
          <w:sz w:val="24"/>
          <w:szCs w:val="24"/>
        </w:rPr>
        <w:t>Class I Immunogenicity (</w:t>
      </w:r>
      <w:hyperlink r:id="rId10" w:history="1">
        <w:r w:rsidRPr="004E1281">
          <w:rPr>
            <w:rStyle w:val="Hyperlink"/>
            <w:rFonts w:ascii="Times New Roman" w:hAnsi="Times New Roman" w:cs="Times New Roman"/>
            <w:sz w:val="24"/>
            <w:szCs w:val="24"/>
          </w:rPr>
          <w:t>http://tools.iedb.org/immunogenicity/</w:t>
        </w:r>
      </w:hyperlink>
      <w:r w:rsidRPr="004E1281">
        <w:rPr>
          <w:rFonts w:ascii="Times New Roman" w:hAnsi="Times New Roman" w:cs="Times New Roman"/>
          <w:sz w:val="24"/>
          <w:szCs w:val="24"/>
        </w:rPr>
        <w:t>)</w:t>
      </w:r>
      <w:r w:rsidR="00AC57A7" w:rsidRPr="004E1281">
        <w:rPr>
          <w:rFonts w:ascii="Times New Roman" w:hAnsi="Times New Roman" w:cs="Times New Roman"/>
          <w:sz w:val="24"/>
          <w:szCs w:val="24"/>
        </w:rPr>
        <w:t xml:space="preserve"> </w:t>
      </w:r>
      <w:r w:rsidR="00D42771" w:rsidRPr="004E1281">
        <w:rPr>
          <w:rFonts w:ascii="Times New Roman" w:hAnsi="Times New Roman" w:cs="Times New Roman"/>
          <w:sz w:val="24"/>
          <w:szCs w:val="24"/>
        </w:rPr>
        <w:t>is</w:t>
      </w:r>
      <w:r w:rsidR="005903CC" w:rsidRPr="004E1281">
        <w:rPr>
          <w:rFonts w:ascii="Times New Roman" w:hAnsi="Times New Roman" w:cs="Times New Roman"/>
          <w:sz w:val="24"/>
          <w:szCs w:val="24"/>
        </w:rPr>
        <w:t xml:space="preserve"> used to determine which CTL epitopes </w:t>
      </w:r>
      <w:r w:rsidR="00D42771" w:rsidRPr="004E1281">
        <w:rPr>
          <w:rFonts w:ascii="Times New Roman" w:hAnsi="Times New Roman" w:cs="Times New Roman"/>
          <w:sz w:val="24"/>
          <w:szCs w:val="24"/>
        </w:rPr>
        <w:t>are</w:t>
      </w:r>
      <w:r w:rsidR="005903CC" w:rsidRPr="004E1281">
        <w:rPr>
          <w:rFonts w:ascii="Times New Roman" w:hAnsi="Times New Roman" w:cs="Times New Roman"/>
          <w:sz w:val="24"/>
          <w:szCs w:val="24"/>
        </w:rPr>
        <w:t xml:space="preserve"> considered immunogenic</w:t>
      </w:r>
      <w:r w:rsidR="00662750" w:rsidRPr="004E1281">
        <w:rPr>
          <w:rFonts w:ascii="Times New Roman" w:hAnsi="Times New Roman" w:cs="Times New Roman"/>
          <w:sz w:val="24"/>
          <w:szCs w:val="24"/>
        </w:rPr>
        <w:t xml:space="preserve"> </w:t>
      </w:r>
      <w:r w:rsidR="00AC57A7"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&lt;EndNote&gt;&lt;Cite&gt;&lt;Author&gt;Calis&lt;/Author&gt;&lt;Year&gt;2013&lt;/Year&gt;&lt;RecNum&gt;166&lt;/RecNum&gt;&lt;DisplayText&gt;[10]&lt;/DisplayText&gt;&lt;record&gt;&lt;rec-number&gt;166&lt;/rec-number&gt;&lt;foreign-keys&gt;&lt;key app="EN" db-id="txadtsfx0vtxzuefzp8v9ewptawf0zetd920" timestamp="1692372216" guid="9c745f76-2e88-45e0-b4bb-ef185de36ace"&gt;166&lt;/key&gt;&lt;/foreign-keys&gt;&lt;ref-type name="Journal Article"&gt;17&lt;/ref-type&gt;&lt;contributors&gt;&lt;authors&gt;&lt;author&gt;Calis, Jorg JA&lt;/author&gt;&lt;author&gt;Maybeno, Matt&lt;/author&gt;&lt;author&gt;Greenbaum, Jason A&lt;/author&gt;&lt;author&gt;Weiskopf, Daniela&lt;/author&gt;&lt;author&gt;De Silva, Aruna D&lt;/author&gt;&lt;author&gt;Sette, Alessandro&lt;/author&gt;&lt;author&gt;Keşmir, Can&lt;/author&gt;&lt;author&gt;Peters, Bjoern&lt;/author&gt;&lt;/authors&gt;&lt;/contributors&gt;&lt;titles&gt;&lt;title&gt;Properties of MHC class I presented peptides that enhance immunogenicity&lt;/title&gt;&lt;secondary-title&gt;PLoS computational biology&lt;/secondary-title&gt;&lt;/titles&gt;&lt;periodical&gt;&lt;full-title&gt;PLoS computational biology&lt;/full-title&gt;&lt;/periodical&gt;&lt;pages&gt;e1003266&lt;/pages&gt;&lt;volume&gt;9&lt;/volume&gt;&lt;number&gt;10&lt;/number&gt;&lt;dates&gt;&lt;year&gt;2013&lt;/year&gt;&lt;/dates&gt;&lt;isbn&gt;1553-734X&lt;/isbn&gt;&lt;urls&gt;&lt;/urls&gt;&lt;/record&gt;&lt;/Cite&gt;&lt;/EndNote&gt;</w:instrText>
      </w:r>
      <w:r w:rsidR="00AC57A7"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[10]</w:t>
      </w:r>
      <w:r w:rsidR="00AC57A7" w:rsidRPr="004E1281">
        <w:rPr>
          <w:rFonts w:ascii="Times New Roman" w:hAnsi="Times New Roman" w:cs="Times New Roman"/>
          <w:sz w:val="24"/>
          <w:szCs w:val="24"/>
        </w:rPr>
        <w:fldChar w:fldCharType="end"/>
      </w:r>
      <w:r w:rsidR="00B8575F" w:rsidRPr="004E1281">
        <w:rPr>
          <w:rFonts w:ascii="Times New Roman" w:hAnsi="Times New Roman" w:cs="Times New Roman"/>
          <w:sz w:val="24"/>
          <w:szCs w:val="24"/>
        </w:rPr>
        <w:t xml:space="preserve">. </w:t>
      </w:r>
      <w:r w:rsidR="005745E3" w:rsidRPr="004E1281">
        <w:rPr>
          <w:rFonts w:ascii="Times New Roman" w:hAnsi="Times New Roman" w:cs="Times New Roman"/>
          <w:sz w:val="24"/>
          <w:szCs w:val="24"/>
        </w:rPr>
        <w:t>When comparing</w:t>
      </w:r>
      <w:r w:rsidR="00773F17" w:rsidRPr="004E1281">
        <w:rPr>
          <w:rFonts w:ascii="Times New Roman" w:hAnsi="Times New Roman" w:cs="Times New Roman"/>
          <w:sz w:val="24"/>
          <w:szCs w:val="24"/>
        </w:rPr>
        <w:t xml:space="preserve"> immunogenic to non-immunogenic peptide-MHC complexes</w:t>
      </w:r>
      <w:r w:rsidR="00C561BF" w:rsidRPr="004E1281">
        <w:rPr>
          <w:rFonts w:ascii="Times New Roman" w:hAnsi="Times New Roman" w:cs="Times New Roman"/>
          <w:sz w:val="24"/>
          <w:szCs w:val="24"/>
        </w:rPr>
        <w:t>, as determined by peptide-immunization experiments,</w:t>
      </w:r>
      <w:r w:rsidR="00773F17" w:rsidRPr="004E1281">
        <w:rPr>
          <w:rFonts w:ascii="Times New Roman" w:hAnsi="Times New Roman" w:cs="Times New Roman"/>
          <w:sz w:val="24"/>
          <w:szCs w:val="24"/>
        </w:rPr>
        <w:t xml:space="preserve"> the authors of this tool determined that </w:t>
      </w:r>
      <w:r w:rsidR="004A25C0" w:rsidRPr="004E1281">
        <w:rPr>
          <w:rFonts w:ascii="Times New Roman" w:hAnsi="Times New Roman" w:cs="Times New Roman"/>
          <w:sz w:val="24"/>
          <w:szCs w:val="24"/>
        </w:rPr>
        <w:t xml:space="preserve">that T-cells </w:t>
      </w:r>
      <w:r w:rsidR="00187D7A" w:rsidRPr="004E1281">
        <w:rPr>
          <w:rFonts w:ascii="Times New Roman" w:hAnsi="Times New Roman" w:cs="Times New Roman"/>
          <w:sz w:val="24"/>
          <w:szCs w:val="24"/>
        </w:rPr>
        <w:t>prefer</w:t>
      </w:r>
      <w:r w:rsidR="004A25C0" w:rsidRPr="004E1281">
        <w:rPr>
          <w:rFonts w:ascii="Times New Roman" w:hAnsi="Times New Roman" w:cs="Times New Roman"/>
          <w:sz w:val="24"/>
          <w:szCs w:val="24"/>
        </w:rPr>
        <w:t xml:space="preserve"> certain amino acids </w:t>
      </w:r>
      <w:r w:rsidR="00D21914" w:rsidRPr="004E1281">
        <w:rPr>
          <w:rFonts w:ascii="Times New Roman" w:hAnsi="Times New Roman" w:cs="Times New Roman"/>
          <w:sz w:val="24"/>
          <w:szCs w:val="24"/>
        </w:rPr>
        <w:t>(</w:t>
      </w:r>
      <w:r w:rsidR="00187D7A" w:rsidRPr="004E1281">
        <w:rPr>
          <w:rFonts w:ascii="Times New Roman" w:hAnsi="Times New Roman" w:cs="Times New Roman"/>
          <w:sz w:val="24"/>
          <w:szCs w:val="24"/>
        </w:rPr>
        <w:t>aromatic</w:t>
      </w:r>
      <w:r w:rsidR="00D21914" w:rsidRPr="004E1281">
        <w:rPr>
          <w:rFonts w:ascii="Times New Roman" w:hAnsi="Times New Roman" w:cs="Times New Roman"/>
          <w:sz w:val="24"/>
          <w:szCs w:val="24"/>
        </w:rPr>
        <w:t xml:space="preserve"> and large residues)</w:t>
      </w:r>
      <w:r w:rsidR="00377F87" w:rsidRPr="004E1281">
        <w:rPr>
          <w:rFonts w:ascii="Times New Roman" w:hAnsi="Times New Roman" w:cs="Times New Roman"/>
          <w:sz w:val="24"/>
          <w:szCs w:val="24"/>
        </w:rPr>
        <w:t xml:space="preserve">. They also determined </w:t>
      </w:r>
      <w:r w:rsidR="004A25C0" w:rsidRPr="004E1281">
        <w:rPr>
          <w:rFonts w:ascii="Times New Roman" w:hAnsi="Times New Roman" w:cs="Times New Roman"/>
          <w:sz w:val="24"/>
          <w:szCs w:val="24"/>
        </w:rPr>
        <w:t xml:space="preserve">which part of the peptide </w:t>
      </w:r>
      <w:r w:rsidR="00D21914" w:rsidRPr="004E1281">
        <w:rPr>
          <w:rFonts w:ascii="Times New Roman" w:hAnsi="Times New Roman" w:cs="Times New Roman"/>
          <w:sz w:val="24"/>
          <w:szCs w:val="24"/>
        </w:rPr>
        <w:t>(P4-P6</w:t>
      </w:r>
      <w:r w:rsidR="00DF5C73" w:rsidRPr="004E1281">
        <w:rPr>
          <w:rFonts w:ascii="Times New Roman" w:hAnsi="Times New Roman" w:cs="Times New Roman"/>
          <w:sz w:val="24"/>
          <w:szCs w:val="24"/>
        </w:rPr>
        <w:t xml:space="preserve"> of a 9-mer</w:t>
      </w:r>
      <w:r w:rsidR="00D21914" w:rsidRPr="004E1281">
        <w:rPr>
          <w:rFonts w:ascii="Times New Roman" w:hAnsi="Times New Roman" w:cs="Times New Roman"/>
          <w:sz w:val="24"/>
          <w:szCs w:val="24"/>
        </w:rPr>
        <w:t xml:space="preserve">) </w:t>
      </w:r>
      <w:r w:rsidR="004A25C0" w:rsidRPr="004E1281">
        <w:rPr>
          <w:rFonts w:ascii="Times New Roman" w:hAnsi="Times New Roman" w:cs="Times New Roman"/>
          <w:sz w:val="24"/>
          <w:szCs w:val="24"/>
        </w:rPr>
        <w:t>was the most important</w:t>
      </w:r>
      <w:r w:rsidR="00D21914" w:rsidRPr="004E1281">
        <w:rPr>
          <w:rFonts w:ascii="Times New Roman" w:hAnsi="Times New Roman" w:cs="Times New Roman"/>
          <w:sz w:val="24"/>
          <w:szCs w:val="24"/>
        </w:rPr>
        <w:t xml:space="preserve"> to immunogenicity. </w:t>
      </w:r>
      <w:r w:rsidR="00700EF6" w:rsidRPr="004E1281">
        <w:rPr>
          <w:rFonts w:ascii="Times New Roman" w:hAnsi="Times New Roman" w:cs="Times New Roman"/>
          <w:sz w:val="24"/>
          <w:szCs w:val="24"/>
        </w:rPr>
        <w:t>T</w:t>
      </w:r>
      <w:r w:rsidR="00187D7A" w:rsidRPr="004E1281">
        <w:rPr>
          <w:rFonts w:ascii="Times New Roman" w:hAnsi="Times New Roman" w:cs="Times New Roman"/>
          <w:sz w:val="24"/>
          <w:szCs w:val="24"/>
        </w:rPr>
        <w:t>hese results</w:t>
      </w:r>
      <w:r w:rsidR="00700EF6" w:rsidRPr="004E1281">
        <w:rPr>
          <w:rFonts w:ascii="Times New Roman" w:hAnsi="Times New Roman" w:cs="Times New Roman"/>
          <w:sz w:val="24"/>
          <w:szCs w:val="24"/>
        </w:rPr>
        <w:t xml:space="preserve"> were put</w:t>
      </w:r>
      <w:r w:rsidR="00187D7A" w:rsidRPr="004E1281">
        <w:rPr>
          <w:rFonts w:ascii="Times New Roman" w:hAnsi="Times New Roman" w:cs="Times New Roman"/>
          <w:sz w:val="24"/>
          <w:szCs w:val="24"/>
        </w:rPr>
        <w:t xml:space="preserve"> into a simple enrichment </w:t>
      </w:r>
      <w:r w:rsidR="000F79DD" w:rsidRPr="004E1281">
        <w:rPr>
          <w:rFonts w:ascii="Times New Roman" w:hAnsi="Times New Roman" w:cs="Times New Roman"/>
          <w:sz w:val="24"/>
          <w:szCs w:val="24"/>
        </w:rPr>
        <w:t>model,</w:t>
      </w:r>
      <w:r w:rsidR="00187D7A" w:rsidRPr="004E1281">
        <w:rPr>
          <w:rFonts w:ascii="Times New Roman" w:hAnsi="Times New Roman" w:cs="Times New Roman"/>
          <w:sz w:val="24"/>
          <w:szCs w:val="24"/>
        </w:rPr>
        <w:t xml:space="preserve"> and </w:t>
      </w:r>
      <w:r w:rsidR="00DF57DF" w:rsidRPr="004E1281">
        <w:rPr>
          <w:rFonts w:ascii="Times New Roman" w:hAnsi="Times New Roman" w:cs="Times New Roman"/>
          <w:sz w:val="24"/>
          <w:szCs w:val="24"/>
        </w:rPr>
        <w:t xml:space="preserve">they </w:t>
      </w:r>
      <w:r w:rsidR="00187D7A" w:rsidRPr="004E1281">
        <w:rPr>
          <w:rFonts w:ascii="Times New Roman" w:hAnsi="Times New Roman" w:cs="Times New Roman"/>
          <w:sz w:val="24"/>
          <w:szCs w:val="24"/>
        </w:rPr>
        <w:t>found that immunogenicity is to some extent predictable (AUC</w:t>
      </w:r>
      <w:r w:rsidR="009071F1" w:rsidRPr="004E1281">
        <w:rPr>
          <w:rFonts w:ascii="Times New Roman" w:hAnsi="Times New Roman" w:cs="Times New Roman"/>
          <w:sz w:val="24"/>
          <w:szCs w:val="24"/>
        </w:rPr>
        <w:t xml:space="preserve"> [area under the </w:t>
      </w:r>
      <w:r w:rsidR="007579A6" w:rsidRPr="004E1281">
        <w:rPr>
          <w:rFonts w:ascii="Times New Roman" w:hAnsi="Times New Roman" w:cs="Times New Roman"/>
          <w:sz w:val="24"/>
          <w:szCs w:val="24"/>
        </w:rPr>
        <w:t xml:space="preserve">receiver operating characteristic </w:t>
      </w:r>
      <w:proofErr w:type="gramStart"/>
      <w:r w:rsidR="009071F1" w:rsidRPr="004E1281">
        <w:rPr>
          <w:rFonts w:ascii="Times New Roman" w:hAnsi="Times New Roman" w:cs="Times New Roman"/>
          <w:sz w:val="24"/>
          <w:szCs w:val="24"/>
        </w:rPr>
        <w:t>curve</w:t>
      </w:r>
      <w:r w:rsidR="007579A6" w:rsidRPr="004E1281">
        <w:rPr>
          <w:rFonts w:ascii="Times New Roman" w:hAnsi="Times New Roman" w:cs="Times New Roman"/>
          <w:sz w:val="24"/>
          <w:szCs w:val="24"/>
        </w:rPr>
        <w:t>]</w:t>
      </w:r>
      <w:r w:rsidR="00187D7A" w:rsidRPr="004E1281">
        <w:rPr>
          <w:rFonts w:ascii="Times New Roman" w:hAnsi="Times New Roman" w:cs="Times New Roman"/>
          <w:sz w:val="24"/>
          <w:szCs w:val="24"/>
        </w:rPr>
        <w:t>=</w:t>
      </w:r>
      <w:proofErr w:type="gramEnd"/>
      <w:r w:rsidR="00187D7A" w:rsidRPr="004E1281">
        <w:rPr>
          <w:rFonts w:ascii="Times New Roman" w:hAnsi="Times New Roman" w:cs="Times New Roman"/>
          <w:sz w:val="24"/>
          <w:szCs w:val="24"/>
        </w:rPr>
        <w:t xml:space="preserve">0.65). </w:t>
      </w:r>
    </w:p>
    <w:p w14:paraId="3FB67917" w14:textId="5F717C03" w:rsidR="00AC7A5A" w:rsidRPr="004E1281" w:rsidRDefault="00AC7A5A"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Toxicity</w:t>
      </w:r>
      <w:r w:rsidR="00EB226D" w:rsidRPr="004E1281">
        <w:rPr>
          <w:rFonts w:ascii="Times New Roman" w:hAnsi="Times New Roman" w:cs="Times New Roman"/>
          <w:sz w:val="24"/>
          <w:szCs w:val="24"/>
        </w:rPr>
        <w:t xml:space="preserve"> and Hydrophobicity</w:t>
      </w:r>
    </w:p>
    <w:p w14:paraId="59BF9CDE" w14:textId="71A2BF2F" w:rsidR="001D462C" w:rsidRPr="004E1281" w:rsidRDefault="004E1A69"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ToxinPred (</w:t>
      </w:r>
      <w:hyperlink r:id="rId11" w:history="1">
        <w:r w:rsidRPr="004E1281">
          <w:rPr>
            <w:rStyle w:val="Hyperlink"/>
            <w:rFonts w:ascii="Times New Roman" w:hAnsi="Times New Roman" w:cs="Times New Roman"/>
            <w:sz w:val="24"/>
            <w:szCs w:val="24"/>
          </w:rPr>
          <w:t>https://webs.iiitd.edu.in/raghava/toxinpred/</w:t>
        </w:r>
      </w:hyperlink>
      <w:r w:rsidRPr="004E1281">
        <w:rPr>
          <w:rFonts w:ascii="Times New Roman" w:hAnsi="Times New Roman" w:cs="Times New Roman"/>
          <w:sz w:val="24"/>
          <w:szCs w:val="24"/>
        </w:rPr>
        <w:t>)</w:t>
      </w:r>
      <w:r w:rsidR="00EB226D" w:rsidRPr="004E1281">
        <w:rPr>
          <w:rFonts w:ascii="Times New Roman" w:hAnsi="Times New Roman" w:cs="Times New Roman"/>
          <w:sz w:val="24"/>
          <w:szCs w:val="24"/>
        </w:rPr>
        <w:t xml:space="preserve"> </w:t>
      </w:r>
      <w:r w:rsidR="00DB510F" w:rsidRPr="004E1281">
        <w:rPr>
          <w:rFonts w:ascii="Times New Roman" w:hAnsi="Times New Roman" w:cs="Times New Roman"/>
          <w:sz w:val="24"/>
          <w:szCs w:val="24"/>
        </w:rPr>
        <w:t>is</w:t>
      </w:r>
      <w:r w:rsidR="00EB226D" w:rsidRPr="004E1281">
        <w:rPr>
          <w:rFonts w:ascii="Times New Roman" w:hAnsi="Times New Roman" w:cs="Times New Roman"/>
          <w:sz w:val="24"/>
          <w:szCs w:val="24"/>
        </w:rPr>
        <w:t xml:space="preserve"> used to </w:t>
      </w:r>
      <w:proofErr w:type="spellStart"/>
      <w:r w:rsidR="00EB226D" w:rsidRPr="004E1281">
        <w:rPr>
          <w:rFonts w:ascii="Times New Roman" w:hAnsi="Times New Roman" w:cs="Times New Roman"/>
          <w:sz w:val="24"/>
          <w:szCs w:val="24"/>
        </w:rPr>
        <w:t>determined</w:t>
      </w:r>
      <w:proofErr w:type="spellEnd"/>
      <w:r w:rsidR="00EB226D" w:rsidRPr="004E1281">
        <w:rPr>
          <w:rFonts w:ascii="Times New Roman" w:hAnsi="Times New Roman" w:cs="Times New Roman"/>
          <w:sz w:val="24"/>
          <w:szCs w:val="24"/>
        </w:rPr>
        <w:t xml:space="preserve"> whether </w:t>
      </w:r>
      <w:r w:rsidR="00DB510F" w:rsidRPr="004E1281">
        <w:rPr>
          <w:rFonts w:ascii="Times New Roman" w:hAnsi="Times New Roman" w:cs="Times New Roman"/>
          <w:sz w:val="24"/>
          <w:szCs w:val="24"/>
        </w:rPr>
        <w:t>peptides or short proteins are</w:t>
      </w:r>
      <w:r w:rsidR="00EB226D" w:rsidRPr="004E1281">
        <w:rPr>
          <w:rFonts w:ascii="Times New Roman" w:hAnsi="Times New Roman" w:cs="Times New Roman"/>
          <w:sz w:val="24"/>
          <w:szCs w:val="24"/>
        </w:rPr>
        <w:t xml:space="preserve"> toxic or non-toxic</w:t>
      </w:r>
      <w:r w:rsidR="00AC57A7" w:rsidRPr="004E1281">
        <w:rPr>
          <w:rFonts w:ascii="Times New Roman" w:hAnsi="Times New Roman" w:cs="Times New Roman"/>
          <w:sz w:val="24"/>
          <w:szCs w:val="24"/>
        </w:rPr>
        <w:t xml:space="preserve"> </w:t>
      </w:r>
      <w:r w:rsidR="00AC57A7"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&lt;EndNote&gt;&lt;Cite&gt;&lt;Author&gt;Gupta&lt;/Author&gt;&lt;Year&gt;2013&lt;/Year&gt;&lt;RecNum&gt;176&lt;/RecNum&gt;&lt;DisplayText&gt;[11]&lt;/DisplayText&gt;&lt;record&gt;&lt;rec-number&gt;176&lt;/rec-number&gt;&lt;foreign-keys&gt;&lt;key app="EN" db-id="txadtsfx0vtxzuefzp8v9ewptawf0zetd920" timestamp="1692372491" guid="c72f6b17-2b0c-4ab7-a556-8bdd7b03e02e"&gt;176&lt;/key&gt;&lt;/foreign-keys&gt;&lt;ref-type name="Journal Article"&gt;17&lt;/ref-type&gt;&lt;contributors&gt;&lt;authors&gt;&lt;author&gt;Gupta, Sudheer&lt;/author&gt;&lt;author&gt;Kapoor, Pallavi&lt;/author&gt;&lt;author&gt;Chaudhary, Kumardeep&lt;/author&gt;&lt;author&gt;Gautam, Ankur&lt;/author&gt;&lt;author&gt;Kumar, Rahul&lt;/author&gt;&lt;author&gt;Open Source Drug Discovery Consortium&lt;/author&gt;&lt;author&gt;Raghava, Gajendra PS&lt;/author&gt;&lt;/authors&gt;&lt;/contributors&gt;&lt;titles&gt;&lt;title&gt;In silico approach for predicting toxicity of peptides and proteins&lt;/title&gt;&lt;secondary-title&gt;PloS one&lt;/secondary-title&gt;&lt;/titles&gt;&lt;periodical&gt;&lt;full-title&gt;PLoS ONE&lt;/full-title&gt;&lt;/periodical&gt;&lt;pages&gt;e73957&lt;/pages&gt;&lt;volume&gt;8&lt;/volume&gt;&lt;number&gt;9&lt;/number&gt;&lt;dates&gt;&lt;year&gt;2013&lt;/year&gt;&lt;/dates&gt;&lt;isbn&gt;1932-6203&lt;/isbn&gt;&lt;urls&gt;&lt;/urls&gt;&lt;/record&gt;&lt;/Cite&gt;&lt;/EndNote&gt;</w:instrText>
      </w:r>
      <w:r w:rsidR="00AC57A7"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[11]</w:t>
      </w:r>
      <w:r w:rsidR="00AC57A7" w:rsidRPr="004E1281">
        <w:rPr>
          <w:rFonts w:ascii="Times New Roman" w:hAnsi="Times New Roman" w:cs="Times New Roman"/>
          <w:sz w:val="24"/>
          <w:szCs w:val="24"/>
        </w:rPr>
        <w:fldChar w:fldCharType="end"/>
      </w:r>
      <w:r w:rsidR="007F0F56" w:rsidRPr="004E1281">
        <w:rPr>
          <w:rFonts w:ascii="Times New Roman" w:hAnsi="Times New Roman" w:cs="Times New Roman"/>
          <w:sz w:val="24"/>
          <w:szCs w:val="24"/>
        </w:rPr>
        <w:t xml:space="preserve">. </w:t>
      </w:r>
      <w:r w:rsidR="00162683" w:rsidRPr="004E1281">
        <w:rPr>
          <w:rFonts w:ascii="Times New Roman" w:hAnsi="Times New Roman" w:cs="Times New Roman"/>
          <w:sz w:val="24"/>
          <w:szCs w:val="24"/>
        </w:rPr>
        <w:t xml:space="preserve">The creators of ToxinPred compared toxic </w:t>
      </w:r>
      <w:r w:rsidR="00B47CC6" w:rsidRPr="004E1281">
        <w:rPr>
          <w:rFonts w:ascii="Times New Roman" w:hAnsi="Times New Roman" w:cs="Times New Roman"/>
          <w:sz w:val="24"/>
          <w:szCs w:val="24"/>
        </w:rPr>
        <w:t>peptides (&lt;35 amino</w:t>
      </w:r>
      <w:r w:rsidR="001D4137" w:rsidRPr="004E1281">
        <w:rPr>
          <w:rFonts w:ascii="Times New Roman" w:hAnsi="Times New Roman" w:cs="Times New Roman"/>
          <w:sz w:val="24"/>
          <w:szCs w:val="24"/>
        </w:rPr>
        <w:t xml:space="preserve"> a</w:t>
      </w:r>
      <w:r w:rsidR="00B47CC6" w:rsidRPr="004E1281">
        <w:rPr>
          <w:rFonts w:ascii="Times New Roman" w:hAnsi="Times New Roman" w:cs="Times New Roman"/>
          <w:sz w:val="24"/>
          <w:szCs w:val="24"/>
        </w:rPr>
        <w:t xml:space="preserve">cids) from several databases (ATDB, Arachno-Server, </w:t>
      </w:r>
      <w:proofErr w:type="spellStart"/>
      <w:r w:rsidR="00B47CC6" w:rsidRPr="004E1281">
        <w:rPr>
          <w:rFonts w:ascii="Times New Roman" w:hAnsi="Times New Roman" w:cs="Times New Roman"/>
          <w:sz w:val="24"/>
          <w:szCs w:val="24"/>
        </w:rPr>
        <w:t>Conoserver</w:t>
      </w:r>
      <w:proofErr w:type="spellEnd"/>
      <w:r w:rsidR="00B47CC6" w:rsidRPr="004E1281">
        <w:rPr>
          <w:rFonts w:ascii="Times New Roman" w:hAnsi="Times New Roman" w:cs="Times New Roman"/>
          <w:sz w:val="24"/>
          <w:szCs w:val="24"/>
        </w:rPr>
        <w:t xml:space="preserve">, DBETH, </w:t>
      </w:r>
      <w:proofErr w:type="spellStart"/>
      <w:r w:rsidR="00B47CC6" w:rsidRPr="004E1281">
        <w:rPr>
          <w:rFonts w:ascii="Times New Roman" w:hAnsi="Times New Roman" w:cs="Times New Roman"/>
          <w:sz w:val="24"/>
          <w:szCs w:val="24"/>
        </w:rPr>
        <w:t>BTXpred</w:t>
      </w:r>
      <w:proofErr w:type="spellEnd"/>
      <w:r w:rsidR="00B47CC6" w:rsidRPr="004E1281">
        <w:rPr>
          <w:rFonts w:ascii="Times New Roman" w:hAnsi="Times New Roman" w:cs="Times New Roman"/>
          <w:sz w:val="24"/>
          <w:szCs w:val="24"/>
        </w:rPr>
        <w:t xml:space="preserve">, </w:t>
      </w:r>
      <w:proofErr w:type="spellStart"/>
      <w:r w:rsidR="00B47CC6" w:rsidRPr="004E1281">
        <w:rPr>
          <w:rFonts w:ascii="Times New Roman" w:hAnsi="Times New Roman" w:cs="Times New Roman"/>
          <w:sz w:val="24"/>
          <w:szCs w:val="24"/>
        </w:rPr>
        <w:t>NTXpred</w:t>
      </w:r>
      <w:proofErr w:type="spellEnd"/>
      <w:r w:rsidR="00B47CC6" w:rsidRPr="004E1281">
        <w:rPr>
          <w:rFonts w:ascii="Times New Roman" w:hAnsi="Times New Roman" w:cs="Times New Roman"/>
          <w:sz w:val="24"/>
          <w:szCs w:val="24"/>
        </w:rPr>
        <w:t xml:space="preserve">, and </w:t>
      </w:r>
      <w:proofErr w:type="spellStart"/>
      <w:r w:rsidR="00B47CC6" w:rsidRPr="004E1281">
        <w:rPr>
          <w:rFonts w:ascii="Times New Roman" w:hAnsi="Times New Roman" w:cs="Times New Roman"/>
          <w:sz w:val="24"/>
          <w:szCs w:val="24"/>
        </w:rPr>
        <w:t>SwissProt</w:t>
      </w:r>
      <w:proofErr w:type="spellEnd"/>
      <w:r w:rsidR="00B47CC6" w:rsidRPr="004E1281">
        <w:rPr>
          <w:rFonts w:ascii="Times New Roman" w:hAnsi="Times New Roman" w:cs="Times New Roman"/>
          <w:sz w:val="24"/>
          <w:szCs w:val="24"/>
        </w:rPr>
        <w:t xml:space="preserve">) </w:t>
      </w:r>
      <w:r w:rsidR="00162683" w:rsidRPr="004E1281">
        <w:rPr>
          <w:rFonts w:ascii="Times New Roman" w:hAnsi="Times New Roman" w:cs="Times New Roman"/>
          <w:sz w:val="24"/>
          <w:szCs w:val="24"/>
        </w:rPr>
        <w:t>and non-toxic peptides (</w:t>
      </w:r>
      <w:r w:rsidR="0009119D" w:rsidRPr="004E1281">
        <w:rPr>
          <w:rFonts w:ascii="Times New Roman" w:hAnsi="Times New Roman" w:cs="Times New Roman"/>
          <w:sz w:val="24"/>
          <w:szCs w:val="24"/>
        </w:rPr>
        <w:t xml:space="preserve">&lt; 35 amino acids) </w:t>
      </w:r>
      <w:r w:rsidR="00F60960" w:rsidRPr="004E1281">
        <w:rPr>
          <w:rFonts w:ascii="Times New Roman" w:hAnsi="Times New Roman" w:cs="Times New Roman"/>
          <w:sz w:val="24"/>
          <w:szCs w:val="24"/>
        </w:rPr>
        <w:t xml:space="preserve">from Swiss-Prot and </w:t>
      </w:r>
      <w:proofErr w:type="spellStart"/>
      <w:r w:rsidR="00F60960" w:rsidRPr="004E1281">
        <w:rPr>
          <w:rFonts w:ascii="Times New Roman" w:hAnsi="Times New Roman" w:cs="Times New Roman"/>
          <w:sz w:val="24"/>
          <w:szCs w:val="24"/>
        </w:rPr>
        <w:t>trEMBL</w:t>
      </w:r>
      <w:proofErr w:type="spellEnd"/>
      <w:r w:rsidR="00F60960" w:rsidRPr="004E1281">
        <w:rPr>
          <w:rFonts w:ascii="Times New Roman" w:hAnsi="Times New Roman" w:cs="Times New Roman"/>
          <w:sz w:val="24"/>
          <w:szCs w:val="24"/>
        </w:rPr>
        <w:t xml:space="preserve"> databases</w:t>
      </w:r>
      <w:r w:rsidR="006E3566" w:rsidRPr="004E1281">
        <w:rPr>
          <w:rFonts w:ascii="Times New Roman" w:hAnsi="Times New Roman" w:cs="Times New Roman"/>
          <w:sz w:val="24"/>
          <w:szCs w:val="24"/>
        </w:rPr>
        <w:t xml:space="preserve">. They </w:t>
      </w:r>
      <w:r w:rsidR="0009119D" w:rsidRPr="004E1281">
        <w:rPr>
          <w:rFonts w:ascii="Times New Roman" w:hAnsi="Times New Roman" w:cs="Times New Roman"/>
          <w:sz w:val="24"/>
          <w:szCs w:val="24"/>
        </w:rPr>
        <w:t>determined that some amino acids were more likely to be found in toxic (</w:t>
      </w:r>
      <w:r w:rsidR="0048400B" w:rsidRPr="004E1281">
        <w:rPr>
          <w:rFonts w:ascii="Times New Roman" w:hAnsi="Times New Roman" w:cs="Times New Roman"/>
          <w:sz w:val="24"/>
          <w:szCs w:val="24"/>
        </w:rPr>
        <w:t>cysteine</w:t>
      </w:r>
      <w:r w:rsidR="0009119D" w:rsidRPr="004E1281">
        <w:rPr>
          <w:rFonts w:ascii="Times New Roman" w:hAnsi="Times New Roman" w:cs="Times New Roman"/>
          <w:sz w:val="24"/>
          <w:szCs w:val="24"/>
        </w:rPr>
        <w:t>) or non-toxic (</w:t>
      </w:r>
      <w:r w:rsidR="0048400B" w:rsidRPr="004E1281">
        <w:rPr>
          <w:rFonts w:ascii="Times New Roman" w:hAnsi="Times New Roman" w:cs="Times New Roman"/>
          <w:sz w:val="24"/>
          <w:szCs w:val="24"/>
        </w:rPr>
        <w:t>proline</w:t>
      </w:r>
      <w:r w:rsidR="00B34643" w:rsidRPr="004E1281">
        <w:rPr>
          <w:rFonts w:ascii="Times New Roman" w:hAnsi="Times New Roman" w:cs="Times New Roman"/>
          <w:sz w:val="24"/>
          <w:szCs w:val="24"/>
        </w:rPr>
        <w:t xml:space="preserve">, </w:t>
      </w:r>
      <w:r w:rsidR="0048400B" w:rsidRPr="004E1281">
        <w:rPr>
          <w:rFonts w:ascii="Times New Roman" w:hAnsi="Times New Roman" w:cs="Times New Roman"/>
          <w:sz w:val="24"/>
          <w:szCs w:val="24"/>
        </w:rPr>
        <w:t>aspartic acid</w:t>
      </w:r>
      <w:r w:rsidR="00B34643" w:rsidRPr="004E1281">
        <w:rPr>
          <w:rFonts w:ascii="Times New Roman" w:hAnsi="Times New Roman" w:cs="Times New Roman"/>
          <w:sz w:val="24"/>
          <w:szCs w:val="24"/>
        </w:rPr>
        <w:t xml:space="preserve">, </w:t>
      </w:r>
      <w:r w:rsidR="0048400B" w:rsidRPr="004E1281">
        <w:rPr>
          <w:rFonts w:ascii="Times New Roman" w:hAnsi="Times New Roman" w:cs="Times New Roman"/>
          <w:sz w:val="24"/>
          <w:szCs w:val="24"/>
        </w:rPr>
        <w:t>histidine</w:t>
      </w:r>
      <w:r w:rsidR="0009119D" w:rsidRPr="004E1281">
        <w:rPr>
          <w:rFonts w:ascii="Times New Roman" w:hAnsi="Times New Roman" w:cs="Times New Roman"/>
          <w:sz w:val="24"/>
          <w:szCs w:val="24"/>
        </w:rPr>
        <w:t xml:space="preserve">) peptides </w:t>
      </w:r>
      <w:r w:rsidR="005B2491" w:rsidRPr="004E1281">
        <w:rPr>
          <w:rFonts w:ascii="Times New Roman" w:hAnsi="Times New Roman" w:cs="Times New Roman"/>
          <w:sz w:val="24"/>
          <w:szCs w:val="24"/>
        </w:rPr>
        <w:t>overall</w:t>
      </w:r>
      <w:r w:rsidR="0009119D" w:rsidRPr="004E1281">
        <w:rPr>
          <w:rFonts w:ascii="Times New Roman" w:hAnsi="Times New Roman" w:cs="Times New Roman"/>
          <w:sz w:val="24"/>
          <w:szCs w:val="24"/>
        </w:rPr>
        <w:t xml:space="preserve"> and at the N- and C- terminals. They created a dipeptide composition-based model</w:t>
      </w:r>
      <w:r w:rsidR="00AB37A3" w:rsidRPr="004E1281">
        <w:rPr>
          <w:rFonts w:ascii="Times New Roman" w:hAnsi="Times New Roman" w:cs="Times New Roman"/>
          <w:sz w:val="24"/>
          <w:szCs w:val="24"/>
        </w:rPr>
        <w:t xml:space="preserve"> (AUC =0.98) as well as a hybrid model that also </w:t>
      </w:r>
      <w:r w:rsidR="00B34643" w:rsidRPr="004E1281">
        <w:rPr>
          <w:rFonts w:ascii="Times New Roman" w:hAnsi="Times New Roman" w:cs="Times New Roman"/>
          <w:sz w:val="24"/>
          <w:szCs w:val="24"/>
        </w:rPr>
        <w:t>considered</w:t>
      </w:r>
      <w:r w:rsidR="00AB37A3" w:rsidRPr="004E1281">
        <w:rPr>
          <w:rFonts w:ascii="Times New Roman" w:hAnsi="Times New Roman" w:cs="Times New Roman"/>
          <w:sz w:val="24"/>
          <w:szCs w:val="24"/>
        </w:rPr>
        <w:t xml:space="preserve"> </w:t>
      </w:r>
      <w:r w:rsidR="00D105BC" w:rsidRPr="004E1281">
        <w:rPr>
          <w:rFonts w:ascii="Times New Roman" w:hAnsi="Times New Roman" w:cs="Times New Roman"/>
          <w:sz w:val="24"/>
          <w:szCs w:val="24"/>
        </w:rPr>
        <w:t>motif information (MEME</w:t>
      </w:r>
      <w:r w:rsidR="00CD4031" w:rsidRPr="004E1281">
        <w:rPr>
          <w:rFonts w:ascii="Times New Roman" w:hAnsi="Times New Roman" w:cs="Times New Roman"/>
          <w:sz w:val="24"/>
          <w:szCs w:val="24"/>
        </w:rPr>
        <w:t xml:space="preserve"> suite</w:t>
      </w:r>
      <w:r w:rsidR="00D105BC" w:rsidRPr="004E1281">
        <w:rPr>
          <w:rFonts w:ascii="Times New Roman" w:hAnsi="Times New Roman" w:cs="Times New Roman"/>
          <w:sz w:val="24"/>
          <w:szCs w:val="24"/>
        </w:rPr>
        <w:t>/</w:t>
      </w:r>
      <w:r w:rsidR="00CB097F" w:rsidRPr="004E1281">
        <w:rPr>
          <w:rFonts w:ascii="Times New Roman" w:hAnsi="Times New Roman" w:cs="Times New Roman"/>
          <w:sz w:val="24"/>
          <w:szCs w:val="24"/>
        </w:rPr>
        <w:t xml:space="preserve">Motif Alignment and </w:t>
      </w:r>
      <w:r w:rsidR="00CF792E" w:rsidRPr="004E1281">
        <w:rPr>
          <w:rFonts w:ascii="Times New Roman" w:hAnsi="Times New Roman" w:cs="Times New Roman"/>
          <w:sz w:val="24"/>
          <w:szCs w:val="24"/>
        </w:rPr>
        <w:t>Search</w:t>
      </w:r>
      <w:r w:rsidR="00CB097F" w:rsidRPr="004E1281">
        <w:rPr>
          <w:rFonts w:ascii="Times New Roman" w:hAnsi="Times New Roman" w:cs="Times New Roman"/>
          <w:sz w:val="24"/>
          <w:szCs w:val="24"/>
        </w:rPr>
        <w:t xml:space="preserve"> Tool [MAS</w:t>
      </w:r>
      <w:r w:rsidR="00D75CAC" w:rsidRPr="004E1281">
        <w:rPr>
          <w:rFonts w:ascii="Times New Roman" w:hAnsi="Times New Roman" w:cs="Times New Roman"/>
          <w:sz w:val="24"/>
          <w:szCs w:val="24"/>
        </w:rPr>
        <w:t>T]</w:t>
      </w:r>
      <w:r w:rsidR="00D105BC" w:rsidRPr="004E1281">
        <w:rPr>
          <w:rFonts w:ascii="Times New Roman" w:hAnsi="Times New Roman" w:cs="Times New Roman"/>
          <w:sz w:val="24"/>
          <w:szCs w:val="24"/>
        </w:rPr>
        <w:t xml:space="preserve"> method, AUC =0</w:t>
      </w:r>
      <w:r w:rsidR="00B34643" w:rsidRPr="004E1281">
        <w:rPr>
          <w:rFonts w:ascii="Times New Roman" w:hAnsi="Times New Roman" w:cs="Times New Roman"/>
          <w:sz w:val="24"/>
          <w:szCs w:val="24"/>
        </w:rPr>
        <w:t>.</w:t>
      </w:r>
      <w:r w:rsidR="00D105BC" w:rsidRPr="004E1281">
        <w:rPr>
          <w:rFonts w:ascii="Times New Roman" w:hAnsi="Times New Roman" w:cs="Times New Roman"/>
          <w:sz w:val="24"/>
          <w:szCs w:val="24"/>
        </w:rPr>
        <w:t xml:space="preserve">99). </w:t>
      </w:r>
    </w:p>
    <w:p w14:paraId="6042C592" w14:textId="48FCA093" w:rsidR="00AC7A5A" w:rsidRPr="004E1281" w:rsidRDefault="004B5F61"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lastRenderedPageBreak/>
        <w:t xml:space="preserve">ToxinPred also provides information on hydrophobicity, hydropathicity, hydrophilicity, charge, and molecular weight by default. </w:t>
      </w:r>
      <w:r w:rsidR="00943A00" w:rsidRPr="004E1281">
        <w:rPr>
          <w:rFonts w:ascii="Times New Roman" w:hAnsi="Times New Roman" w:cs="Times New Roman"/>
          <w:sz w:val="24"/>
          <w:szCs w:val="24"/>
        </w:rPr>
        <w:t xml:space="preserve">The GRAVY Score is calculated by </w:t>
      </w:r>
      <w:r w:rsidR="00E40A0D" w:rsidRPr="004E1281">
        <w:rPr>
          <w:rFonts w:ascii="Times New Roman" w:hAnsi="Times New Roman" w:cs="Times New Roman"/>
          <w:sz w:val="24"/>
          <w:szCs w:val="24"/>
        </w:rPr>
        <w:t xml:space="preserve">adding the hydropathy value for each residue, each amino acid has an assigned value, and dividing by the length of the sequence </w:t>
      </w:r>
      <w:r w:rsidR="00E40A0D"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&lt;EndNote&gt;&lt;Cite&gt;&lt;Author&gt;Kyte&lt;/Author&gt;&lt;Year&gt;1982&lt;/Year&gt;&lt;RecNum&gt;184&lt;/RecNum&gt;&lt;DisplayText&gt;[12]&lt;/DisplayText&gt;&lt;record&gt;&lt;rec-number&gt;184&lt;/rec-number&gt;&lt;foreign-keys&gt;&lt;key app="EN" db-id="txadtsfx0vtxzuefzp8v9ewptawf0zetd920" timestamp="1692372629" guid="403735c3-f4c2-4b61-991c-9580be33657c"&gt;184&lt;/key&gt;&lt;/foreign-keys&gt;&lt;ref-type name="Journal Article"&gt;17&lt;/ref-type&gt;&lt;contributors&gt;&lt;authors&gt;&lt;author&gt;Kyte, Jack&lt;/author&gt;&lt;author&gt;Doolittle, Russell F&lt;/author&gt;&lt;/authors&gt;&lt;/contributors&gt;&lt;titles&gt;&lt;title&gt;A simple method for displaying the hydropathic character of a protein&lt;/title&gt;&lt;secondary-title&gt;Journal of molecular biology&lt;/secondary-title&gt;&lt;/titles&gt;&lt;periodical&gt;&lt;full-title&gt;Journal of molecular biology&lt;/full-title&gt;&lt;/periodical&gt;&lt;pages&gt;105-132&lt;/pages&gt;&lt;volume&gt;157&lt;/volume&gt;&lt;number&gt;1&lt;/number&gt;&lt;dates&gt;&lt;year&gt;1982&lt;/year&gt;&lt;/dates&gt;&lt;isbn&gt;0022-2836&lt;/isbn&gt;&lt;urls&gt;&lt;/urls&gt;&lt;/record&gt;&lt;/Cite&gt;&lt;/EndNote&gt;</w:instrText>
      </w:r>
      <w:r w:rsidR="00E40A0D"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[12]</w:t>
      </w:r>
      <w:r w:rsidR="00E40A0D" w:rsidRPr="004E1281">
        <w:rPr>
          <w:rFonts w:ascii="Times New Roman" w:hAnsi="Times New Roman" w:cs="Times New Roman"/>
          <w:sz w:val="24"/>
          <w:szCs w:val="24"/>
        </w:rPr>
        <w:fldChar w:fldCharType="end"/>
      </w:r>
      <w:r w:rsidR="00E40A0D" w:rsidRPr="004E1281">
        <w:rPr>
          <w:rFonts w:ascii="Times New Roman" w:hAnsi="Times New Roman" w:cs="Times New Roman"/>
          <w:sz w:val="24"/>
          <w:szCs w:val="24"/>
        </w:rPr>
        <w:t>.</w:t>
      </w:r>
    </w:p>
    <w:p w14:paraId="1E1F0165" w14:textId="28A3F3F6" w:rsidR="00CA5721" w:rsidRPr="004E1281" w:rsidRDefault="00106E6D"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Dual Purpose </w:t>
      </w:r>
      <w:r w:rsidR="00C82A61" w:rsidRPr="004E1281">
        <w:rPr>
          <w:rFonts w:ascii="Times New Roman" w:hAnsi="Times New Roman" w:cs="Times New Roman"/>
          <w:sz w:val="24"/>
          <w:szCs w:val="24"/>
        </w:rPr>
        <w:t>Linear B Cell Epitope Prediction</w:t>
      </w:r>
      <w:r w:rsidRPr="004E1281">
        <w:rPr>
          <w:rFonts w:ascii="Times New Roman" w:hAnsi="Times New Roman" w:cs="Times New Roman"/>
          <w:sz w:val="24"/>
          <w:szCs w:val="24"/>
        </w:rPr>
        <w:t xml:space="preserve"> and Discovery</w:t>
      </w:r>
    </w:p>
    <w:p w14:paraId="15624740" w14:textId="31181230" w:rsidR="00C82A61" w:rsidRPr="004E1281" w:rsidRDefault="004B7F11"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BepiPred</w:t>
      </w:r>
      <w:r w:rsidR="001326DF" w:rsidRPr="004E1281">
        <w:rPr>
          <w:rFonts w:ascii="Times New Roman" w:hAnsi="Times New Roman" w:cs="Times New Roman"/>
          <w:sz w:val="24"/>
          <w:szCs w:val="24"/>
        </w:rPr>
        <w:t xml:space="preserve"> (v3.0)</w:t>
      </w:r>
      <w:r w:rsidR="00E62193" w:rsidRPr="004E1281">
        <w:rPr>
          <w:rFonts w:ascii="Times New Roman" w:hAnsi="Times New Roman" w:cs="Times New Roman"/>
          <w:sz w:val="24"/>
          <w:szCs w:val="24"/>
        </w:rPr>
        <w:t xml:space="preserve"> (</w:t>
      </w:r>
      <w:hyperlink r:id="rId12" w:history="1">
        <w:r w:rsidR="00E62193" w:rsidRPr="004E1281">
          <w:rPr>
            <w:rStyle w:val="Hyperlink"/>
            <w:rFonts w:ascii="Times New Roman" w:hAnsi="Times New Roman" w:cs="Times New Roman"/>
            <w:sz w:val="24"/>
            <w:szCs w:val="24"/>
          </w:rPr>
          <w:t>https://services.healthtech.dtu.dk/services/BepiPred-3.0/</w:t>
        </w:r>
      </w:hyperlink>
      <w:r w:rsidR="00E62193" w:rsidRPr="004E1281">
        <w:rPr>
          <w:rFonts w:ascii="Times New Roman" w:hAnsi="Times New Roman" w:cs="Times New Roman"/>
          <w:sz w:val="24"/>
          <w:szCs w:val="24"/>
        </w:rPr>
        <w:t xml:space="preserve">) </w:t>
      </w:r>
      <w:r w:rsidR="001326DF" w:rsidRPr="004E1281">
        <w:rPr>
          <w:rFonts w:ascii="Times New Roman" w:hAnsi="Times New Roman" w:cs="Times New Roman"/>
          <w:sz w:val="24"/>
          <w:szCs w:val="24"/>
        </w:rPr>
        <w:t xml:space="preserve"> </w:t>
      </w:r>
      <w:r w:rsidR="007212A3" w:rsidRPr="004E1281">
        <w:rPr>
          <w:rFonts w:ascii="Times New Roman" w:hAnsi="Times New Roman" w:cs="Times New Roman"/>
          <w:sz w:val="24"/>
          <w:szCs w:val="24"/>
        </w:rPr>
        <w:t xml:space="preserve">is a sequence-based tool that </w:t>
      </w:r>
      <w:r w:rsidR="001326DF" w:rsidRPr="004E1281">
        <w:rPr>
          <w:rFonts w:ascii="Times New Roman" w:hAnsi="Times New Roman" w:cs="Times New Roman"/>
          <w:sz w:val="24"/>
          <w:szCs w:val="24"/>
        </w:rPr>
        <w:t xml:space="preserve">uses numerical representations from </w:t>
      </w:r>
      <w:r w:rsidR="00B33B11" w:rsidRPr="004E1281">
        <w:rPr>
          <w:rFonts w:ascii="Times New Roman" w:hAnsi="Times New Roman" w:cs="Times New Roman"/>
          <w:sz w:val="24"/>
          <w:szCs w:val="24"/>
        </w:rPr>
        <w:t xml:space="preserve">the </w:t>
      </w:r>
      <w:r w:rsidR="001326DF" w:rsidRPr="004E1281">
        <w:rPr>
          <w:rFonts w:ascii="Times New Roman" w:hAnsi="Times New Roman" w:cs="Times New Roman"/>
          <w:sz w:val="24"/>
          <w:szCs w:val="24"/>
        </w:rPr>
        <w:t>protein language model ESM-2</w:t>
      </w:r>
      <w:r w:rsidR="00566A20" w:rsidRPr="004E1281">
        <w:rPr>
          <w:rFonts w:ascii="Times New Roman" w:hAnsi="Times New Roman" w:cs="Times New Roman"/>
          <w:sz w:val="24"/>
          <w:szCs w:val="24"/>
        </w:rPr>
        <w:t>, a deep learning method,</w:t>
      </w:r>
      <w:r w:rsidR="0023686C" w:rsidRPr="004E1281">
        <w:rPr>
          <w:rFonts w:ascii="Times New Roman" w:hAnsi="Times New Roman" w:cs="Times New Roman"/>
          <w:sz w:val="24"/>
          <w:szCs w:val="24"/>
        </w:rPr>
        <w:t xml:space="preserve"> to predict both linear and confirmational B-cell </w:t>
      </w:r>
      <w:r w:rsidR="00E42E66" w:rsidRPr="004E1281">
        <w:rPr>
          <w:rFonts w:ascii="Times New Roman" w:hAnsi="Times New Roman" w:cs="Times New Roman"/>
          <w:sz w:val="24"/>
          <w:szCs w:val="24"/>
        </w:rPr>
        <w:t xml:space="preserve">lymphocyte </w:t>
      </w:r>
      <w:r w:rsidR="0023686C" w:rsidRPr="004E1281">
        <w:rPr>
          <w:rFonts w:ascii="Times New Roman" w:hAnsi="Times New Roman" w:cs="Times New Roman"/>
          <w:sz w:val="24"/>
          <w:szCs w:val="24"/>
        </w:rPr>
        <w:t xml:space="preserve">(CBL) epitopes </w:t>
      </w:r>
      <w:r w:rsidR="001B5BF0" w:rsidRPr="004E1281">
        <w:rPr>
          <w:rFonts w:ascii="Times New Roman" w:hAnsi="Times New Roman" w:cs="Times New Roman"/>
          <w:sz w:val="24"/>
          <w:szCs w:val="24"/>
        </w:rPr>
        <w:t>(AUC=0.762</w:t>
      </w:r>
      <w:r w:rsidR="0016497F" w:rsidRPr="004E1281">
        <w:rPr>
          <w:rFonts w:ascii="Times New Roman" w:hAnsi="Times New Roman" w:cs="Times New Roman"/>
          <w:sz w:val="24"/>
          <w:szCs w:val="24"/>
        </w:rPr>
        <w:t>)</w:t>
      </w:r>
      <w:r w:rsidR="00E62193" w:rsidRPr="004E1281">
        <w:rPr>
          <w:rFonts w:ascii="Times New Roman" w:hAnsi="Times New Roman" w:cs="Times New Roman"/>
          <w:sz w:val="24"/>
          <w:szCs w:val="24"/>
        </w:rPr>
        <w:t xml:space="preserve"> </w:t>
      </w:r>
      <w:r w:rsidR="00E62193"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&lt;EndNote&gt;&lt;Cite&gt;&lt;Author&gt;Clifford&lt;/Author&gt;&lt;Year&gt;2022&lt;/Year&gt;&lt;RecNum&gt;168&lt;/RecNum&gt;&lt;DisplayText&gt;[13]&lt;/DisplayText&gt;&lt;record&gt;&lt;rec-number&gt;168&lt;/rec-number&gt;&lt;foreign-keys&gt;&lt;key app="EN" db-id="txadtsfx0vtxzuefzp8v9ewptawf0zetd920" timestamp="1692372292" guid="99542a39-fbee-492f-b7a3-967585606aa8"&gt;168&lt;/key&gt;&lt;/foreign-keys&gt;&lt;ref-type name="Journal Article"&gt;17&lt;/ref-type&gt;&lt;contributors&gt;&lt;authors&gt;&lt;author&gt;Clifford, Joakim Nøddeskov&lt;/author&gt;&lt;author&gt;Høie, Magnus Haraldson&lt;/author&gt;&lt;author&gt;Deleuran, Sebastian&lt;/author&gt;&lt;author&gt;Peters, Bjoern&lt;/author&gt;&lt;author&gt;Nielsen, Morten&lt;/author&gt;&lt;author&gt;Marcatili, Paolo&lt;/author&gt;&lt;/authors&gt;&lt;/contributors&gt;&lt;titles&gt;&lt;title&gt;BepiPred‐3.0: Improved B‐cell epitope prediction using protein language models&lt;/title&gt;&lt;secondary-title&gt;Protein Science&lt;/secondary-title&gt;&lt;/titles&gt;&lt;periodical&gt;&lt;full-title&gt;Protein Science&lt;/full-title&gt;&lt;/periodical&gt;&lt;pages&gt;e4497&lt;/pages&gt;&lt;volume&gt;31&lt;/volume&gt;&lt;number&gt;12&lt;/number&gt;&lt;dates&gt;&lt;year&gt;2022&lt;/year&gt;&lt;/dates&gt;&lt;isbn&gt;0961-8368&lt;/isbn&gt;&lt;urls&gt;&lt;/urls&gt;&lt;/record&gt;&lt;/Cite&gt;&lt;/EndNote&gt;</w:instrText>
      </w:r>
      <w:r w:rsidR="00E62193"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[13]</w:t>
      </w:r>
      <w:r w:rsidR="00E62193" w:rsidRPr="004E1281">
        <w:rPr>
          <w:rFonts w:ascii="Times New Roman" w:hAnsi="Times New Roman" w:cs="Times New Roman"/>
          <w:sz w:val="24"/>
          <w:szCs w:val="24"/>
        </w:rPr>
        <w:fldChar w:fldCharType="end"/>
      </w:r>
      <w:r w:rsidR="0016497F" w:rsidRPr="004E1281">
        <w:rPr>
          <w:rFonts w:ascii="Times New Roman" w:hAnsi="Times New Roman" w:cs="Times New Roman"/>
          <w:sz w:val="24"/>
          <w:szCs w:val="24"/>
        </w:rPr>
        <w:t>.</w:t>
      </w:r>
    </w:p>
    <w:p w14:paraId="0C7186EC" w14:textId="02B53EDE" w:rsidR="00743317" w:rsidRPr="004E1281" w:rsidRDefault="00743317"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Phase IV – </w:t>
      </w:r>
      <w:r w:rsidR="001F05FD">
        <w:rPr>
          <w:rFonts w:ascii="Times New Roman" w:hAnsi="Times New Roman" w:cs="Times New Roman"/>
          <w:sz w:val="24"/>
          <w:szCs w:val="24"/>
        </w:rPr>
        <w:t xml:space="preserve">Assessment of </w:t>
      </w:r>
      <w:r w:rsidRPr="004E1281">
        <w:rPr>
          <w:rFonts w:ascii="Times New Roman" w:hAnsi="Times New Roman" w:cs="Times New Roman"/>
          <w:sz w:val="24"/>
          <w:szCs w:val="24"/>
        </w:rPr>
        <w:t>Construct</w:t>
      </w:r>
      <w:r w:rsidR="001F05FD">
        <w:rPr>
          <w:rFonts w:ascii="Times New Roman" w:hAnsi="Times New Roman" w:cs="Times New Roman"/>
          <w:sz w:val="24"/>
          <w:szCs w:val="24"/>
        </w:rPr>
        <w:t xml:space="preserve"> Properties</w:t>
      </w:r>
    </w:p>
    <w:p w14:paraId="431B0D0C" w14:textId="27D18B1B" w:rsidR="00E526F2" w:rsidRPr="004E1281" w:rsidRDefault="00A00C58"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Physical </w:t>
      </w:r>
      <w:r w:rsidR="009043F8" w:rsidRPr="004E1281">
        <w:rPr>
          <w:rFonts w:ascii="Times New Roman" w:hAnsi="Times New Roman" w:cs="Times New Roman"/>
          <w:sz w:val="24"/>
          <w:szCs w:val="24"/>
        </w:rPr>
        <w:t xml:space="preserve">and Chemical </w:t>
      </w:r>
      <w:r w:rsidRPr="004E1281">
        <w:rPr>
          <w:rFonts w:ascii="Times New Roman" w:hAnsi="Times New Roman" w:cs="Times New Roman"/>
          <w:sz w:val="24"/>
          <w:szCs w:val="24"/>
        </w:rPr>
        <w:t>Characteristics</w:t>
      </w:r>
    </w:p>
    <w:p w14:paraId="7B366908" w14:textId="6677C3EA" w:rsidR="00A00C58" w:rsidRPr="004E1281" w:rsidRDefault="008C3DFF"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The instability index was created based upon the finding that c</w:t>
      </w:r>
      <w:r w:rsidR="00850C3F" w:rsidRPr="004E1281">
        <w:rPr>
          <w:rFonts w:ascii="Times New Roman" w:hAnsi="Times New Roman" w:cs="Times New Roman"/>
          <w:sz w:val="24"/>
          <w:szCs w:val="24"/>
        </w:rPr>
        <w:t>ertain dipeptides were statistically determined to occur more frequently in stable (n=32) versus unstable (n=12) proteins</w:t>
      </w:r>
      <w:r w:rsidR="00297486" w:rsidRPr="004E1281">
        <w:rPr>
          <w:rFonts w:ascii="Times New Roman" w:hAnsi="Times New Roman" w:cs="Times New Roman"/>
          <w:sz w:val="24"/>
          <w:szCs w:val="24"/>
        </w:rPr>
        <w:t xml:space="preserve"> </w:t>
      </w:r>
      <w:r w:rsidR="00297486"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&lt;EndNote&gt;&lt;Cite&gt;&lt;Author&gt;Guruprasad&lt;/Author&gt;&lt;Year&gt;1990&lt;/Year&gt;&lt;RecNum&gt;245&lt;/RecNum&gt;&lt;DisplayText&gt;[14]&lt;/DisplayText&gt;&lt;record&gt;&lt;rec-number&gt;245&lt;/rec-number&gt;&lt;foreign-keys&gt;&lt;key app="EN" db-id="txadtsfx0vtxzuefzp8v9ewptawf0zetd920" timestamp="1700681782" guid="2064b75b-c3e4-4d18-a5af-f4d58d3f504c"&gt;245&lt;/key&gt;&lt;/foreign-keys&gt;&lt;ref-type name="Journal Article"&gt;17&lt;/ref-type&gt;&lt;contributors&gt;&lt;authors&gt;&lt;author&gt;Guruprasad, Kunchur&lt;/author&gt;&lt;author&gt;Reddy, BV Bhasker&lt;/author&gt;&lt;author&gt;Pandit, Madhusudan W&lt;/author&gt;&lt;/authors&gt;&lt;/contributors&gt;&lt;titles&gt;&lt;title&gt;Correlation between stability of a protein and its dipeptide composition: a novel approach for predicting in vivo stability of a protein from its primary sequence&lt;/title&gt;&lt;secondary-title&gt;Protein Engineering, Design and Selection&lt;/secondary-title&gt;&lt;/titles&gt;&lt;periodical&gt;&lt;full-title&gt;Protein Engineering, Design and Selection&lt;/full-title&gt;&lt;/periodical&gt;&lt;pages&gt;155-161&lt;/pages&gt;&lt;volume&gt;4&lt;/volume&gt;&lt;number&gt;2&lt;/number&gt;&lt;dates&gt;&lt;year&gt;1990&lt;/year&gt;&lt;/dates&gt;&lt;isbn&gt;1741-0134&lt;/isbn&gt;&lt;urls&gt;&lt;related-urls&gt;&lt;url&gt;https://doi.org/10.1093/protein/4.2.155&lt;/url&gt;&lt;/related-urls&gt;&lt;/urls&gt;&lt;/record&gt;&lt;/Cite&gt;&lt;/EndNote&gt;</w:instrText>
      </w:r>
      <w:r w:rsidR="00297486"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[14]</w:t>
      </w:r>
      <w:r w:rsidR="00297486" w:rsidRPr="004E1281">
        <w:rPr>
          <w:rFonts w:ascii="Times New Roman" w:hAnsi="Times New Roman" w:cs="Times New Roman"/>
          <w:sz w:val="24"/>
          <w:szCs w:val="24"/>
        </w:rPr>
        <w:fldChar w:fldCharType="end"/>
      </w:r>
      <w:r w:rsidR="00850C3F" w:rsidRPr="004E1281">
        <w:rPr>
          <w:rFonts w:ascii="Times New Roman" w:hAnsi="Times New Roman" w:cs="Times New Roman"/>
          <w:sz w:val="24"/>
          <w:szCs w:val="24"/>
        </w:rPr>
        <w:t xml:space="preserve">. </w:t>
      </w:r>
      <w:r w:rsidRPr="004E1281">
        <w:rPr>
          <w:rFonts w:ascii="Times New Roman" w:hAnsi="Times New Roman" w:cs="Times New Roman"/>
          <w:sz w:val="24"/>
          <w:szCs w:val="24"/>
        </w:rPr>
        <w:t>Calculation of</w:t>
      </w:r>
      <w:r w:rsidR="00D15A1D" w:rsidRPr="004E1281">
        <w:rPr>
          <w:rFonts w:ascii="Times New Roman" w:hAnsi="Times New Roman" w:cs="Times New Roman"/>
          <w:sz w:val="24"/>
          <w:szCs w:val="24"/>
        </w:rPr>
        <w:t xml:space="preserve"> the</w:t>
      </w:r>
      <w:r w:rsidR="0084543F" w:rsidRPr="004E1281">
        <w:rPr>
          <w:rFonts w:ascii="Times New Roman" w:hAnsi="Times New Roman" w:cs="Times New Roman"/>
          <w:sz w:val="24"/>
          <w:szCs w:val="24"/>
        </w:rPr>
        <w:t xml:space="preserve"> instability index</w:t>
      </w:r>
      <w:r w:rsidR="00B43D5E" w:rsidRPr="004E1281">
        <w:rPr>
          <w:rFonts w:ascii="Times New Roman" w:hAnsi="Times New Roman" w:cs="Times New Roman"/>
          <w:sz w:val="24"/>
          <w:szCs w:val="24"/>
        </w:rPr>
        <w:t xml:space="preserve"> </w:t>
      </w:r>
      <w:proofErr w:type="gramStart"/>
      <w:r w:rsidR="00B43D5E" w:rsidRPr="004E1281">
        <w:rPr>
          <w:rFonts w:ascii="Times New Roman" w:hAnsi="Times New Roman" w:cs="Times New Roman"/>
          <w:sz w:val="24"/>
          <w:szCs w:val="24"/>
        </w:rPr>
        <w:t>takes into account</w:t>
      </w:r>
      <w:proofErr w:type="gramEnd"/>
      <w:r w:rsidR="00B43D5E" w:rsidRPr="004E1281">
        <w:rPr>
          <w:rFonts w:ascii="Times New Roman" w:hAnsi="Times New Roman" w:cs="Times New Roman"/>
          <w:sz w:val="24"/>
          <w:szCs w:val="24"/>
        </w:rPr>
        <w:t xml:space="preserve"> the peptide length and the weight value of instability assigned to each of the 400 possible dipeptides</w:t>
      </w:r>
      <w:r w:rsidR="0001182B" w:rsidRPr="004E1281">
        <w:rPr>
          <w:rFonts w:ascii="Times New Roman" w:hAnsi="Times New Roman" w:cs="Times New Roman"/>
          <w:sz w:val="24"/>
          <w:szCs w:val="24"/>
        </w:rPr>
        <w:t xml:space="preserve"> based upon this data.</w:t>
      </w:r>
      <w:r w:rsidR="009B3B96" w:rsidRPr="004E1281">
        <w:rPr>
          <w:rFonts w:ascii="Times New Roman" w:hAnsi="Times New Roman" w:cs="Times New Roman"/>
          <w:sz w:val="24"/>
          <w:szCs w:val="24"/>
        </w:rPr>
        <w:t xml:space="preserve"> The aliphatic index is </w:t>
      </w:r>
      <w:r w:rsidR="00E22230" w:rsidRPr="004E1281">
        <w:rPr>
          <w:rFonts w:ascii="Times New Roman" w:hAnsi="Times New Roman" w:cs="Times New Roman"/>
          <w:sz w:val="24"/>
          <w:szCs w:val="24"/>
        </w:rPr>
        <w:t xml:space="preserve">an indication of the construct’s thermostability and is calculated based upon </w:t>
      </w:r>
      <w:r w:rsidR="00A73A7F" w:rsidRPr="004E1281">
        <w:rPr>
          <w:rFonts w:ascii="Times New Roman" w:hAnsi="Times New Roman" w:cs="Times New Roman"/>
          <w:sz w:val="24"/>
          <w:szCs w:val="24"/>
        </w:rPr>
        <w:t>the relative volume occupied by aliphatic side chains (alanine, valine, isoleucine, and leucine)</w:t>
      </w:r>
      <w:r w:rsidR="009F6E16" w:rsidRPr="004E1281">
        <w:rPr>
          <w:rFonts w:ascii="Times New Roman" w:hAnsi="Times New Roman" w:cs="Times New Roman"/>
          <w:sz w:val="24"/>
          <w:szCs w:val="24"/>
        </w:rPr>
        <w:t xml:space="preserve"> </w:t>
      </w:r>
      <w:r w:rsidR="009F6E16"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&lt;EndNote&gt;&lt;Cite&gt;&lt;Author&gt;Ikai&lt;/Author&gt;&lt;Year&gt;1980&lt;/Year&gt;&lt;RecNum&gt;246&lt;/RecNum&gt;&lt;DisplayText&gt;[15]&lt;/DisplayText&gt;&lt;record&gt;&lt;rec-number&gt;246&lt;/rec-number&gt;&lt;foreign-keys&gt;&lt;key app="EN" db-id="txadtsfx0vtxzuefzp8v9ewptawf0zetd920" timestamp="1700682687" guid="a264f525-6e18-45e1-a2b3-04c7006a9fdd"&gt;246&lt;/key&gt;&lt;/foreign-keys&gt;&lt;ref-type name="Journal Article"&gt;17&lt;/ref-type&gt;&lt;contributors&gt;&lt;authors&gt;&lt;author&gt;Ikai, Atsushi&lt;/author&gt;&lt;/authors&gt;&lt;/contributors&gt;&lt;titles&gt;&lt;title&gt;Thermostability and aliphatic index of globular proteins&lt;/title&gt;&lt;secondary-title&gt;The Journal of Biochemistry&lt;/secondary-title&gt;&lt;/titles&gt;&lt;periodical&gt;&lt;full-title&gt;The Journal of Biochemistry&lt;/full-title&gt;&lt;/periodical&gt;&lt;pages&gt;1895-1898&lt;/pages&gt;&lt;volume&gt;88&lt;/volume&gt;&lt;number&gt;6&lt;/number&gt;&lt;dates&gt;&lt;year&gt;1980&lt;/year&gt;&lt;/dates&gt;&lt;isbn&gt;0021-924X&lt;/isbn&gt;&lt;urls&gt;&lt;related-urls&gt;&lt;url&gt;https://doi.org/10.1093/protein/4.2.155&lt;/url&gt;&lt;/related-urls&gt;&lt;/urls&gt;&lt;/record&gt;&lt;/Cite&gt;&lt;/EndNote&gt;</w:instrText>
      </w:r>
      <w:r w:rsidR="009F6E16"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[15]</w:t>
      </w:r>
      <w:r w:rsidR="009F6E16" w:rsidRPr="004E1281">
        <w:rPr>
          <w:rFonts w:ascii="Times New Roman" w:hAnsi="Times New Roman" w:cs="Times New Roman"/>
          <w:sz w:val="24"/>
          <w:szCs w:val="24"/>
        </w:rPr>
        <w:fldChar w:fldCharType="end"/>
      </w:r>
      <w:r w:rsidR="00A73A7F" w:rsidRPr="004E1281">
        <w:rPr>
          <w:rFonts w:ascii="Times New Roman" w:hAnsi="Times New Roman" w:cs="Times New Roman"/>
          <w:sz w:val="24"/>
          <w:szCs w:val="24"/>
        </w:rPr>
        <w:t xml:space="preserve">. </w:t>
      </w:r>
    </w:p>
    <w:p w14:paraId="0FEF5460" w14:textId="355D69A8" w:rsidR="00C369AF" w:rsidRPr="004E1281" w:rsidRDefault="00C369AF"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Antigenicity, Allergenicity, Solubility</w:t>
      </w:r>
      <w:r w:rsidR="001B5361" w:rsidRPr="004E1281">
        <w:rPr>
          <w:rFonts w:ascii="Times New Roman" w:hAnsi="Times New Roman" w:cs="Times New Roman"/>
          <w:sz w:val="24"/>
          <w:szCs w:val="24"/>
        </w:rPr>
        <w:t>, and Toxicity</w:t>
      </w:r>
    </w:p>
    <w:p w14:paraId="26C28019" w14:textId="5AB2A3F5" w:rsidR="00C369AF" w:rsidRPr="004E1281" w:rsidRDefault="0095331C"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ANTIGENPr</w:t>
      </w:r>
      <w:r w:rsidR="00E66DB1" w:rsidRPr="004E1281">
        <w:rPr>
          <w:rFonts w:ascii="Times New Roman" w:hAnsi="Times New Roman" w:cs="Times New Roman"/>
          <w:sz w:val="24"/>
          <w:szCs w:val="24"/>
        </w:rPr>
        <w:t>o</w:t>
      </w:r>
      <w:r w:rsidR="008C3DFF" w:rsidRPr="004E1281">
        <w:rPr>
          <w:rFonts w:ascii="Times New Roman" w:hAnsi="Times New Roman" w:cs="Times New Roman"/>
          <w:sz w:val="24"/>
          <w:szCs w:val="24"/>
        </w:rPr>
        <w:t>, which is part of the SCRATCH Protein Predictor server (</w:t>
      </w:r>
      <w:hyperlink r:id="rId13" w:history="1">
        <w:r w:rsidR="008C3DFF" w:rsidRPr="004E1281">
          <w:rPr>
            <w:rStyle w:val="Hyperlink"/>
            <w:rFonts w:ascii="Times New Roman" w:hAnsi="Times New Roman" w:cs="Times New Roman"/>
            <w:sz w:val="24"/>
            <w:szCs w:val="24"/>
          </w:rPr>
          <w:t>http://scratch.proteomics.ics.uci.edu/</w:t>
        </w:r>
      </w:hyperlink>
      <w:r w:rsidR="008C3DFF" w:rsidRPr="004E1281">
        <w:rPr>
          <w:rFonts w:ascii="Times New Roman" w:hAnsi="Times New Roman" w:cs="Times New Roman"/>
          <w:sz w:val="24"/>
          <w:szCs w:val="24"/>
        </w:rPr>
        <w:t>),</w:t>
      </w:r>
      <w:r w:rsidR="00E61A28" w:rsidRPr="004E1281">
        <w:rPr>
          <w:rFonts w:ascii="Times New Roman" w:hAnsi="Times New Roman" w:cs="Times New Roman"/>
          <w:sz w:val="24"/>
          <w:szCs w:val="24"/>
        </w:rPr>
        <w:t xml:space="preserve"> (AUC=</w:t>
      </w:r>
      <w:r w:rsidR="008A6501" w:rsidRPr="004E1281">
        <w:rPr>
          <w:rFonts w:ascii="Times New Roman" w:hAnsi="Times New Roman" w:cs="Times New Roman"/>
          <w:sz w:val="24"/>
          <w:szCs w:val="24"/>
        </w:rPr>
        <w:t>81</w:t>
      </w:r>
      <w:r w:rsidR="00E61A28" w:rsidRPr="004E1281">
        <w:rPr>
          <w:rFonts w:ascii="Times New Roman" w:hAnsi="Times New Roman" w:cs="Times New Roman"/>
          <w:sz w:val="24"/>
          <w:szCs w:val="24"/>
        </w:rPr>
        <w:t>)</w:t>
      </w:r>
      <w:r w:rsidR="00E66DB1" w:rsidRPr="004E1281">
        <w:rPr>
          <w:rFonts w:ascii="Times New Roman" w:hAnsi="Times New Roman" w:cs="Times New Roman"/>
          <w:sz w:val="24"/>
          <w:szCs w:val="24"/>
        </w:rPr>
        <w:t xml:space="preserve"> is a</w:t>
      </w:r>
      <w:r w:rsidR="00466C03" w:rsidRPr="004E1281">
        <w:rPr>
          <w:rFonts w:ascii="Times New Roman" w:hAnsi="Times New Roman" w:cs="Times New Roman"/>
          <w:sz w:val="24"/>
          <w:szCs w:val="24"/>
        </w:rPr>
        <w:t>n</w:t>
      </w:r>
      <w:r w:rsidR="00B3560F" w:rsidRPr="004E1281">
        <w:rPr>
          <w:rFonts w:ascii="Times New Roman" w:hAnsi="Times New Roman" w:cs="Times New Roman"/>
          <w:sz w:val="24"/>
          <w:szCs w:val="24"/>
        </w:rPr>
        <w:t xml:space="preserve"> alignment-</w:t>
      </w:r>
      <w:r w:rsidR="00E66DB1" w:rsidRPr="004E1281">
        <w:rPr>
          <w:rFonts w:ascii="Times New Roman" w:hAnsi="Times New Roman" w:cs="Times New Roman"/>
          <w:sz w:val="24"/>
          <w:szCs w:val="24"/>
        </w:rPr>
        <w:t>free</w:t>
      </w:r>
      <w:r w:rsidR="0050023A" w:rsidRPr="004E1281">
        <w:rPr>
          <w:rFonts w:ascii="Times New Roman" w:hAnsi="Times New Roman" w:cs="Times New Roman"/>
          <w:sz w:val="24"/>
          <w:szCs w:val="24"/>
        </w:rPr>
        <w:t xml:space="preserve"> method that</w:t>
      </w:r>
      <w:r w:rsidR="00F94938" w:rsidRPr="004E1281">
        <w:rPr>
          <w:rFonts w:ascii="Times New Roman" w:hAnsi="Times New Roman" w:cs="Times New Roman"/>
          <w:sz w:val="24"/>
          <w:szCs w:val="24"/>
        </w:rPr>
        <w:t xml:space="preserve"> </w:t>
      </w:r>
      <w:r w:rsidR="00425E97" w:rsidRPr="004E1281">
        <w:rPr>
          <w:rFonts w:ascii="Times New Roman" w:hAnsi="Times New Roman" w:cs="Times New Roman"/>
          <w:sz w:val="24"/>
          <w:szCs w:val="24"/>
        </w:rPr>
        <w:t>c</w:t>
      </w:r>
      <w:r w:rsidR="00F11774" w:rsidRPr="004E1281">
        <w:rPr>
          <w:rFonts w:ascii="Times New Roman" w:hAnsi="Times New Roman" w:cs="Times New Roman"/>
          <w:sz w:val="24"/>
          <w:szCs w:val="24"/>
        </w:rPr>
        <w:t xml:space="preserve">omputes and predicts a number of sequence-based </w:t>
      </w:r>
      <w:r w:rsidR="00787673" w:rsidRPr="004E1281">
        <w:rPr>
          <w:rFonts w:ascii="Times New Roman" w:hAnsi="Times New Roman" w:cs="Times New Roman"/>
          <w:sz w:val="24"/>
          <w:szCs w:val="24"/>
        </w:rPr>
        <w:t>features</w:t>
      </w:r>
      <w:r w:rsidR="00F11774" w:rsidRPr="004E1281">
        <w:rPr>
          <w:rFonts w:ascii="Times New Roman" w:hAnsi="Times New Roman" w:cs="Times New Roman"/>
          <w:sz w:val="24"/>
          <w:szCs w:val="24"/>
        </w:rPr>
        <w:t xml:space="preserve"> from the query</w:t>
      </w:r>
      <w:r w:rsidR="00787673" w:rsidRPr="004E1281">
        <w:rPr>
          <w:rFonts w:ascii="Times New Roman" w:hAnsi="Times New Roman" w:cs="Times New Roman"/>
          <w:sz w:val="24"/>
          <w:szCs w:val="24"/>
        </w:rPr>
        <w:t xml:space="preserve"> </w:t>
      </w:r>
      <w:r w:rsidR="00F11774" w:rsidRPr="004E1281">
        <w:rPr>
          <w:rFonts w:ascii="Times New Roman" w:hAnsi="Times New Roman" w:cs="Times New Roman"/>
          <w:sz w:val="24"/>
          <w:szCs w:val="24"/>
        </w:rPr>
        <w:t xml:space="preserve">and </w:t>
      </w:r>
      <w:r w:rsidR="00A61866" w:rsidRPr="004E1281">
        <w:rPr>
          <w:rFonts w:ascii="Times New Roman" w:hAnsi="Times New Roman" w:cs="Times New Roman"/>
          <w:sz w:val="24"/>
          <w:szCs w:val="24"/>
        </w:rPr>
        <w:t>predicts its antigenicity based upon its model</w:t>
      </w:r>
      <w:r w:rsidR="00D70862" w:rsidRPr="004E1281">
        <w:rPr>
          <w:rFonts w:ascii="Times New Roman" w:hAnsi="Times New Roman" w:cs="Times New Roman"/>
          <w:sz w:val="24"/>
          <w:szCs w:val="24"/>
        </w:rPr>
        <w:t xml:space="preserve"> </w:t>
      </w:r>
      <w:r w:rsidR="00D70862" w:rsidRPr="004E1281">
        <w:rPr>
          <w:rFonts w:ascii="Times New Roman" w:hAnsi="Times New Roman" w:cs="Times New Roman"/>
          <w:sz w:val="24"/>
          <w:szCs w:val="24"/>
        </w:rPr>
        <w:fldChar w:fldCharType="begin">
          <w:fldData xml:space="preserve">PEVuZE5vdGU+PENpdGU+PEF1dGhvcj5NYWduYW48L0F1dGhvcj48WWVhcj4yMDEwPC9ZZWFyPjxS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</w:fldData>
        </w:fldChar>
      </w:r>
      <w:r w:rsidR="005455B8">
        <w:rPr>
          <w:rFonts w:ascii="Times New Roman" w:hAnsi="Times New Roman" w:cs="Times New Roman"/>
          <w:sz w:val="24"/>
          <w:szCs w:val="24"/>
        </w:rPr>
        <w:instrText xml:space="preserve"> ADDIN EN.CITE </w:instrText>
      </w:r>
      <w:r w:rsidR="005455B8">
        <w:rPr>
          <w:rFonts w:ascii="Times New Roman" w:hAnsi="Times New Roman" w:cs="Times New Roman"/>
          <w:sz w:val="24"/>
          <w:szCs w:val="24"/>
        </w:rPr>
        <w:fldChar w:fldCharType="begin">
          <w:fldData xml:space="preserve">PEVuZE5vdGU+PENpdGU+PEF1dGhvcj5NYWduYW48L0F1dGhvcj48WWVhcj4yMDEwPC9ZZWFyPjxS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</w:fldData>
        </w:fldChar>
      </w:r>
      <w:r w:rsidR="005455B8">
        <w:rPr>
          <w:rFonts w:ascii="Times New Roman" w:hAnsi="Times New Roman" w:cs="Times New Roman"/>
          <w:sz w:val="24"/>
          <w:szCs w:val="24"/>
        </w:rPr>
        <w:instrText xml:space="preserve"> ADDIN EN.CITE.DATA </w:instrText>
      </w:r>
      <w:r w:rsidR="005455B8">
        <w:rPr>
          <w:rFonts w:ascii="Times New Roman" w:hAnsi="Times New Roman" w:cs="Times New Roman"/>
          <w:sz w:val="24"/>
          <w:szCs w:val="24"/>
        </w:rPr>
      </w:r>
      <w:r w:rsidR="005455B8">
        <w:rPr>
          <w:rFonts w:ascii="Times New Roman" w:hAnsi="Times New Roman" w:cs="Times New Roman"/>
          <w:sz w:val="24"/>
          <w:szCs w:val="24"/>
        </w:rPr>
        <w:fldChar w:fldCharType="end"/>
      </w:r>
      <w:r w:rsidR="00D70862"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[16, 17]</w:t>
      </w:r>
      <w:r w:rsidR="00D70862" w:rsidRPr="004E1281">
        <w:rPr>
          <w:rFonts w:ascii="Times New Roman" w:hAnsi="Times New Roman" w:cs="Times New Roman"/>
          <w:sz w:val="24"/>
          <w:szCs w:val="24"/>
        </w:rPr>
        <w:fldChar w:fldCharType="end"/>
      </w:r>
      <w:r w:rsidR="00ED67D3" w:rsidRPr="004E1281">
        <w:rPr>
          <w:rFonts w:ascii="Times New Roman" w:hAnsi="Times New Roman" w:cs="Times New Roman"/>
          <w:sz w:val="24"/>
          <w:szCs w:val="24"/>
        </w:rPr>
        <w:t xml:space="preserve">. </w:t>
      </w:r>
      <w:r w:rsidR="00A61866" w:rsidRPr="004E1281">
        <w:rPr>
          <w:rFonts w:ascii="Times New Roman" w:hAnsi="Times New Roman" w:cs="Times New Roman"/>
          <w:sz w:val="24"/>
          <w:szCs w:val="24"/>
        </w:rPr>
        <w:t xml:space="preserve">This </w:t>
      </w:r>
      <w:r w:rsidR="005A0B2A" w:rsidRPr="004E1281">
        <w:rPr>
          <w:rFonts w:ascii="Times New Roman" w:hAnsi="Times New Roman" w:cs="Times New Roman"/>
          <w:sz w:val="24"/>
          <w:szCs w:val="24"/>
        </w:rPr>
        <w:t xml:space="preserve">SVM-based </w:t>
      </w:r>
      <w:r w:rsidR="00A61866" w:rsidRPr="004E1281">
        <w:rPr>
          <w:rFonts w:ascii="Times New Roman" w:hAnsi="Times New Roman" w:cs="Times New Roman"/>
          <w:sz w:val="24"/>
          <w:szCs w:val="24"/>
        </w:rPr>
        <w:t>model</w:t>
      </w:r>
      <w:r w:rsidR="00ED67D3" w:rsidRPr="004E1281">
        <w:rPr>
          <w:rFonts w:ascii="Times New Roman" w:hAnsi="Times New Roman" w:cs="Times New Roman"/>
          <w:sz w:val="24"/>
          <w:szCs w:val="24"/>
        </w:rPr>
        <w:t xml:space="preserve"> was trained on</w:t>
      </w:r>
      <w:r w:rsidR="00544B21" w:rsidRPr="004E1281">
        <w:rPr>
          <w:rFonts w:ascii="Times New Roman" w:hAnsi="Times New Roman" w:cs="Times New Roman"/>
          <w:sz w:val="24"/>
          <w:szCs w:val="24"/>
        </w:rPr>
        <w:t xml:space="preserve"> data from known protective antigens and</w:t>
      </w:r>
      <w:r w:rsidR="00ED67D3" w:rsidRPr="004E1281">
        <w:rPr>
          <w:rFonts w:ascii="Times New Roman" w:hAnsi="Times New Roman" w:cs="Times New Roman"/>
          <w:sz w:val="24"/>
          <w:szCs w:val="24"/>
        </w:rPr>
        <w:t xml:space="preserve"> </w:t>
      </w:r>
      <w:r w:rsidR="00466C03" w:rsidRPr="004E1281">
        <w:rPr>
          <w:rFonts w:ascii="Times New Roman" w:hAnsi="Times New Roman" w:cs="Times New Roman"/>
          <w:sz w:val="24"/>
          <w:szCs w:val="24"/>
        </w:rPr>
        <w:t>reactivity data obtained by protein microarray analysis for five pathogens</w:t>
      </w:r>
      <w:r w:rsidR="001F4D69" w:rsidRPr="004E1281">
        <w:rPr>
          <w:rFonts w:ascii="Times New Roman" w:hAnsi="Times New Roman" w:cs="Times New Roman"/>
          <w:sz w:val="24"/>
          <w:szCs w:val="24"/>
        </w:rPr>
        <w:t xml:space="preserve"> </w:t>
      </w:r>
    </w:p>
    <w:p w14:paraId="6ACE02BF" w14:textId="49585904" w:rsidR="0095331C" w:rsidRPr="004E1281" w:rsidRDefault="00DF32F3"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lastRenderedPageBreak/>
        <w:t>AllergenFP</w:t>
      </w:r>
      <w:r w:rsidR="00004B12" w:rsidRPr="004E1281">
        <w:rPr>
          <w:rFonts w:ascii="Times New Roman" w:hAnsi="Times New Roman" w:cs="Times New Roman"/>
          <w:sz w:val="24"/>
          <w:szCs w:val="24"/>
        </w:rPr>
        <w:t xml:space="preserve"> </w:t>
      </w:r>
      <w:r w:rsidR="00DA1BE4" w:rsidRPr="004E1281">
        <w:rPr>
          <w:rFonts w:ascii="Times New Roman" w:hAnsi="Times New Roman" w:cs="Times New Roman"/>
          <w:sz w:val="24"/>
          <w:szCs w:val="24"/>
        </w:rPr>
        <w:t>(FP means fingerprint)</w:t>
      </w:r>
      <w:r w:rsidR="000B50C9" w:rsidRPr="004E1281">
        <w:rPr>
          <w:rFonts w:ascii="Times New Roman" w:hAnsi="Times New Roman" w:cs="Times New Roman"/>
          <w:sz w:val="24"/>
          <w:szCs w:val="24"/>
        </w:rPr>
        <w:t xml:space="preserve"> (</w:t>
      </w:r>
      <w:hyperlink r:id="rId14" w:history="1">
        <w:r w:rsidR="000B50C9" w:rsidRPr="004E1281">
          <w:rPr>
            <w:rStyle w:val="Hyperlink"/>
            <w:rFonts w:ascii="Times New Roman" w:hAnsi="Times New Roman" w:cs="Times New Roman"/>
            <w:sz w:val="24"/>
            <w:szCs w:val="24"/>
          </w:rPr>
          <w:t>https://ddg-pharmfac.net/AllergenFP/</w:t>
        </w:r>
      </w:hyperlink>
      <w:r w:rsidR="000B50C9" w:rsidRPr="004E1281">
        <w:rPr>
          <w:rFonts w:ascii="Times New Roman" w:hAnsi="Times New Roman" w:cs="Times New Roman"/>
          <w:sz w:val="24"/>
          <w:szCs w:val="24"/>
        </w:rPr>
        <w:t>)</w:t>
      </w:r>
      <w:r w:rsidR="00DA1BE4" w:rsidRPr="004E1281">
        <w:rPr>
          <w:rFonts w:ascii="Times New Roman" w:hAnsi="Times New Roman" w:cs="Times New Roman"/>
          <w:sz w:val="24"/>
          <w:szCs w:val="24"/>
        </w:rPr>
        <w:t xml:space="preserve"> </w:t>
      </w:r>
      <w:r w:rsidR="00571CD8" w:rsidRPr="004E1281">
        <w:rPr>
          <w:rFonts w:ascii="Times New Roman" w:hAnsi="Times New Roman" w:cs="Times New Roman"/>
          <w:sz w:val="24"/>
          <w:szCs w:val="24"/>
        </w:rPr>
        <w:t xml:space="preserve">predicts allergenicity by </w:t>
      </w:r>
      <w:r w:rsidR="000B50C9" w:rsidRPr="004E1281">
        <w:rPr>
          <w:rFonts w:ascii="Times New Roman" w:hAnsi="Times New Roman" w:cs="Times New Roman"/>
          <w:sz w:val="24"/>
          <w:szCs w:val="24"/>
        </w:rPr>
        <w:t>summarizing</w:t>
      </w:r>
      <w:r w:rsidR="00044282" w:rsidRPr="004E1281">
        <w:rPr>
          <w:rFonts w:ascii="Times New Roman" w:hAnsi="Times New Roman" w:cs="Times New Roman"/>
          <w:sz w:val="24"/>
          <w:szCs w:val="24"/>
        </w:rPr>
        <w:t xml:space="preserve"> the sequence features of a query sequence into </w:t>
      </w:r>
      <w:r w:rsidR="008A7901" w:rsidRPr="004E1281">
        <w:rPr>
          <w:rFonts w:ascii="Times New Roman" w:hAnsi="Times New Roman" w:cs="Times New Roman"/>
          <w:sz w:val="24"/>
          <w:szCs w:val="24"/>
        </w:rPr>
        <w:t>five E-descript</w:t>
      </w:r>
      <w:r w:rsidR="00506E2D" w:rsidRPr="004E1281">
        <w:rPr>
          <w:rFonts w:ascii="Times New Roman" w:hAnsi="Times New Roman" w:cs="Times New Roman"/>
          <w:sz w:val="24"/>
          <w:szCs w:val="24"/>
        </w:rPr>
        <w:t>ors</w:t>
      </w:r>
      <w:r w:rsidR="008A7901" w:rsidRPr="004E1281">
        <w:rPr>
          <w:rFonts w:ascii="Times New Roman" w:hAnsi="Times New Roman" w:cs="Times New Roman"/>
          <w:sz w:val="24"/>
          <w:szCs w:val="24"/>
        </w:rPr>
        <w:t xml:space="preserve"> which are then </w:t>
      </w:r>
      <w:r w:rsidR="005B5878" w:rsidRPr="004E1281">
        <w:rPr>
          <w:rFonts w:ascii="Times New Roman" w:hAnsi="Times New Roman" w:cs="Times New Roman"/>
          <w:sz w:val="24"/>
          <w:szCs w:val="24"/>
        </w:rPr>
        <w:t>transformed</w:t>
      </w:r>
      <w:r w:rsidR="008A7901" w:rsidRPr="004E1281">
        <w:rPr>
          <w:rFonts w:ascii="Times New Roman" w:hAnsi="Times New Roman" w:cs="Times New Roman"/>
          <w:sz w:val="24"/>
          <w:szCs w:val="24"/>
        </w:rPr>
        <w:t xml:space="preserve"> into a uniform</w:t>
      </w:r>
      <w:r w:rsidR="007A4232" w:rsidRPr="004E1281">
        <w:rPr>
          <w:rFonts w:ascii="Times New Roman" w:hAnsi="Times New Roman" w:cs="Times New Roman"/>
          <w:sz w:val="24"/>
          <w:szCs w:val="24"/>
        </w:rPr>
        <w:t xml:space="preserve"> vector via auto-and cross-covariance</w:t>
      </w:r>
      <w:r w:rsidR="00AA2B8B" w:rsidRPr="004E1281">
        <w:rPr>
          <w:rFonts w:ascii="Times New Roman" w:hAnsi="Times New Roman" w:cs="Times New Roman"/>
          <w:sz w:val="24"/>
          <w:szCs w:val="24"/>
        </w:rPr>
        <w:t xml:space="preserve"> </w:t>
      </w:r>
      <w:r w:rsidR="00AA2B8B"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&lt;EndNote&gt;&lt;Cite&gt;&lt;Author&gt;Dimitrov&lt;/Author&gt;&lt;Year&gt;2014&lt;/Year&gt;&lt;RecNum&gt;230&lt;/RecNum&gt;&lt;DisplayText&gt;[18]&lt;/DisplayText&gt;&lt;record&gt;&lt;rec-number&gt;230&lt;/rec-number&gt;&lt;foreign-keys&gt;&lt;key app="EN" db-id="txadtsfx0vtxzuefzp8v9ewptawf0zetd920" timestamp="1699469795" guid="052abfe5-b6a3-4041-9628-7bbea5448cde"&gt;230&lt;/key&gt;&lt;/foreign-keys&gt;&lt;ref-type name="Journal Article"&gt;17&lt;/ref-type&gt;&lt;contributors&gt;&lt;authors&gt;&lt;author&gt;Dimitrov, Ivan&lt;/author&gt;&lt;author&gt;Naneva, Lyudmila&lt;/author&gt;&lt;author&gt;Doytchinova, Irini&lt;/author&gt;&lt;author&gt;Bangov, Ivan&lt;/author&gt;&lt;/authors&gt;&lt;/contributors&gt;&lt;titles&gt;&lt;title&gt;AllergenFP: allergenicity prediction by descriptor fingerprints&lt;/title&gt;&lt;secondary-title&gt;Bioinformatics&lt;/secondary-title&gt;&lt;/titles&gt;&lt;periodical&gt;&lt;full-title&gt;Bioinformatics&lt;/full-title&gt;&lt;/periodical&gt;&lt;pages&gt;846-851&lt;/pages&gt;&lt;volume&gt;30&lt;/volume&gt;&lt;number&gt;6&lt;/number&gt;&lt;dates&gt;&lt;year&gt;2014&lt;/year&gt;&lt;/dates&gt;&lt;isbn&gt;1367-4811&lt;/isbn&gt;&lt;urls&gt;&lt;related-urls&gt;&lt;url&gt;https://doi.org/10.1093/bioinformatics/btt619&lt;/url&gt;&lt;/related-urls&gt;&lt;/urls&gt;&lt;/record&gt;&lt;/Cite&gt;&lt;/EndNote&gt;</w:instrText>
      </w:r>
      <w:r w:rsidR="00AA2B8B"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[18]</w:t>
      </w:r>
      <w:r w:rsidR="00AA2B8B" w:rsidRPr="004E1281">
        <w:rPr>
          <w:rFonts w:ascii="Times New Roman" w:hAnsi="Times New Roman" w:cs="Times New Roman"/>
          <w:sz w:val="24"/>
          <w:szCs w:val="24"/>
        </w:rPr>
        <w:fldChar w:fldCharType="end"/>
      </w:r>
      <w:r w:rsidR="00A903A5" w:rsidRPr="004E1281">
        <w:rPr>
          <w:rFonts w:ascii="Times New Roman" w:hAnsi="Times New Roman" w:cs="Times New Roman"/>
          <w:sz w:val="24"/>
          <w:szCs w:val="24"/>
        </w:rPr>
        <w:t xml:space="preserve">. This vector </w:t>
      </w:r>
      <w:r w:rsidR="005B5878" w:rsidRPr="004E1281">
        <w:rPr>
          <w:rFonts w:ascii="Times New Roman" w:hAnsi="Times New Roman" w:cs="Times New Roman"/>
          <w:sz w:val="24"/>
          <w:szCs w:val="24"/>
        </w:rPr>
        <w:t>is then used to generate a</w:t>
      </w:r>
      <w:r w:rsidR="00B77A9D" w:rsidRPr="004E1281">
        <w:rPr>
          <w:rFonts w:ascii="Times New Roman" w:hAnsi="Times New Roman" w:cs="Times New Roman"/>
          <w:sz w:val="24"/>
          <w:szCs w:val="24"/>
        </w:rPr>
        <w:t xml:space="preserve"> binary descriptor </w:t>
      </w:r>
      <w:r w:rsidR="00AF12DB" w:rsidRPr="004E1281">
        <w:rPr>
          <w:rFonts w:ascii="Times New Roman" w:hAnsi="Times New Roman" w:cs="Times New Roman"/>
          <w:sz w:val="24"/>
          <w:szCs w:val="24"/>
        </w:rPr>
        <w:t>fingerprin</w:t>
      </w:r>
      <w:r w:rsidR="00A73D1C" w:rsidRPr="004E1281">
        <w:rPr>
          <w:rFonts w:ascii="Times New Roman" w:hAnsi="Times New Roman" w:cs="Times New Roman"/>
          <w:sz w:val="24"/>
          <w:szCs w:val="24"/>
        </w:rPr>
        <w:t>t</w:t>
      </w:r>
      <w:r w:rsidR="00A84C73" w:rsidRPr="004E1281">
        <w:rPr>
          <w:rFonts w:ascii="Times New Roman" w:hAnsi="Times New Roman" w:cs="Times New Roman"/>
          <w:sz w:val="24"/>
          <w:szCs w:val="24"/>
        </w:rPr>
        <w:t xml:space="preserve">. The Tanimoto coefficients from this fingerprint </w:t>
      </w:r>
      <w:r w:rsidR="00761B7F" w:rsidRPr="004E1281">
        <w:rPr>
          <w:rFonts w:ascii="Times New Roman" w:hAnsi="Times New Roman" w:cs="Times New Roman"/>
          <w:sz w:val="24"/>
          <w:szCs w:val="24"/>
        </w:rPr>
        <w:t>are</w:t>
      </w:r>
      <w:r w:rsidR="005770B6" w:rsidRPr="004E1281">
        <w:rPr>
          <w:rFonts w:ascii="Times New Roman" w:hAnsi="Times New Roman" w:cs="Times New Roman"/>
          <w:sz w:val="24"/>
          <w:szCs w:val="24"/>
        </w:rPr>
        <w:t xml:space="preserve"> used to calculate </w:t>
      </w:r>
      <w:r w:rsidR="00761B7F" w:rsidRPr="004E1281">
        <w:rPr>
          <w:rFonts w:ascii="Times New Roman" w:hAnsi="Times New Roman" w:cs="Times New Roman"/>
          <w:sz w:val="24"/>
          <w:szCs w:val="24"/>
        </w:rPr>
        <w:t>the query sequence’s</w:t>
      </w:r>
      <w:r w:rsidR="005770B6" w:rsidRPr="004E1281">
        <w:rPr>
          <w:rFonts w:ascii="Times New Roman" w:hAnsi="Times New Roman" w:cs="Times New Roman"/>
          <w:sz w:val="24"/>
          <w:szCs w:val="24"/>
        </w:rPr>
        <w:t xml:space="preserve"> similarity to other proteins in the</w:t>
      </w:r>
      <w:r w:rsidR="002351E0" w:rsidRPr="004E1281">
        <w:rPr>
          <w:rFonts w:ascii="Times New Roman" w:hAnsi="Times New Roman" w:cs="Times New Roman"/>
          <w:sz w:val="24"/>
          <w:szCs w:val="24"/>
        </w:rPr>
        <w:t xml:space="preserve"> AllergenFP algorithm</w:t>
      </w:r>
      <w:r w:rsidR="005770B6" w:rsidRPr="004E1281">
        <w:rPr>
          <w:rFonts w:ascii="Times New Roman" w:hAnsi="Times New Roman" w:cs="Times New Roman"/>
          <w:sz w:val="24"/>
          <w:szCs w:val="24"/>
        </w:rPr>
        <w:t xml:space="preserve"> to finally predict its allergenicity</w:t>
      </w:r>
      <w:r w:rsidR="00A84C73" w:rsidRPr="004E1281">
        <w:rPr>
          <w:rFonts w:ascii="Times New Roman" w:hAnsi="Times New Roman" w:cs="Times New Roman"/>
          <w:sz w:val="24"/>
          <w:szCs w:val="24"/>
        </w:rPr>
        <w:t xml:space="preserve">. </w:t>
      </w:r>
      <w:r w:rsidR="00AA2B8B" w:rsidRPr="004E1281">
        <w:rPr>
          <w:rFonts w:ascii="Times New Roman" w:hAnsi="Times New Roman" w:cs="Times New Roman"/>
          <w:sz w:val="24"/>
          <w:szCs w:val="24"/>
        </w:rPr>
        <w:t>The algorithm was</w:t>
      </w:r>
      <w:r w:rsidR="00F846DE" w:rsidRPr="004E1281">
        <w:rPr>
          <w:rFonts w:ascii="Times New Roman" w:hAnsi="Times New Roman" w:cs="Times New Roman"/>
          <w:sz w:val="24"/>
          <w:szCs w:val="24"/>
        </w:rPr>
        <w:t xml:space="preserve"> trained on</w:t>
      </w:r>
      <w:r w:rsidR="00AF12DB" w:rsidRPr="004E1281">
        <w:rPr>
          <w:rFonts w:ascii="Times New Roman" w:hAnsi="Times New Roman" w:cs="Times New Roman"/>
          <w:sz w:val="24"/>
          <w:szCs w:val="24"/>
        </w:rPr>
        <w:t xml:space="preserve"> features from 2</w:t>
      </w:r>
      <w:r w:rsidR="00136886" w:rsidRPr="004E1281">
        <w:rPr>
          <w:rFonts w:ascii="Times New Roman" w:hAnsi="Times New Roman" w:cs="Times New Roman"/>
          <w:sz w:val="24"/>
          <w:szCs w:val="24"/>
        </w:rPr>
        <w:t>,</w:t>
      </w:r>
      <w:r w:rsidR="00AF12DB" w:rsidRPr="004E1281">
        <w:rPr>
          <w:rFonts w:ascii="Times New Roman" w:hAnsi="Times New Roman" w:cs="Times New Roman"/>
          <w:sz w:val="24"/>
          <w:szCs w:val="24"/>
        </w:rPr>
        <w:t>437 allergens and non-allergens</w:t>
      </w:r>
      <w:r w:rsidR="00F846DE" w:rsidRPr="004E1281">
        <w:rPr>
          <w:rFonts w:ascii="Times New Roman" w:hAnsi="Times New Roman" w:cs="Times New Roman"/>
          <w:sz w:val="24"/>
          <w:szCs w:val="24"/>
        </w:rPr>
        <w:t xml:space="preserve"> from various sources. </w:t>
      </w:r>
    </w:p>
    <w:p w14:paraId="32C34C57" w14:textId="755E16D6" w:rsidR="003316F9" w:rsidRPr="004E1281" w:rsidRDefault="00C04796"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SolPro</w:t>
      </w:r>
      <w:r w:rsidR="008949EE" w:rsidRPr="004E1281">
        <w:rPr>
          <w:rFonts w:ascii="Times New Roman" w:hAnsi="Times New Roman" w:cs="Times New Roman"/>
          <w:sz w:val="24"/>
          <w:szCs w:val="24"/>
        </w:rPr>
        <w:t xml:space="preserve">, </w:t>
      </w:r>
      <w:r w:rsidR="00094116" w:rsidRPr="004E1281">
        <w:rPr>
          <w:rFonts w:ascii="Times New Roman" w:hAnsi="Times New Roman" w:cs="Times New Roman"/>
          <w:sz w:val="24"/>
          <w:szCs w:val="24"/>
        </w:rPr>
        <w:t>which is part of the SCRATC</w:t>
      </w:r>
      <w:r w:rsidR="00F2675A" w:rsidRPr="004E1281">
        <w:rPr>
          <w:rFonts w:ascii="Times New Roman" w:hAnsi="Times New Roman" w:cs="Times New Roman"/>
          <w:sz w:val="24"/>
          <w:szCs w:val="24"/>
        </w:rPr>
        <w:t>H</w:t>
      </w:r>
      <w:r w:rsidR="00094116" w:rsidRPr="004E1281">
        <w:rPr>
          <w:rFonts w:ascii="Times New Roman" w:hAnsi="Times New Roman" w:cs="Times New Roman"/>
          <w:sz w:val="24"/>
          <w:szCs w:val="24"/>
        </w:rPr>
        <w:t xml:space="preserve"> Protein Predictor </w:t>
      </w:r>
      <w:r w:rsidR="00F2675A" w:rsidRPr="004E1281">
        <w:rPr>
          <w:rFonts w:ascii="Times New Roman" w:hAnsi="Times New Roman" w:cs="Times New Roman"/>
          <w:sz w:val="24"/>
          <w:szCs w:val="24"/>
        </w:rPr>
        <w:t>server (</w:t>
      </w:r>
      <w:hyperlink r:id="rId15" w:history="1">
        <w:r w:rsidR="00F2675A" w:rsidRPr="004E1281">
          <w:rPr>
            <w:rStyle w:val="Hyperlink"/>
            <w:rFonts w:ascii="Times New Roman" w:hAnsi="Times New Roman" w:cs="Times New Roman"/>
            <w:sz w:val="24"/>
            <w:szCs w:val="24"/>
          </w:rPr>
          <w:t>http://scratch.proteomics.ics.uci.edu/</w:t>
        </w:r>
      </w:hyperlink>
      <w:r w:rsidR="00F2675A" w:rsidRPr="004E1281">
        <w:rPr>
          <w:rFonts w:ascii="Times New Roman" w:hAnsi="Times New Roman" w:cs="Times New Roman"/>
          <w:sz w:val="24"/>
          <w:szCs w:val="24"/>
        </w:rPr>
        <w:t>)</w:t>
      </w:r>
      <w:r w:rsidR="008949EE" w:rsidRPr="004E1281">
        <w:rPr>
          <w:rFonts w:ascii="Times New Roman" w:hAnsi="Times New Roman" w:cs="Times New Roman"/>
          <w:sz w:val="24"/>
          <w:szCs w:val="24"/>
        </w:rPr>
        <w:t>,</w:t>
      </w:r>
      <w:r w:rsidR="005A3402" w:rsidRPr="004E1281">
        <w:rPr>
          <w:rFonts w:ascii="Times New Roman" w:hAnsi="Times New Roman" w:cs="Times New Roman"/>
          <w:sz w:val="24"/>
          <w:szCs w:val="24"/>
        </w:rPr>
        <w:t xml:space="preserve"> </w:t>
      </w:r>
      <w:r w:rsidR="007F319A" w:rsidRPr="004E1281">
        <w:rPr>
          <w:rFonts w:ascii="Times New Roman" w:hAnsi="Times New Roman" w:cs="Times New Roman"/>
          <w:sz w:val="24"/>
          <w:szCs w:val="24"/>
        </w:rPr>
        <w:t xml:space="preserve">uses its two-stage SVM architecture </w:t>
      </w:r>
      <w:r w:rsidR="00D37672" w:rsidRPr="004E1281">
        <w:rPr>
          <w:rFonts w:ascii="Times New Roman" w:hAnsi="Times New Roman" w:cs="Times New Roman"/>
          <w:sz w:val="24"/>
          <w:szCs w:val="24"/>
        </w:rPr>
        <w:t xml:space="preserve">to </w:t>
      </w:r>
      <w:r w:rsidR="00D04075" w:rsidRPr="004E1281">
        <w:rPr>
          <w:rFonts w:ascii="Times New Roman" w:hAnsi="Times New Roman" w:cs="Times New Roman"/>
          <w:sz w:val="24"/>
          <w:szCs w:val="24"/>
        </w:rPr>
        <w:t>predict</w:t>
      </w:r>
      <w:r w:rsidR="00CD1F9A" w:rsidRPr="004E1281">
        <w:rPr>
          <w:rFonts w:ascii="Times New Roman" w:hAnsi="Times New Roman" w:cs="Times New Roman"/>
          <w:sz w:val="24"/>
          <w:szCs w:val="24"/>
        </w:rPr>
        <w:t xml:space="preserve"> the solubility propensity of a </w:t>
      </w:r>
      <w:r w:rsidR="0091281D" w:rsidRPr="004E1281">
        <w:rPr>
          <w:rFonts w:ascii="Times New Roman" w:hAnsi="Times New Roman" w:cs="Times New Roman"/>
          <w:sz w:val="24"/>
          <w:szCs w:val="24"/>
        </w:rPr>
        <w:t xml:space="preserve">query </w:t>
      </w:r>
      <w:r w:rsidR="00EB474B" w:rsidRPr="004E1281">
        <w:rPr>
          <w:rFonts w:ascii="Times New Roman" w:hAnsi="Times New Roman" w:cs="Times New Roman"/>
          <w:sz w:val="24"/>
          <w:szCs w:val="24"/>
        </w:rPr>
        <w:t>protein that is overexpressed in E. coli</w:t>
      </w:r>
      <w:r w:rsidR="007F319A" w:rsidRPr="004E1281">
        <w:rPr>
          <w:rFonts w:ascii="Times New Roman" w:hAnsi="Times New Roman" w:cs="Times New Roman"/>
          <w:sz w:val="24"/>
          <w:szCs w:val="24"/>
        </w:rPr>
        <w:t xml:space="preserve"> </w:t>
      </w:r>
      <w:r w:rsidR="008F66E6" w:rsidRPr="004E1281">
        <w:rPr>
          <w:rFonts w:ascii="Times New Roman" w:hAnsi="Times New Roman" w:cs="Times New Roman"/>
          <w:sz w:val="24"/>
          <w:szCs w:val="24"/>
        </w:rPr>
        <w:t xml:space="preserve">with an overall accuracy of 74% </w:t>
      </w:r>
      <w:r w:rsidR="00000B6C" w:rsidRPr="004E1281">
        <w:rPr>
          <w:rFonts w:ascii="Times New Roman" w:hAnsi="Times New Roman" w:cs="Times New Roman"/>
          <w:sz w:val="24"/>
          <w:szCs w:val="24"/>
        </w:rPr>
        <w:t>at</w:t>
      </w:r>
      <w:r w:rsidR="008E5C60" w:rsidRPr="004E1281">
        <w:rPr>
          <w:rFonts w:ascii="Times New Roman" w:hAnsi="Times New Roman" w:cs="Times New Roman"/>
          <w:sz w:val="24"/>
          <w:szCs w:val="24"/>
        </w:rPr>
        <w:t xml:space="preserve"> a threshold of 0.5 </w:t>
      </w:r>
      <w:r w:rsidR="00EB474B"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&lt;EndNote&gt;&lt;Cite&gt;&lt;Author&gt;Magnan&lt;/Author&gt;&lt;Year&gt;2009&lt;/Year&gt;&lt;RecNum&gt;228&lt;/RecNum&gt;&lt;DisplayText&gt;[17, 19]&lt;/DisplayText&gt;&lt;record&gt;&lt;rec-number&gt;228&lt;/rec-number&gt;&lt;foreign-keys&gt;&lt;key app="EN" db-id="txadtsfx0vtxzuefzp8v9ewptawf0zetd920" timestamp="1699469745" guid="6f530368-26af-40ab-a1e5-6271ade1ad88"&gt;228&lt;/key&gt;&lt;/foreign-keys&gt;&lt;ref-type name="Journal Article"&gt;17&lt;/ref-type&gt;&lt;contributors&gt;&lt;authors&gt;&lt;author&gt;Magnan, Christophe N&lt;/author&gt;&lt;author&gt;Randall, Arlo&lt;/author&gt;&lt;author&gt;Baldi, Pierre&lt;/author&gt;&lt;/authors&gt;&lt;/contributors&gt;&lt;titles&gt;&lt;title&gt;SOLpro: accurate sequence-based prediction of protein solubility&lt;/title&gt;&lt;secondary-title&gt;Bioinformatics&lt;/secondary-title&gt;&lt;/titles&gt;&lt;periodical&gt;&lt;full-title&gt;Bioinformatics&lt;/full-title&gt;&lt;/periodical&gt;&lt;pages&gt;2200-2207&lt;/pages&gt;&lt;volume&gt;25&lt;/volume&gt;&lt;number&gt;17&lt;/number&gt;&lt;dates&gt;&lt;year&gt;2009&lt;/year&gt;&lt;/dates&gt;&lt;isbn&gt;1367-4811&lt;/isbn&gt;&lt;urls&gt;&lt;related-urls&gt;&lt;url&gt;https://doi.org/10.1093/bioinformatics/btp386&lt;/url&gt;&lt;/related-urls&gt;&lt;/urls&gt;&lt;/record&gt;&lt;/Cite&gt;&lt;Cite&gt;&lt;Author&gt;Cheng&lt;/Author&gt;&lt;Year&gt;2005&lt;/Year&gt;&lt;RecNum&gt;248&lt;/RecNum&gt;&lt;record&gt;&lt;rec-number&gt;248&lt;/rec-number&gt;&lt;foreign-keys&gt;&lt;key app="EN" db-id="txadtsfx0vtxzuefzp8v9ewptawf0zetd920" timestamp="1700684654" guid="8ee95878-b573-45b8-a4fb-8c941b41c638"&gt;248&lt;/key&gt;&lt;/foreign-keys&gt;&lt;ref-type name="Journal Article"&gt;17&lt;/ref-type&gt;&lt;contributors&gt;&lt;authors&gt;&lt;author&gt;Cheng, J.&lt;/author&gt;&lt;author&gt;Randall, A. Z.&lt;/author&gt;&lt;author&gt;Sweredoski, M. J.&lt;/author&gt;&lt;author&gt;Baldi, P.&lt;/author&gt;&lt;/authors&gt;&lt;/contributors&gt;&lt;titles&gt;&lt;title&gt;SCRATCH: a protein structure and structural feature prediction server&lt;/title&gt;&lt;secondary-title&gt;Nucleic Acids Research&lt;/secondary-title&gt;&lt;/titles&gt;&lt;periodical&gt;&lt;full-title&gt;Nucleic acids research&lt;/full-title&gt;&lt;/periodical&gt;&lt;pages&gt;W72-W76&lt;/pages&gt;&lt;volume&gt;33&lt;/volume&gt;&lt;number&gt;suppl_2&lt;/number&gt;&lt;dates&gt;&lt;year&gt;2005&lt;/year&gt;&lt;/dates&gt;&lt;isbn&gt;0305-1048&lt;/isbn&gt;&lt;urls&gt;&lt;related-urls&gt;&lt;url&gt;https://doi.org/10.1093/nar/gki396&lt;/url&gt;&lt;/related-urls&gt;&lt;/urls&gt;&lt;electronic-resource-num&gt;10.1093/nar/gki396&lt;/electronic-resource-num&gt;&lt;access-date&gt;11/22/2023&lt;/access-date&gt;&lt;/record&gt;&lt;/Cite&gt;&lt;/EndNote&gt;</w:instrText>
      </w:r>
      <w:r w:rsidR="00EB474B"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[17, 19]</w:t>
      </w:r>
      <w:r w:rsidR="00EB474B" w:rsidRPr="004E1281">
        <w:rPr>
          <w:rFonts w:ascii="Times New Roman" w:hAnsi="Times New Roman" w:cs="Times New Roman"/>
          <w:sz w:val="24"/>
          <w:szCs w:val="24"/>
        </w:rPr>
        <w:fldChar w:fldCharType="end"/>
      </w:r>
      <w:r w:rsidR="00EB474B" w:rsidRPr="004E1281">
        <w:rPr>
          <w:rFonts w:ascii="Times New Roman" w:hAnsi="Times New Roman" w:cs="Times New Roman"/>
          <w:sz w:val="24"/>
          <w:szCs w:val="24"/>
        </w:rPr>
        <w:t xml:space="preserve">. </w:t>
      </w:r>
      <w:r w:rsidR="00D37672" w:rsidRPr="004E1281">
        <w:rPr>
          <w:rFonts w:ascii="Times New Roman" w:hAnsi="Times New Roman" w:cs="Times New Roman"/>
          <w:sz w:val="24"/>
          <w:szCs w:val="24"/>
        </w:rPr>
        <w:t xml:space="preserve">Its model </w:t>
      </w:r>
      <w:r w:rsidR="007D0707" w:rsidRPr="004E1281">
        <w:rPr>
          <w:rFonts w:ascii="Times New Roman" w:hAnsi="Times New Roman" w:cs="Times New Roman"/>
          <w:sz w:val="24"/>
          <w:szCs w:val="24"/>
        </w:rPr>
        <w:t>was trained on the computed or predicted</w:t>
      </w:r>
      <w:r w:rsidR="008366F7" w:rsidRPr="004E1281">
        <w:rPr>
          <w:rFonts w:ascii="Times New Roman" w:hAnsi="Times New Roman" w:cs="Times New Roman"/>
          <w:sz w:val="24"/>
          <w:szCs w:val="24"/>
        </w:rPr>
        <w:t xml:space="preserve"> features from the primary sequence of greater than 17</w:t>
      </w:r>
      <w:r w:rsidR="00160EA6" w:rsidRPr="004E1281">
        <w:rPr>
          <w:rFonts w:ascii="Times New Roman" w:hAnsi="Times New Roman" w:cs="Times New Roman"/>
          <w:sz w:val="24"/>
          <w:szCs w:val="24"/>
        </w:rPr>
        <w:t>,</w:t>
      </w:r>
      <w:r w:rsidR="008366F7" w:rsidRPr="004E1281">
        <w:rPr>
          <w:rFonts w:ascii="Times New Roman" w:hAnsi="Times New Roman" w:cs="Times New Roman"/>
          <w:sz w:val="24"/>
          <w:szCs w:val="24"/>
        </w:rPr>
        <w:t xml:space="preserve">000 </w:t>
      </w:r>
      <w:r w:rsidR="00C726A2" w:rsidRPr="004E1281">
        <w:rPr>
          <w:rFonts w:ascii="Times New Roman" w:hAnsi="Times New Roman" w:cs="Times New Roman"/>
          <w:sz w:val="24"/>
          <w:szCs w:val="24"/>
        </w:rPr>
        <w:t xml:space="preserve">non-redundant </w:t>
      </w:r>
      <w:r w:rsidR="008366F7" w:rsidRPr="004E1281">
        <w:rPr>
          <w:rFonts w:ascii="Times New Roman" w:hAnsi="Times New Roman" w:cs="Times New Roman"/>
          <w:sz w:val="24"/>
          <w:szCs w:val="24"/>
        </w:rPr>
        <w:t xml:space="preserve">proteins from </w:t>
      </w:r>
      <w:r w:rsidR="00FE606D" w:rsidRPr="004E1281">
        <w:rPr>
          <w:rFonts w:ascii="Times New Roman" w:hAnsi="Times New Roman" w:cs="Times New Roman"/>
          <w:sz w:val="24"/>
          <w:szCs w:val="24"/>
        </w:rPr>
        <w:t>subsets of the</w:t>
      </w:r>
      <w:r w:rsidR="008366F7" w:rsidRPr="004E1281">
        <w:rPr>
          <w:rFonts w:ascii="Times New Roman" w:hAnsi="Times New Roman" w:cs="Times New Roman"/>
          <w:sz w:val="24"/>
          <w:szCs w:val="24"/>
        </w:rPr>
        <w:t xml:space="preserve"> PDB, </w:t>
      </w:r>
      <w:proofErr w:type="spellStart"/>
      <w:r w:rsidR="008366F7" w:rsidRPr="004E1281">
        <w:rPr>
          <w:rFonts w:ascii="Times New Roman" w:hAnsi="Times New Roman" w:cs="Times New Roman"/>
          <w:sz w:val="24"/>
          <w:szCs w:val="24"/>
        </w:rPr>
        <w:t>SwissProt</w:t>
      </w:r>
      <w:proofErr w:type="spellEnd"/>
      <w:r w:rsidR="008366F7" w:rsidRPr="004E1281">
        <w:rPr>
          <w:rFonts w:ascii="Times New Roman" w:hAnsi="Times New Roman" w:cs="Times New Roman"/>
          <w:sz w:val="24"/>
          <w:szCs w:val="24"/>
        </w:rPr>
        <w:t xml:space="preserve">, </w:t>
      </w:r>
      <w:proofErr w:type="spellStart"/>
      <w:r w:rsidR="008366F7" w:rsidRPr="004E1281">
        <w:rPr>
          <w:rFonts w:ascii="Times New Roman" w:hAnsi="Times New Roman" w:cs="Times New Roman"/>
          <w:sz w:val="24"/>
          <w:szCs w:val="24"/>
        </w:rPr>
        <w:t>TargetDB</w:t>
      </w:r>
      <w:proofErr w:type="spellEnd"/>
      <w:r w:rsidR="00FE606D" w:rsidRPr="004E1281">
        <w:rPr>
          <w:rFonts w:ascii="Times New Roman" w:hAnsi="Times New Roman" w:cs="Times New Roman"/>
          <w:sz w:val="24"/>
          <w:szCs w:val="24"/>
        </w:rPr>
        <w:t xml:space="preserve">, and previous studies datasets </w:t>
      </w:r>
    </w:p>
    <w:p w14:paraId="5065BFB1" w14:textId="213DFB0D" w:rsidR="001B5361" w:rsidRPr="004E1281" w:rsidRDefault="000E19B2"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The </w:t>
      </w:r>
      <w:r w:rsidR="005237D7" w:rsidRPr="004E1281">
        <w:rPr>
          <w:rFonts w:ascii="Times New Roman" w:hAnsi="Times New Roman" w:cs="Times New Roman"/>
          <w:sz w:val="24"/>
          <w:szCs w:val="24"/>
        </w:rPr>
        <w:t xml:space="preserve">ToxinPred2 </w:t>
      </w:r>
      <w:r w:rsidRPr="004E1281">
        <w:rPr>
          <w:rFonts w:ascii="Times New Roman" w:hAnsi="Times New Roman" w:cs="Times New Roman"/>
          <w:sz w:val="24"/>
          <w:szCs w:val="24"/>
        </w:rPr>
        <w:t xml:space="preserve">server </w:t>
      </w:r>
      <w:r w:rsidR="005D570E" w:rsidRPr="004E1281">
        <w:rPr>
          <w:rFonts w:ascii="Times New Roman" w:hAnsi="Times New Roman" w:cs="Times New Roman"/>
          <w:sz w:val="24"/>
          <w:szCs w:val="24"/>
        </w:rPr>
        <w:t>(</w:t>
      </w:r>
      <w:hyperlink r:id="rId16" w:history="1">
        <w:r w:rsidR="00A52C7A" w:rsidRPr="004E1281">
          <w:rPr>
            <w:rStyle w:val="Hyperlink"/>
            <w:rFonts w:ascii="Times New Roman" w:hAnsi="Times New Roman" w:cs="Times New Roman"/>
            <w:sz w:val="24"/>
            <w:szCs w:val="24"/>
          </w:rPr>
          <w:t>https://webs.iiitd.edu.in/raghava/toxinpred2/</w:t>
        </w:r>
      </w:hyperlink>
      <w:r w:rsidR="005D570E" w:rsidRPr="004E1281">
        <w:rPr>
          <w:rFonts w:ascii="Times New Roman" w:hAnsi="Times New Roman" w:cs="Times New Roman"/>
          <w:sz w:val="24"/>
          <w:szCs w:val="24"/>
        </w:rPr>
        <w:t>)</w:t>
      </w:r>
      <w:r w:rsidR="003A7681" w:rsidRPr="004E1281">
        <w:rPr>
          <w:rFonts w:ascii="Times New Roman" w:hAnsi="Times New Roman" w:cs="Times New Roman"/>
          <w:sz w:val="24"/>
          <w:szCs w:val="24"/>
        </w:rPr>
        <w:t xml:space="preserve"> </w:t>
      </w:r>
      <w:r w:rsidR="0066646B" w:rsidRPr="004E1281">
        <w:rPr>
          <w:rFonts w:ascii="Times New Roman" w:hAnsi="Times New Roman" w:cs="Times New Roman"/>
          <w:sz w:val="24"/>
          <w:szCs w:val="24"/>
        </w:rPr>
        <w:t>is</w:t>
      </w:r>
      <w:r w:rsidR="005237D7" w:rsidRPr="004E1281">
        <w:rPr>
          <w:rFonts w:ascii="Times New Roman" w:hAnsi="Times New Roman" w:cs="Times New Roman"/>
          <w:sz w:val="24"/>
          <w:szCs w:val="24"/>
        </w:rPr>
        <w:t xml:space="preserve"> used to predict the toxicity of </w:t>
      </w:r>
      <w:r w:rsidR="005C62CE" w:rsidRPr="004E1281">
        <w:rPr>
          <w:rFonts w:ascii="Times New Roman" w:hAnsi="Times New Roman" w:cs="Times New Roman"/>
          <w:sz w:val="24"/>
          <w:szCs w:val="24"/>
        </w:rPr>
        <w:t xml:space="preserve">a protein </w:t>
      </w:r>
      <w:r w:rsidR="00B17DCB" w:rsidRPr="004E1281">
        <w:rPr>
          <w:rFonts w:ascii="Times New Roman" w:hAnsi="Times New Roman" w:cs="Times New Roman"/>
          <w:sz w:val="24"/>
          <w:szCs w:val="24"/>
        </w:rPr>
        <w:t>via its sequence</w:t>
      </w:r>
      <w:r w:rsidR="005C62CE" w:rsidRPr="004E1281">
        <w:rPr>
          <w:rFonts w:ascii="Times New Roman" w:hAnsi="Times New Roman" w:cs="Times New Roman"/>
          <w:sz w:val="24"/>
          <w:szCs w:val="24"/>
        </w:rPr>
        <w:t xml:space="preserve"> </w:t>
      </w:r>
      <w:r w:rsidR="005C62CE"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&lt;EndNote&gt;&lt;Cite&gt;&lt;Author&gt;Sharma&lt;/Author&gt;&lt;Year&gt;2022&lt;/Year&gt;&lt;RecNum&gt;232&lt;/RecNum&gt;&lt;DisplayText&gt;[20]&lt;/DisplayText&gt;&lt;record&gt;&lt;rec-number&gt;232&lt;/rec-number&gt;&lt;foreign-keys&gt;&lt;key app="EN" db-id="txadtsfx0vtxzuefzp8v9ewptawf0zetd920" timestamp="1699469841" guid="594eb0f0-4579-409f-8e8c-ea64142e4241"&gt;232&lt;/key&gt;&lt;/foreign-keys&gt;&lt;ref-type name="Journal Article"&gt;17&lt;/ref-type&gt;&lt;contributors&gt;&lt;authors&gt;&lt;author&gt;Sharma, Neelam&lt;/author&gt;&lt;author&gt;Naorem, Leimarembi Devi&lt;/author&gt;&lt;author&gt;Jain, Shipra&lt;/author&gt;&lt;author&gt;Raghava, Gajendra PS&lt;/author&gt;&lt;/authors&gt;&lt;/contributors&gt;&lt;titles&gt;&lt;title&gt;ToxinPred2: An improved method for predicting toxicity of proteins&lt;/title&gt;&lt;secondary-title&gt;Briefings in Bioinformatics&lt;/secondary-title&gt;&lt;/titles&gt;&lt;periodical&gt;&lt;full-title&gt;Briefings in Bioinformatics&lt;/full-title&gt;&lt;/periodical&gt;&lt;pages&gt;bbac174&lt;/pages&gt;&lt;volume&gt;23&lt;/volume&gt;&lt;number&gt;5&lt;/number&gt;&lt;dates&gt;&lt;year&gt;2022&lt;/year&gt;&lt;/dates&gt;&lt;isbn&gt;1467-5463&lt;/isbn&gt;&lt;urls&gt;&lt;/urls&gt;&lt;electronic-resource-num&gt;https://doi.org/10.1093/bib/bbac174&lt;/electronic-resource-num&gt;&lt;/record&gt;&lt;/Cite&gt;&lt;/EndNote&gt;</w:instrText>
      </w:r>
      <w:r w:rsidR="005C62CE"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[20]</w:t>
      </w:r>
      <w:r w:rsidR="005C62CE" w:rsidRPr="004E1281">
        <w:rPr>
          <w:rFonts w:ascii="Times New Roman" w:hAnsi="Times New Roman" w:cs="Times New Roman"/>
          <w:sz w:val="24"/>
          <w:szCs w:val="24"/>
        </w:rPr>
        <w:fldChar w:fldCharType="end"/>
      </w:r>
      <w:r w:rsidR="005237D7" w:rsidRPr="004E1281">
        <w:rPr>
          <w:rFonts w:ascii="Times New Roman" w:hAnsi="Times New Roman" w:cs="Times New Roman"/>
          <w:sz w:val="24"/>
          <w:szCs w:val="24"/>
        </w:rPr>
        <w:t xml:space="preserve">. </w:t>
      </w:r>
      <w:r w:rsidR="002B2A92" w:rsidRPr="004E1281">
        <w:rPr>
          <w:rFonts w:ascii="Times New Roman" w:hAnsi="Times New Roman" w:cs="Times New Roman"/>
          <w:sz w:val="24"/>
          <w:szCs w:val="24"/>
        </w:rPr>
        <w:t>The ToxinPred2 prediction is based upon</w:t>
      </w:r>
      <w:r w:rsidR="00D90203" w:rsidRPr="004E1281">
        <w:rPr>
          <w:rFonts w:ascii="Times New Roman" w:hAnsi="Times New Roman" w:cs="Times New Roman"/>
          <w:sz w:val="24"/>
          <w:szCs w:val="24"/>
        </w:rPr>
        <w:t xml:space="preserve"> </w:t>
      </w:r>
      <w:r w:rsidR="00864B51" w:rsidRPr="004E1281">
        <w:rPr>
          <w:rFonts w:ascii="Times New Roman" w:hAnsi="Times New Roman" w:cs="Times New Roman"/>
          <w:sz w:val="24"/>
          <w:szCs w:val="24"/>
        </w:rPr>
        <w:t>a hybrid approach combining similarity</w:t>
      </w:r>
      <w:r w:rsidR="00051D68" w:rsidRPr="004E1281">
        <w:rPr>
          <w:rFonts w:ascii="Times New Roman" w:hAnsi="Times New Roman" w:cs="Times New Roman"/>
          <w:sz w:val="24"/>
          <w:szCs w:val="24"/>
        </w:rPr>
        <w:t>-</w:t>
      </w:r>
      <w:r w:rsidR="00864B51" w:rsidRPr="004E1281">
        <w:rPr>
          <w:rFonts w:ascii="Times New Roman" w:hAnsi="Times New Roman" w:cs="Times New Roman"/>
          <w:sz w:val="24"/>
          <w:szCs w:val="24"/>
        </w:rPr>
        <w:t xml:space="preserve"> (BLAST)</w:t>
      </w:r>
      <w:r w:rsidR="002B2A92" w:rsidRPr="004E1281">
        <w:rPr>
          <w:rFonts w:ascii="Times New Roman" w:hAnsi="Times New Roman" w:cs="Times New Roman"/>
          <w:sz w:val="24"/>
          <w:szCs w:val="24"/>
        </w:rPr>
        <w:t>,</w:t>
      </w:r>
      <w:r w:rsidR="00864B51" w:rsidRPr="004E1281">
        <w:rPr>
          <w:rFonts w:ascii="Times New Roman" w:hAnsi="Times New Roman" w:cs="Times New Roman"/>
          <w:sz w:val="24"/>
          <w:szCs w:val="24"/>
        </w:rPr>
        <w:t xml:space="preserve"> motif</w:t>
      </w:r>
      <w:r w:rsidR="00051D68" w:rsidRPr="004E1281">
        <w:rPr>
          <w:rFonts w:ascii="Times New Roman" w:hAnsi="Times New Roman" w:cs="Times New Roman"/>
          <w:sz w:val="24"/>
          <w:szCs w:val="24"/>
        </w:rPr>
        <w:t>- (</w:t>
      </w:r>
      <w:r w:rsidR="00194B03" w:rsidRPr="004E1281">
        <w:rPr>
          <w:rFonts w:ascii="Times New Roman" w:hAnsi="Times New Roman" w:cs="Times New Roman"/>
          <w:sz w:val="24"/>
          <w:szCs w:val="24"/>
        </w:rPr>
        <w:t>MERCI [</w:t>
      </w:r>
      <w:r w:rsidR="002B2A92" w:rsidRPr="004E1281">
        <w:rPr>
          <w:rFonts w:ascii="Times New Roman" w:hAnsi="Times New Roman" w:cs="Times New Roman"/>
          <w:sz w:val="24"/>
          <w:szCs w:val="24"/>
        </w:rPr>
        <w:t>Motif</w:t>
      </w:r>
      <w:r w:rsidR="003A1BB1" w:rsidRPr="004E1281">
        <w:rPr>
          <w:rFonts w:ascii="Times New Roman" w:hAnsi="Times New Roman" w:cs="Times New Roman"/>
          <w:sz w:val="24"/>
          <w:szCs w:val="24"/>
        </w:rPr>
        <w:t xml:space="preserve"> Emerging</w:t>
      </w:r>
      <w:r w:rsidR="00051D68" w:rsidRPr="004E1281">
        <w:rPr>
          <w:rFonts w:ascii="Times New Roman" w:hAnsi="Times New Roman" w:cs="Times New Roman"/>
          <w:sz w:val="24"/>
          <w:szCs w:val="24"/>
        </w:rPr>
        <w:t xml:space="preserve"> </w:t>
      </w:r>
      <w:r w:rsidR="002B2A92" w:rsidRPr="004E1281">
        <w:rPr>
          <w:rFonts w:ascii="Times New Roman" w:hAnsi="Times New Roman" w:cs="Times New Roman"/>
          <w:sz w:val="24"/>
          <w:szCs w:val="24"/>
        </w:rPr>
        <w:t>an</w:t>
      </w:r>
      <w:r w:rsidR="00051D68" w:rsidRPr="004E1281">
        <w:rPr>
          <w:rFonts w:ascii="Times New Roman" w:hAnsi="Times New Roman" w:cs="Times New Roman"/>
          <w:sz w:val="24"/>
          <w:szCs w:val="24"/>
        </w:rPr>
        <w:t>d</w:t>
      </w:r>
      <w:r w:rsidR="00D90203" w:rsidRPr="004E1281">
        <w:rPr>
          <w:rFonts w:ascii="Times New Roman" w:hAnsi="Times New Roman" w:cs="Times New Roman"/>
          <w:sz w:val="24"/>
          <w:szCs w:val="24"/>
        </w:rPr>
        <w:t xml:space="preserve"> Classes-Identification</w:t>
      </w:r>
      <w:r w:rsidR="00194B03" w:rsidRPr="004E1281">
        <w:rPr>
          <w:rFonts w:ascii="Times New Roman" w:hAnsi="Times New Roman" w:cs="Times New Roman"/>
          <w:sz w:val="24"/>
          <w:szCs w:val="24"/>
        </w:rPr>
        <w:t>]</w:t>
      </w:r>
      <w:r w:rsidR="00051D68" w:rsidRPr="004E1281">
        <w:rPr>
          <w:rFonts w:ascii="Times New Roman" w:hAnsi="Times New Roman" w:cs="Times New Roman"/>
          <w:sz w:val="24"/>
          <w:szCs w:val="24"/>
        </w:rPr>
        <w:t xml:space="preserve">) </w:t>
      </w:r>
      <w:r w:rsidR="00D90203" w:rsidRPr="004E1281">
        <w:rPr>
          <w:rFonts w:ascii="Times New Roman" w:hAnsi="Times New Roman" w:cs="Times New Roman"/>
          <w:sz w:val="24"/>
          <w:szCs w:val="24"/>
        </w:rPr>
        <w:t xml:space="preserve">and </w:t>
      </w:r>
      <w:r w:rsidR="003E3839" w:rsidRPr="004E1281">
        <w:rPr>
          <w:rFonts w:ascii="Times New Roman" w:hAnsi="Times New Roman" w:cs="Times New Roman"/>
          <w:sz w:val="24"/>
          <w:szCs w:val="24"/>
        </w:rPr>
        <w:t>ML</w:t>
      </w:r>
      <w:r w:rsidR="00051D68" w:rsidRPr="004E1281">
        <w:rPr>
          <w:rFonts w:ascii="Times New Roman" w:hAnsi="Times New Roman" w:cs="Times New Roman"/>
          <w:sz w:val="24"/>
          <w:szCs w:val="24"/>
        </w:rPr>
        <w:t>-based</w:t>
      </w:r>
      <w:r w:rsidR="00D90203" w:rsidRPr="004E1281">
        <w:rPr>
          <w:rFonts w:ascii="Times New Roman" w:hAnsi="Times New Roman" w:cs="Times New Roman"/>
          <w:sz w:val="24"/>
          <w:szCs w:val="24"/>
        </w:rPr>
        <w:t xml:space="preserve"> models. </w:t>
      </w:r>
      <w:r w:rsidR="00136886" w:rsidRPr="004E1281">
        <w:rPr>
          <w:rFonts w:ascii="Times New Roman" w:hAnsi="Times New Roman" w:cs="Times New Roman"/>
          <w:sz w:val="24"/>
          <w:szCs w:val="24"/>
        </w:rPr>
        <w:t>The algorithm was based upon a main dataset of 8,233 toxic and non-toxic proteins</w:t>
      </w:r>
      <w:r w:rsidR="00280FCD" w:rsidRPr="004E1281">
        <w:rPr>
          <w:rFonts w:ascii="Times New Roman" w:hAnsi="Times New Roman" w:cs="Times New Roman"/>
          <w:sz w:val="24"/>
          <w:szCs w:val="24"/>
        </w:rPr>
        <w:t xml:space="preserve"> from </w:t>
      </w:r>
      <w:proofErr w:type="spellStart"/>
      <w:r w:rsidR="00280FCD" w:rsidRPr="004E1281">
        <w:rPr>
          <w:rFonts w:ascii="Times New Roman" w:hAnsi="Times New Roman" w:cs="Times New Roman"/>
          <w:sz w:val="24"/>
          <w:szCs w:val="24"/>
        </w:rPr>
        <w:t>UniProt</w:t>
      </w:r>
      <w:proofErr w:type="spellEnd"/>
      <w:r w:rsidR="00280FCD" w:rsidRPr="004E1281">
        <w:rPr>
          <w:rFonts w:ascii="Times New Roman" w:hAnsi="Times New Roman" w:cs="Times New Roman"/>
          <w:sz w:val="24"/>
          <w:szCs w:val="24"/>
        </w:rPr>
        <w:t xml:space="preserve"> (v.2021_03)</w:t>
      </w:r>
      <w:r w:rsidR="001007ED" w:rsidRPr="004E1281">
        <w:rPr>
          <w:rFonts w:ascii="Times New Roman" w:hAnsi="Times New Roman" w:cs="Times New Roman"/>
          <w:sz w:val="24"/>
          <w:szCs w:val="24"/>
        </w:rPr>
        <w:t>.</w:t>
      </w:r>
    </w:p>
    <w:p w14:paraId="029AD3EF" w14:textId="69D5EFF8" w:rsidR="003138B1" w:rsidRPr="004E1281" w:rsidRDefault="003138B1"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Secondary Structure Prediction</w:t>
      </w:r>
    </w:p>
    <w:p w14:paraId="48BCEC82" w14:textId="43985AF3" w:rsidR="003138B1" w:rsidRPr="004E1281" w:rsidRDefault="00467A19"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PSIPRED</w:t>
      </w:r>
      <w:r w:rsidR="00E73BF5" w:rsidRPr="004E1281">
        <w:rPr>
          <w:rFonts w:ascii="Times New Roman" w:hAnsi="Times New Roman" w:cs="Times New Roman"/>
          <w:sz w:val="24"/>
          <w:szCs w:val="24"/>
        </w:rPr>
        <w:t xml:space="preserve"> (PSI-blat based secondary structure </w:t>
      </w:r>
      <w:r w:rsidR="007344EF" w:rsidRPr="004E1281">
        <w:rPr>
          <w:rFonts w:ascii="Times New Roman" w:hAnsi="Times New Roman" w:cs="Times New Roman"/>
          <w:sz w:val="24"/>
          <w:szCs w:val="24"/>
        </w:rPr>
        <w:t>Prediction</w:t>
      </w:r>
      <w:r w:rsidR="00E73BF5" w:rsidRPr="004E1281">
        <w:rPr>
          <w:rFonts w:ascii="Times New Roman" w:hAnsi="Times New Roman" w:cs="Times New Roman"/>
          <w:sz w:val="24"/>
          <w:szCs w:val="24"/>
        </w:rPr>
        <w:t>)</w:t>
      </w:r>
      <w:r w:rsidRPr="004E1281">
        <w:rPr>
          <w:rFonts w:ascii="Times New Roman" w:hAnsi="Times New Roman" w:cs="Times New Roman"/>
          <w:sz w:val="24"/>
          <w:szCs w:val="24"/>
        </w:rPr>
        <w:t xml:space="preserve"> </w:t>
      </w:r>
      <w:r w:rsidR="00EC7B42" w:rsidRPr="004E1281">
        <w:rPr>
          <w:rFonts w:ascii="Times New Roman" w:hAnsi="Times New Roman" w:cs="Times New Roman"/>
          <w:sz w:val="24"/>
          <w:szCs w:val="24"/>
        </w:rPr>
        <w:t>(v. 4.0</w:t>
      </w:r>
      <w:r w:rsidR="00AC2AF4" w:rsidRPr="004E1281">
        <w:rPr>
          <w:rFonts w:ascii="Times New Roman" w:hAnsi="Times New Roman" w:cs="Times New Roman"/>
          <w:sz w:val="24"/>
          <w:szCs w:val="24"/>
        </w:rPr>
        <w:t>) predicts the secon</w:t>
      </w:r>
      <w:r w:rsidR="00DC635A" w:rsidRPr="004E1281">
        <w:rPr>
          <w:rFonts w:ascii="Times New Roman" w:hAnsi="Times New Roman" w:cs="Times New Roman"/>
          <w:sz w:val="24"/>
          <w:szCs w:val="24"/>
        </w:rPr>
        <w:t>dary structure</w:t>
      </w:r>
      <w:r w:rsidR="005041F0" w:rsidRPr="004E1281">
        <w:rPr>
          <w:rFonts w:ascii="Times New Roman" w:hAnsi="Times New Roman" w:cs="Times New Roman"/>
          <w:sz w:val="24"/>
          <w:szCs w:val="24"/>
        </w:rPr>
        <w:t xml:space="preserve"> of a protein</w:t>
      </w:r>
      <w:r w:rsidR="00D25A65" w:rsidRPr="004E1281">
        <w:rPr>
          <w:rFonts w:ascii="Times New Roman" w:hAnsi="Times New Roman" w:cs="Times New Roman"/>
          <w:sz w:val="24"/>
          <w:szCs w:val="24"/>
        </w:rPr>
        <w:t xml:space="preserve"> by using t</w:t>
      </w:r>
      <w:r w:rsidR="000078AA" w:rsidRPr="004E1281">
        <w:rPr>
          <w:rFonts w:ascii="Times New Roman" w:hAnsi="Times New Roman" w:cs="Times New Roman"/>
          <w:sz w:val="24"/>
          <w:szCs w:val="24"/>
        </w:rPr>
        <w:t xml:space="preserve">he output from </w:t>
      </w:r>
      <w:r w:rsidR="005B05DF" w:rsidRPr="004E1281">
        <w:rPr>
          <w:rFonts w:ascii="Times New Roman" w:hAnsi="Times New Roman" w:cs="Times New Roman"/>
          <w:sz w:val="24"/>
          <w:szCs w:val="24"/>
        </w:rPr>
        <w:t>p</w:t>
      </w:r>
      <w:r w:rsidR="00F5616B" w:rsidRPr="004E1281">
        <w:rPr>
          <w:rFonts w:ascii="Times New Roman" w:hAnsi="Times New Roman" w:cs="Times New Roman"/>
          <w:sz w:val="24"/>
          <w:szCs w:val="24"/>
        </w:rPr>
        <w:t xml:space="preserve">osition specific iterated (PSI)-BLAST </w:t>
      </w:r>
      <w:r w:rsidR="000078AA" w:rsidRPr="004E1281">
        <w:rPr>
          <w:rFonts w:ascii="Times New Roman" w:hAnsi="Times New Roman" w:cs="Times New Roman"/>
          <w:sz w:val="24"/>
          <w:szCs w:val="24"/>
        </w:rPr>
        <w:t>as input into two feed-forward neural networks</w:t>
      </w:r>
      <w:r w:rsidR="00187816" w:rsidRPr="004E1281">
        <w:rPr>
          <w:rFonts w:ascii="Times New Roman" w:hAnsi="Times New Roman" w:cs="Times New Roman"/>
          <w:sz w:val="24"/>
          <w:szCs w:val="24"/>
        </w:rPr>
        <w:t xml:space="preserve"> </w:t>
      </w:r>
      <w:r w:rsidR="00A86DF4"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&lt;EndNote&gt;&lt;Cite&gt;&lt;Author&gt;Buchan&lt;/Author&gt;&lt;Year&gt;2019&lt;/Year&gt;&lt;RecNum&gt;234&lt;/RecNum&gt;&lt;DisplayText&gt;[21, 22]&lt;/DisplayText&gt;&lt;record&gt;&lt;rec-number&gt;234&lt;/rec-number&gt;&lt;foreign-keys&gt;&lt;key app="EN" db-id="txadtsfx0vtxzuefzp8v9ewptawf0zetd920" timestamp="1699469953" guid="fe3d98a8-491b-4cf2-8b18-7edbf4b3dc36"&gt;234&lt;/key&gt;&lt;/foreign-keys&gt;&lt;ref-type name="Journal Article"&gt;17&lt;/ref-type&gt;&lt;contributors&gt;&lt;authors&gt;&lt;author&gt;Buchan, Daniel WA&lt;/author&gt;&lt;author&gt;Jones, David T&lt;/author&gt;&lt;/authors&gt;&lt;/contributors&gt;&lt;titles&gt;&lt;title&gt;The PSIPRED protein analysis workbench: 20 years on&lt;/title&gt;&lt;secondary-title&gt;Nucleic acids research&lt;/secondary-title&gt;&lt;/titles&gt;&lt;periodical&gt;&lt;full-title&gt;Nucleic acids research&lt;/full-title&gt;&lt;/periodical&gt;&lt;pages&gt;W402-W407&lt;/pages&gt;&lt;volume&gt;47&lt;/volume&gt;&lt;number&gt;W1&lt;/number&gt;&lt;dates&gt;&lt;year&gt;2019&lt;/year&gt;&lt;/dates&gt;&lt;isbn&gt;0305-1048&lt;/isbn&gt;&lt;urls&gt;&lt;related-urls&gt;&lt;url&gt;https://doi.org/10.1093/nar/gkz297&lt;/url&gt;&lt;/related-urls&gt;&lt;/urls&gt;&lt;/record&gt;&lt;/Cite&gt;&lt;Cite&gt;&lt;Author&gt;Jones&lt;/Author&gt;&lt;Year&gt;1999&lt;/Year&gt;&lt;RecNum&gt;249&lt;/RecNum&gt;&lt;record&gt;&lt;rec-number&gt;249&lt;/rec-number&gt;&lt;foreign-keys&gt;&lt;key app="EN" db-id="txadtsfx0vtxzuefzp8v9ewptawf0zetd920" timestamp="1700689746" guid="dd69109b-8d9d-453d-8d9d-d3379081e5a5"&gt;249&lt;/key&gt;&lt;/foreign-keys&gt;&lt;ref-type name="Journal Article"&gt;17&lt;/ref-type&gt;&lt;contributors&gt;&lt;authors&gt;&lt;author&gt;Jones, David T&lt;/author&gt;&lt;/authors&gt;&lt;/contributors&gt;&lt;titles&gt;&lt;title&gt;Protein secondary structure prediction based on position-specific scoring matrices&lt;/title&gt;&lt;secondary-title&gt;Journal of molecular biology&lt;/secondary-title&gt;&lt;/titles&gt;&lt;periodical&gt;&lt;full-title&gt;Journal of molecular biology&lt;/full-title&gt;&lt;/periodical&gt;&lt;pages&gt;195-202&lt;/pages&gt;&lt;volume&gt;292&lt;/volume&gt;&lt;number&gt;2&lt;/number&gt;&lt;dates&gt;&lt;year&gt;1999&lt;/year&gt;&lt;/dates&gt;&lt;isbn&gt;0022-2836&lt;/isbn&gt;&lt;urls&gt;&lt;related-urls&gt;&lt;url&gt;https://doi.org/10.1006/jmbi.1999.3091&lt;/url&gt;&lt;/related-urls&gt;&lt;/urls&gt;&lt;/record&gt;&lt;/Cite&gt;&lt;/EndNote&gt;</w:instrText>
      </w:r>
      <w:r w:rsidR="00A86DF4"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[21, 22]</w:t>
      </w:r>
      <w:r w:rsidR="00A86DF4" w:rsidRPr="004E1281">
        <w:rPr>
          <w:rFonts w:ascii="Times New Roman" w:hAnsi="Times New Roman" w:cs="Times New Roman"/>
          <w:sz w:val="24"/>
          <w:szCs w:val="24"/>
        </w:rPr>
        <w:fldChar w:fldCharType="end"/>
      </w:r>
      <w:r w:rsidR="00D25A65" w:rsidRPr="004E1281">
        <w:rPr>
          <w:rFonts w:ascii="Times New Roman" w:hAnsi="Times New Roman" w:cs="Times New Roman"/>
          <w:sz w:val="24"/>
          <w:szCs w:val="24"/>
        </w:rPr>
        <w:t>.</w:t>
      </w:r>
    </w:p>
    <w:p w14:paraId="6BDE17C7" w14:textId="29641242" w:rsidR="003138B1" w:rsidRPr="004E1281" w:rsidRDefault="003138B1"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Tertiary Structure Prediction</w:t>
      </w:r>
      <w:r w:rsidR="002A51AD" w:rsidRPr="004E1281">
        <w:rPr>
          <w:rFonts w:ascii="Times New Roman" w:hAnsi="Times New Roman" w:cs="Times New Roman"/>
          <w:sz w:val="24"/>
          <w:szCs w:val="24"/>
        </w:rPr>
        <w:t xml:space="preserve"> and </w:t>
      </w:r>
      <w:r w:rsidR="000127AC" w:rsidRPr="004E1281">
        <w:rPr>
          <w:rFonts w:ascii="Times New Roman" w:hAnsi="Times New Roman" w:cs="Times New Roman"/>
          <w:sz w:val="24"/>
          <w:szCs w:val="24"/>
        </w:rPr>
        <w:t>Refinement</w:t>
      </w:r>
    </w:p>
    <w:p w14:paraId="31356861" w14:textId="7F0CA62E" w:rsidR="000127AC" w:rsidRPr="004E1281" w:rsidRDefault="004D4E36"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lastRenderedPageBreak/>
        <w:t>Phy</w:t>
      </w:r>
      <w:r w:rsidR="003F4786" w:rsidRPr="004E1281">
        <w:rPr>
          <w:rFonts w:ascii="Times New Roman" w:hAnsi="Times New Roman" w:cs="Times New Roman"/>
          <w:sz w:val="24"/>
          <w:szCs w:val="24"/>
        </w:rPr>
        <w:t>re (Protein Homology/analogy Recognition Engine) (v. 2.0)</w:t>
      </w:r>
      <w:r w:rsidR="008679EE" w:rsidRPr="004E1281">
        <w:rPr>
          <w:rFonts w:ascii="Times New Roman" w:hAnsi="Times New Roman" w:cs="Times New Roman"/>
          <w:sz w:val="24"/>
          <w:szCs w:val="24"/>
        </w:rPr>
        <w:t xml:space="preserve"> (</w:t>
      </w:r>
      <w:hyperlink r:id="rId17" w:history="1">
        <w:r w:rsidR="008679EE" w:rsidRPr="004E1281">
          <w:rPr>
            <w:rStyle w:val="Hyperlink"/>
            <w:rFonts w:ascii="Times New Roman" w:hAnsi="Times New Roman" w:cs="Times New Roman"/>
            <w:sz w:val="24"/>
            <w:szCs w:val="24"/>
          </w:rPr>
          <w:t>http://www.sbg.bio.ic.ac.uk/~phyre2/html/page.cgi?id=index</w:t>
        </w:r>
      </w:hyperlink>
      <w:r w:rsidR="008679EE" w:rsidRPr="004E1281">
        <w:rPr>
          <w:rFonts w:ascii="Times New Roman" w:hAnsi="Times New Roman" w:cs="Times New Roman"/>
          <w:sz w:val="24"/>
          <w:szCs w:val="24"/>
        </w:rPr>
        <w:t>)</w:t>
      </w:r>
      <w:r w:rsidR="002747BF" w:rsidRPr="004E1281">
        <w:rPr>
          <w:rFonts w:ascii="Times New Roman" w:hAnsi="Times New Roman" w:cs="Times New Roman"/>
          <w:sz w:val="24"/>
          <w:szCs w:val="24"/>
        </w:rPr>
        <w:t xml:space="preserve"> </w:t>
      </w:r>
      <w:r w:rsidR="000A1E63" w:rsidRPr="004E1281">
        <w:rPr>
          <w:rFonts w:ascii="Times New Roman" w:hAnsi="Times New Roman" w:cs="Times New Roman"/>
          <w:sz w:val="24"/>
          <w:szCs w:val="24"/>
        </w:rPr>
        <w:t>has a four-stage process to generate a 3D model</w:t>
      </w:r>
      <w:r w:rsidR="002747BF" w:rsidRPr="004E1281">
        <w:rPr>
          <w:rFonts w:ascii="Times New Roman" w:hAnsi="Times New Roman" w:cs="Times New Roman"/>
          <w:sz w:val="24"/>
          <w:szCs w:val="24"/>
        </w:rPr>
        <w:t xml:space="preserve"> </w:t>
      </w:r>
      <w:r w:rsidR="002747BF"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&lt;EndNote&gt;&lt;Cite&gt;&lt;Author&gt;Kelley&lt;/Author&gt;&lt;Year&gt;2015&lt;/Year&gt;&lt;RecNum&gt;251&lt;/RecNum&gt;&lt;DisplayText&gt;[23]&lt;/DisplayText&gt;&lt;record&gt;&lt;rec-number&gt;251&lt;/rec-number&gt;&lt;foreign-keys&gt;&lt;key app="EN" db-id="txadtsfx0vtxzuefzp8v9ewptawf0zetd920" timestamp="1700844993" guid="7e1167cd-7634-413e-8ac9-fd1d175e191e"&gt;251&lt;/key&gt;&lt;/foreign-keys&gt;&lt;ref-type name="Journal Article"&gt;17&lt;/ref-type&gt;&lt;contributors&gt;&lt;authors&gt;&lt;author&gt;Kelley, Lawrence A.&lt;/author&gt;&lt;author&gt;Mezulis, Stefans&lt;/author&gt;&lt;author&gt;Yates, Christopher M.&lt;/author&gt;&lt;author&gt;Wass, Mark N.&lt;/author&gt;&lt;author&gt;Sternberg, Michael J. E.&lt;/author&gt;&lt;/authors&gt;&lt;/contributors&gt;&lt;titles&gt;&lt;title&gt;The Phyre2 web portal for protein modeling, prediction and analysis&lt;/title&gt;&lt;secondary-title&gt;Nature Protocols&lt;/secondary-title&gt;&lt;/titles&gt;&lt;periodical&gt;&lt;full-title&gt;Nature Protocols&lt;/full-title&gt;&lt;/periodical&gt;&lt;pages&gt;845-858&lt;/pages&gt;&lt;volume&gt;10&lt;/volume&gt;&lt;number&gt;6&lt;/number&gt;&lt;dates&gt;&lt;year&gt;2015&lt;/year&gt;&lt;pub-dates&gt;&lt;date&gt;2015/06/01&lt;/date&gt;&lt;/pub-dates&gt;&lt;/dates&gt;&lt;isbn&gt;1750-2799&lt;/isbn&gt;&lt;urls&gt;&lt;related-urls&gt;&lt;url&gt;https://doi.org/10.1038/nprot.2015.053&lt;/url&gt;&lt;/related-urls&gt;&lt;/urls&gt;&lt;electronic-resource-num&gt;10.1038/nprot.2015.053&lt;/electronic-resource-num&gt;&lt;/record&gt;&lt;/Cite&gt;&lt;/EndNote&gt;</w:instrText>
      </w:r>
      <w:r w:rsidR="002747BF"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[23]</w:t>
      </w:r>
      <w:r w:rsidR="002747BF" w:rsidRPr="004E1281">
        <w:rPr>
          <w:rFonts w:ascii="Times New Roman" w:hAnsi="Times New Roman" w:cs="Times New Roman"/>
          <w:sz w:val="24"/>
          <w:szCs w:val="24"/>
        </w:rPr>
        <w:fldChar w:fldCharType="end"/>
      </w:r>
      <w:r w:rsidR="005D7AE1" w:rsidRPr="004E1281">
        <w:rPr>
          <w:rFonts w:ascii="Times New Roman" w:hAnsi="Times New Roman" w:cs="Times New Roman"/>
          <w:sz w:val="24"/>
          <w:szCs w:val="24"/>
        </w:rPr>
        <w:t>. In Stage 1</w:t>
      </w:r>
      <w:r w:rsidR="008338C9" w:rsidRPr="004E1281">
        <w:rPr>
          <w:rFonts w:ascii="Times New Roman" w:hAnsi="Times New Roman" w:cs="Times New Roman"/>
          <w:sz w:val="24"/>
          <w:szCs w:val="24"/>
        </w:rPr>
        <w:t xml:space="preserve"> (gathering homologous sequences)</w:t>
      </w:r>
      <w:r w:rsidR="005D7AE1" w:rsidRPr="004E1281">
        <w:rPr>
          <w:rFonts w:ascii="Times New Roman" w:hAnsi="Times New Roman" w:cs="Times New Roman"/>
          <w:sz w:val="24"/>
          <w:szCs w:val="24"/>
        </w:rPr>
        <w:t xml:space="preserve"> </w:t>
      </w:r>
      <w:proofErr w:type="spellStart"/>
      <w:r w:rsidR="002F441A" w:rsidRPr="004E1281">
        <w:rPr>
          <w:rFonts w:ascii="Times New Roman" w:hAnsi="Times New Roman" w:cs="Times New Roman"/>
          <w:sz w:val="24"/>
          <w:szCs w:val="24"/>
        </w:rPr>
        <w:t>HHBlits</w:t>
      </w:r>
      <w:proofErr w:type="spellEnd"/>
      <w:r w:rsidR="002F441A" w:rsidRPr="004E1281">
        <w:rPr>
          <w:rFonts w:ascii="Times New Roman" w:hAnsi="Times New Roman" w:cs="Times New Roman"/>
          <w:sz w:val="24"/>
          <w:szCs w:val="24"/>
        </w:rPr>
        <w:t xml:space="preserve"> is used to generate a multiple-sequence alignment</w:t>
      </w:r>
      <w:r w:rsidR="00585C53" w:rsidRPr="004E1281">
        <w:rPr>
          <w:rFonts w:ascii="Times New Roman" w:hAnsi="Times New Roman" w:cs="Times New Roman"/>
          <w:sz w:val="24"/>
          <w:szCs w:val="24"/>
        </w:rPr>
        <w:t>, which is used by PSIPRED to predict its secondary structure</w:t>
      </w:r>
      <w:r w:rsidR="007B217B" w:rsidRPr="004E1281">
        <w:rPr>
          <w:rFonts w:ascii="Times New Roman" w:hAnsi="Times New Roman" w:cs="Times New Roman"/>
          <w:sz w:val="24"/>
          <w:szCs w:val="24"/>
        </w:rPr>
        <w:t xml:space="preserve"> and then both these outputs are</w:t>
      </w:r>
      <w:r w:rsidR="005D7AE1" w:rsidRPr="004E1281">
        <w:rPr>
          <w:rFonts w:ascii="Times New Roman" w:hAnsi="Times New Roman" w:cs="Times New Roman"/>
          <w:sz w:val="24"/>
          <w:szCs w:val="24"/>
        </w:rPr>
        <w:t xml:space="preserve"> used to create </w:t>
      </w:r>
      <w:r w:rsidR="002B3DDC" w:rsidRPr="004E1281">
        <w:rPr>
          <w:rFonts w:ascii="Times New Roman" w:hAnsi="Times New Roman" w:cs="Times New Roman"/>
          <w:sz w:val="24"/>
          <w:szCs w:val="24"/>
        </w:rPr>
        <w:t>an</w:t>
      </w:r>
      <w:r w:rsidR="005D7AE1" w:rsidRPr="004E1281">
        <w:rPr>
          <w:rFonts w:ascii="Times New Roman" w:hAnsi="Times New Roman" w:cs="Times New Roman"/>
          <w:sz w:val="24"/>
          <w:szCs w:val="24"/>
        </w:rPr>
        <w:t xml:space="preserve"> HMM. </w:t>
      </w:r>
      <w:r w:rsidR="008338C9" w:rsidRPr="004E1281">
        <w:rPr>
          <w:rFonts w:ascii="Times New Roman" w:hAnsi="Times New Roman" w:cs="Times New Roman"/>
          <w:sz w:val="24"/>
          <w:szCs w:val="24"/>
        </w:rPr>
        <w:t>In Stage 2 (fold library scanning) t</w:t>
      </w:r>
      <w:r w:rsidR="00913F13" w:rsidRPr="004E1281">
        <w:rPr>
          <w:rFonts w:ascii="Times New Roman" w:hAnsi="Times New Roman" w:cs="Times New Roman"/>
          <w:sz w:val="24"/>
          <w:szCs w:val="24"/>
        </w:rPr>
        <w:t xml:space="preserve">he query’s HMM is then compared </w:t>
      </w:r>
      <w:proofErr w:type="gramStart"/>
      <w:r w:rsidR="00913F13" w:rsidRPr="004E1281">
        <w:rPr>
          <w:rFonts w:ascii="Times New Roman" w:hAnsi="Times New Roman" w:cs="Times New Roman"/>
          <w:sz w:val="24"/>
          <w:szCs w:val="24"/>
        </w:rPr>
        <w:t xml:space="preserve">to </w:t>
      </w:r>
      <w:r w:rsidR="00AB4E20" w:rsidRPr="004E1281">
        <w:rPr>
          <w:rFonts w:ascii="Times New Roman" w:hAnsi="Times New Roman" w:cs="Times New Roman"/>
          <w:sz w:val="24"/>
          <w:szCs w:val="24"/>
        </w:rPr>
        <w:t>o</w:t>
      </w:r>
      <w:proofErr w:type="gramEnd"/>
      <w:r w:rsidR="00AB4E20" w:rsidRPr="004E1281">
        <w:rPr>
          <w:rFonts w:ascii="Times New Roman" w:hAnsi="Times New Roman" w:cs="Times New Roman"/>
          <w:sz w:val="24"/>
          <w:szCs w:val="24"/>
        </w:rPr>
        <w:t xml:space="preserve"> </w:t>
      </w:r>
      <w:r w:rsidR="001223C4" w:rsidRPr="004E1281">
        <w:rPr>
          <w:rFonts w:ascii="Times New Roman" w:hAnsi="Times New Roman" w:cs="Times New Roman"/>
          <w:sz w:val="24"/>
          <w:szCs w:val="24"/>
        </w:rPr>
        <w:t xml:space="preserve">a database of </w:t>
      </w:r>
      <w:r w:rsidR="00AB4E20" w:rsidRPr="004E1281">
        <w:rPr>
          <w:rFonts w:ascii="Times New Roman" w:hAnsi="Times New Roman" w:cs="Times New Roman"/>
          <w:sz w:val="24"/>
          <w:szCs w:val="24"/>
        </w:rPr>
        <w:t xml:space="preserve">known structures using </w:t>
      </w:r>
      <w:proofErr w:type="spellStart"/>
      <w:r w:rsidR="00AB4E20" w:rsidRPr="004E1281">
        <w:rPr>
          <w:rFonts w:ascii="Times New Roman" w:hAnsi="Times New Roman" w:cs="Times New Roman"/>
          <w:sz w:val="24"/>
          <w:szCs w:val="24"/>
        </w:rPr>
        <w:t>HHsearch</w:t>
      </w:r>
      <w:proofErr w:type="spellEnd"/>
      <w:r w:rsidR="00AB4E20" w:rsidRPr="004E1281">
        <w:rPr>
          <w:rFonts w:ascii="Times New Roman" w:hAnsi="Times New Roman" w:cs="Times New Roman"/>
          <w:sz w:val="24"/>
          <w:szCs w:val="24"/>
        </w:rPr>
        <w:t xml:space="preserve"> generating a crude backbone that then goes through loop modeling</w:t>
      </w:r>
      <w:r w:rsidR="008338C9" w:rsidRPr="004E1281">
        <w:rPr>
          <w:rFonts w:ascii="Times New Roman" w:hAnsi="Times New Roman" w:cs="Times New Roman"/>
          <w:sz w:val="24"/>
          <w:szCs w:val="24"/>
        </w:rPr>
        <w:t xml:space="preserve"> (Stage 3)</w:t>
      </w:r>
      <w:r w:rsidR="00AB4E20" w:rsidRPr="004E1281">
        <w:rPr>
          <w:rFonts w:ascii="Times New Roman" w:hAnsi="Times New Roman" w:cs="Times New Roman"/>
          <w:sz w:val="24"/>
          <w:szCs w:val="24"/>
        </w:rPr>
        <w:t xml:space="preserve"> </w:t>
      </w:r>
      <w:r w:rsidR="006B4212" w:rsidRPr="004E1281">
        <w:rPr>
          <w:rFonts w:ascii="Times New Roman" w:hAnsi="Times New Roman" w:cs="Times New Roman"/>
          <w:sz w:val="24"/>
          <w:szCs w:val="24"/>
        </w:rPr>
        <w:t>where indels are corrected. Finally in Stage 4 (side-chain placement)</w:t>
      </w:r>
      <w:r w:rsidR="001223C4" w:rsidRPr="004E1281">
        <w:rPr>
          <w:rFonts w:ascii="Times New Roman" w:hAnsi="Times New Roman" w:cs="Times New Roman"/>
          <w:sz w:val="24"/>
          <w:szCs w:val="24"/>
        </w:rPr>
        <w:t xml:space="preserve"> side chains are added to generate a final model</w:t>
      </w:r>
      <w:r w:rsidR="003E481D" w:rsidRPr="004E1281">
        <w:rPr>
          <w:rFonts w:ascii="Times New Roman" w:hAnsi="Times New Roman" w:cs="Times New Roman"/>
          <w:sz w:val="24"/>
          <w:szCs w:val="24"/>
        </w:rPr>
        <w:t>. T</w:t>
      </w:r>
      <w:r w:rsidR="000F534D" w:rsidRPr="004E1281">
        <w:rPr>
          <w:rFonts w:ascii="Times New Roman" w:hAnsi="Times New Roman" w:cs="Times New Roman"/>
          <w:sz w:val="24"/>
          <w:szCs w:val="24"/>
        </w:rPr>
        <w:t>he intensive mode</w:t>
      </w:r>
      <w:r w:rsidR="004323B7" w:rsidRPr="004E1281">
        <w:rPr>
          <w:rFonts w:ascii="Times New Roman" w:hAnsi="Times New Roman" w:cs="Times New Roman"/>
          <w:sz w:val="24"/>
          <w:szCs w:val="24"/>
        </w:rPr>
        <w:t xml:space="preserve"> (Stage 3b)</w:t>
      </w:r>
      <w:r w:rsidR="000F534D" w:rsidRPr="004E1281">
        <w:rPr>
          <w:rFonts w:ascii="Times New Roman" w:hAnsi="Times New Roman" w:cs="Times New Roman"/>
          <w:sz w:val="24"/>
          <w:szCs w:val="24"/>
        </w:rPr>
        <w:t xml:space="preserve"> </w:t>
      </w:r>
      <w:r w:rsidR="002635F5" w:rsidRPr="004E1281">
        <w:rPr>
          <w:rFonts w:ascii="Times New Roman" w:hAnsi="Times New Roman" w:cs="Times New Roman"/>
          <w:sz w:val="24"/>
          <w:szCs w:val="24"/>
        </w:rPr>
        <w:t>uses heuristics to choose models created after Stage 3 to maximize confidence and query sequence coverage</w:t>
      </w:r>
      <w:r w:rsidR="00F46E74" w:rsidRPr="004E1281">
        <w:rPr>
          <w:rFonts w:ascii="Times New Roman" w:hAnsi="Times New Roman" w:cs="Times New Roman"/>
          <w:sz w:val="24"/>
          <w:szCs w:val="24"/>
        </w:rPr>
        <w:t xml:space="preserve">, extracts pairwise </w:t>
      </w:r>
      <w:proofErr w:type="spellStart"/>
      <w:r w:rsidR="00F46E74" w:rsidRPr="004E1281">
        <w:rPr>
          <w:rFonts w:ascii="Times New Roman" w:hAnsi="Times New Roman" w:cs="Times New Roman"/>
          <w:sz w:val="24"/>
          <w:szCs w:val="24"/>
        </w:rPr>
        <w:t>Calpha-Calpha</w:t>
      </w:r>
      <w:proofErr w:type="spellEnd"/>
      <w:r w:rsidR="00F46E74" w:rsidRPr="004E1281">
        <w:rPr>
          <w:rFonts w:ascii="Times New Roman" w:hAnsi="Times New Roman" w:cs="Times New Roman"/>
          <w:sz w:val="24"/>
          <w:szCs w:val="24"/>
        </w:rPr>
        <w:t xml:space="preserve"> distances</w:t>
      </w:r>
      <w:r w:rsidR="00EB23F2" w:rsidRPr="004E1281">
        <w:rPr>
          <w:rFonts w:ascii="Times New Roman" w:hAnsi="Times New Roman" w:cs="Times New Roman"/>
          <w:sz w:val="24"/>
          <w:szCs w:val="24"/>
        </w:rPr>
        <w:t xml:space="preserve"> for input into </w:t>
      </w:r>
      <w:proofErr w:type="spellStart"/>
      <w:r w:rsidR="00EB23F2" w:rsidRPr="004E1281">
        <w:rPr>
          <w:rFonts w:ascii="Times New Roman" w:hAnsi="Times New Roman" w:cs="Times New Roman"/>
          <w:sz w:val="24"/>
          <w:szCs w:val="24"/>
        </w:rPr>
        <w:t>Poing</w:t>
      </w:r>
      <w:proofErr w:type="spellEnd"/>
      <w:r w:rsidR="00EB23F2" w:rsidRPr="004E1281">
        <w:rPr>
          <w:rFonts w:ascii="Times New Roman" w:hAnsi="Times New Roman" w:cs="Times New Roman"/>
          <w:sz w:val="24"/>
          <w:szCs w:val="24"/>
        </w:rPr>
        <w:t xml:space="preserve">. </w:t>
      </w:r>
      <w:proofErr w:type="spellStart"/>
      <w:r w:rsidR="00EB23F2" w:rsidRPr="004E1281">
        <w:rPr>
          <w:rFonts w:ascii="Times New Roman" w:hAnsi="Times New Roman" w:cs="Times New Roman"/>
          <w:sz w:val="24"/>
          <w:szCs w:val="24"/>
        </w:rPr>
        <w:t>Poing</w:t>
      </w:r>
      <w:proofErr w:type="spellEnd"/>
      <w:r w:rsidR="00EB23F2" w:rsidRPr="004E1281">
        <w:rPr>
          <w:rFonts w:ascii="Times New Roman" w:hAnsi="Times New Roman" w:cs="Times New Roman"/>
          <w:sz w:val="24"/>
          <w:szCs w:val="24"/>
        </w:rPr>
        <w:t xml:space="preserve"> </w:t>
      </w:r>
      <w:r w:rsidR="00EA2690" w:rsidRPr="004E1281">
        <w:rPr>
          <w:rFonts w:ascii="Times New Roman" w:hAnsi="Times New Roman" w:cs="Times New Roman"/>
          <w:sz w:val="24"/>
          <w:szCs w:val="24"/>
        </w:rPr>
        <w:t>treats these inputs as linear inelastic springs</w:t>
      </w:r>
      <w:r w:rsidR="00B4705C" w:rsidRPr="004E1281">
        <w:rPr>
          <w:rFonts w:ascii="Times New Roman" w:hAnsi="Times New Roman" w:cs="Times New Roman"/>
          <w:sz w:val="24"/>
          <w:szCs w:val="24"/>
        </w:rPr>
        <w:t xml:space="preserve"> into a virtual ribosome then predicts</w:t>
      </w:r>
      <w:r w:rsidR="00EB23F2" w:rsidRPr="004E1281">
        <w:rPr>
          <w:rFonts w:ascii="Times New Roman" w:hAnsi="Times New Roman" w:cs="Times New Roman"/>
          <w:sz w:val="24"/>
          <w:szCs w:val="24"/>
        </w:rPr>
        <w:t xml:space="preserve"> </w:t>
      </w:r>
      <w:r w:rsidR="000E55FD" w:rsidRPr="004E1281">
        <w:rPr>
          <w:rFonts w:ascii="Times New Roman" w:hAnsi="Times New Roman" w:cs="Times New Roman"/>
          <w:sz w:val="24"/>
          <w:szCs w:val="24"/>
        </w:rPr>
        <w:t xml:space="preserve">regions not covered by templates </w:t>
      </w:r>
      <w:r w:rsidR="000E55FD" w:rsidRPr="004E1281">
        <w:rPr>
          <w:rFonts w:ascii="Times New Roman" w:hAnsi="Times New Roman" w:cs="Times New Roman"/>
          <w:i/>
          <w:iCs/>
          <w:sz w:val="24"/>
          <w:szCs w:val="24"/>
        </w:rPr>
        <w:t>ab initio</w:t>
      </w:r>
      <w:r w:rsidR="00350610" w:rsidRPr="004E1281">
        <w:rPr>
          <w:rFonts w:ascii="Times New Roman" w:hAnsi="Times New Roman" w:cs="Times New Roman"/>
          <w:sz w:val="24"/>
          <w:szCs w:val="24"/>
        </w:rPr>
        <w:t xml:space="preserve"> </w:t>
      </w:r>
      <w:r w:rsidR="00D76AFE" w:rsidRPr="004E1281">
        <w:rPr>
          <w:rFonts w:ascii="Times New Roman" w:hAnsi="Times New Roman" w:cs="Times New Roman"/>
          <w:sz w:val="24"/>
          <w:szCs w:val="24"/>
        </w:rPr>
        <w:t xml:space="preserve">based upon </w:t>
      </w:r>
      <w:proofErr w:type="spellStart"/>
      <w:r w:rsidR="00D76AFE" w:rsidRPr="004E1281">
        <w:rPr>
          <w:rFonts w:ascii="Times New Roman" w:hAnsi="Times New Roman" w:cs="Times New Roman"/>
          <w:sz w:val="24"/>
          <w:szCs w:val="24"/>
        </w:rPr>
        <w:t>Poing’s</w:t>
      </w:r>
      <w:proofErr w:type="spellEnd"/>
      <w:r w:rsidR="00D76AFE" w:rsidRPr="004E1281">
        <w:rPr>
          <w:rFonts w:ascii="Times New Roman" w:hAnsi="Times New Roman" w:cs="Times New Roman"/>
          <w:sz w:val="24"/>
          <w:szCs w:val="24"/>
        </w:rPr>
        <w:t xml:space="preserve"> algorithm</w:t>
      </w:r>
      <w:r w:rsidR="002A0A2A" w:rsidRPr="004E1281">
        <w:rPr>
          <w:rFonts w:ascii="Times New Roman" w:hAnsi="Times New Roman" w:cs="Times New Roman"/>
          <w:sz w:val="24"/>
          <w:szCs w:val="24"/>
        </w:rPr>
        <w:t xml:space="preserve"> which uses a solvent bombardment model, predicted secondary structure springs, and penalization of steric </w:t>
      </w:r>
      <w:r w:rsidR="00E64708" w:rsidRPr="004E1281">
        <w:rPr>
          <w:rFonts w:ascii="Times New Roman" w:hAnsi="Times New Roman" w:cs="Times New Roman"/>
          <w:sz w:val="24"/>
          <w:szCs w:val="24"/>
        </w:rPr>
        <w:t xml:space="preserve">classes to reconstruct the backbone </w:t>
      </w:r>
      <w:r w:rsidR="00F306E0" w:rsidRPr="004E1281">
        <w:rPr>
          <w:rFonts w:ascii="Times New Roman" w:hAnsi="Times New Roman" w:cs="Times New Roman"/>
          <w:sz w:val="24"/>
          <w:szCs w:val="24"/>
        </w:rPr>
        <w:t>with Pulchra using a clustered final model of 100 predicted models</w:t>
      </w:r>
      <w:r w:rsidR="00E64708" w:rsidRPr="004E1281">
        <w:rPr>
          <w:rFonts w:ascii="Times New Roman" w:hAnsi="Times New Roman" w:cs="Times New Roman"/>
          <w:sz w:val="24"/>
          <w:szCs w:val="24"/>
        </w:rPr>
        <w:t xml:space="preserve">. </w:t>
      </w:r>
    </w:p>
    <w:p w14:paraId="3CB1EC5B" w14:textId="36C3298B" w:rsidR="00F43A1A" w:rsidRPr="004E1281" w:rsidRDefault="001C2FC4"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GalaxyRe</w:t>
      </w:r>
      <w:r w:rsidR="002C64CF" w:rsidRPr="004E1281">
        <w:rPr>
          <w:rFonts w:ascii="Times New Roman" w:hAnsi="Times New Roman" w:cs="Times New Roman"/>
          <w:sz w:val="24"/>
          <w:szCs w:val="24"/>
        </w:rPr>
        <w:t>f</w:t>
      </w:r>
      <w:r w:rsidRPr="004E1281">
        <w:rPr>
          <w:rFonts w:ascii="Times New Roman" w:hAnsi="Times New Roman" w:cs="Times New Roman"/>
          <w:sz w:val="24"/>
          <w:szCs w:val="24"/>
        </w:rPr>
        <w:t>ine (v. 1.0) (</w:t>
      </w:r>
      <w:hyperlink r:id="rId18" w:history="1">
        <w:r w:rsidRPr="004E1281">
          <w:rPr>
            <w:rStyle w:val="Hyperlink"/>
            <w:rFonts w:ascii="Times New Roman" w:hAnsi="Times New Roman" w:cs="Times New Roman"/>
            <w:sz w:val="24"/>
            <w:szCs w:val="24"/>
          </w:rPr>
          <w:t>https://galaxy.seoklab.org/cgi-bin/submit.cgi?type=REFINE</w:t>
        </w:r>
      </w:hyperlink>
      <w:r w:rsidRPr="004E1281">
        <w:rPr>
          <w:rFonts w:ascii="Times New Roman" w:hAnsi="Times New Roman" w:cs="Times New Roman"/>
          <w:sz w:val="24"/>
          <w:szCs w:val="24"/>
        </w:rPr>
        <w:t xml:space="preserve">) </w:t>
      </w:r>
      <w:r w:rsidR="002B3DDC" w:rsidRPr="004E1281">
        <w:rPr>
          <w:rFonts w:ascii="Times New Roman" w:hAnsi="Times New Roman" w:cs="Times New Roman"/>
          <w:sz w:val="24"/>
          <w:szCs w:val="24"/>
        </w:rPr>
        <w:t>is</w:t>
      </w:r>
      <w:r w:rsidRPr="004E1281">
        <w:rPr>
          <w:rFonts w:ascii="Times New Roman" w:hAnsi="Times New Roman" w:cs="Times New Roman"/>
          <w:sz w:val="24"/>
          <w:szCs w:val="24"/>
        </w:rPr>
        <w:t xml:space="preserve"> used to refine the </w:t>
      </w:r>
      <w:r w:rsidR="002B3DDC" w:rsidRPr="004E1281">
        <w:rPr>
          <w:rFonts w:ascii="Times New Roman" w:hAnsi="Times New Roman" w:cs="Times New Roman"/>
          <w:sz w:val="24"/>
          <w:szCs w:val="24"/>
        </w:rPr>
        <w:t>an initial</w:t>
      </w:r>
      <w:r w:rsidR="00313926" w:rsidRPr="004E1281">
        <w:rPr>
          <w:rFonts w:ascii="Times New Roman" w:hAnsi="Times New Roman" w:cs="Times New Roman"/>
          <w:sz w:val="24"/>
          <w:szCs w:val="24"/>
        </w:rPr>
        <w:t xml:space="preserve"> protein model</w:t>
      </w:r>
      <w:r w:rsidR="00316FB5" w:rsidRPr="004E1281">
        <w:rPr>
          <w:rFonts w:ascii="Times New Roman" w:hAnsi="Times New Roman" w:cs="Times New Roman"/>
          <w:sz w:val="24"/>
          <w:szCs w:val="24"/>
        </w:rPr>
        <w:t xml:space="preserve"> </w:t>
      </w:r>
      <w:r w:rsidR="00316FB5"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&lt;EndNote&gt;&lt;Cite&gt;&lt;Author&gt;Heo&lt;/Author&gt;&lt;Year&gt;2013&lt;/Year&gt;&lt;RecNum&gt;224&lt;/RecNum&gt;&lt;DisplayText&gt;[24]&lt;/DisplayText&gt;&lt;record&gt;&lt;rec-number&gt;224&lt;/rec-number&gt;&lt;foreign-keys&gt;&lt;key app="EN" db-id="txadtsfx0vtxzuefzp8v9ewptawf0zetd920" timestamp="1698267250" guid="42a23916-864a-4f32-b6a6-e165633a9c72"&gt;224&lt;/key&gt;&lt;/foreign-keys&gt;&lt;ref-type name="Journal Article"&gt;17&lt;/ref-type&gt;&lt;contributors&gt;&lt;authors&gt;&lt;author&gt;Heo, Lim&lt;/author&gt;&lt;author&gt;Park, Hahnbeom&lt;/author&gt;&lt;author&gt;Seok, Chaok&lt;/author&gt;&lt;/authors&gt;&lt;/contributors&gt;&lt;titles&gt;&lt;title&gt;GalaxyRefine: Protein structure refinement driven by side-chain repacking&lt;/title&gt;&lt;secondary-title&gt;Nucleic acids research&lt;/secondary-title&gt;&lt;/titles&gt;&lt;periodical&gt;&lt;full-title&gt;Nucleic acids research&lt;/full-title&gt;&lt;/periodical&gt;&lt;pages&gt;W384-W388&lt;/pages&gt;&lt;volume&gt;41&lt;/volume&gt;&lt;number&gt;W1&lt;/number&gt;&lt;dates&gt;&lt;year&gt;2013&lt;/year&gt;&lt;/dates&gt;&lt;isbn&gt;1362-4962&lt;/isbn&gt;&lt;urls&gt;&lt;related-urls&gt;&lt;url&gt;https://doi.org/10.1093/nar/gkt458&lt;/url&gt;&lt;/related-urls&gt;&lt;/urls&gt;&lt;/record&gt;&lt;/Cite&gt;&lt;/EndNote&gt;</w:instrText>
      </w:r>
      <w:r w:rsidR="00316FB5"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[24]</w:t>
      </w:r>
      <w:r w:rsidR="00316FB5" w:rsidRPr="004E1281">
        <w:rPr>
          <w:rFonts w:ascii="Times New Roman" w:hAnsi="Times New Roman" w:cs="Times New Roman"/>
          <w:sz w:val="24"/>
          <w:szCs w:val="24"/>
        </w:rPr>
        <w:fldChar w:fldCharType="end"/>
      </w:r>
      <w:r w:rsidR="00993C16" w:rsidRPr="004E1281">
        <w:rPr>
          <w:rFonts w:ascii="Times New Roman" w:hAnsi="Times New Roman" w:cs="Times New Roman"/>
          <w:sz w:val="24"/>
          <w:szCs w:val="24"/>
        </w:rPr>
        <w:t>.</w:t>
      </w:r>
      <w:r w:rsidR="00DD5C22" w:rsidRPr="004E1281">
        <w:rPr>
          <w:rFonts w:ascii="Times New Roman" w:hAnsi="Times New Roman" w:cs="Times New Roman"/>
          <w:sz w:val="24"/>
          <w:szCs w:val="24"/>
        </w:rPr>
        <w:t xml:space="preserve"> </w:t>
      </w:r>
      <w:r w:rsidR="00427176" w:rsidRPr="004E1281">
        <w:rPr>
          <w:rFonts w:ascii="Times New Roman" w:hAnsi="Times New Roman" w:cs="Times New Roman"/>
          <w:sz w:val="24"/>
          <w:szCs w:val="24"/>
        </w:rPr>
        <w:t xml:space="preserve">GalaxyRefine </w:t>
      </w:r>
      <w:r w:rsidR="00313926" w:rsidRPr="004E1281">
        <w:rPr>
          <w:rFonts w:ascii="Times New Roman" w:hAnsi="Times New Roman" w:cs="Times New Roman"/>
          <w:sz w:val="24"/>
          <w:szCs w:val="24"/>
        </w:rPr>
        <w:t>conducts</w:t>
      </w:r>
      <w:r w:rsidR="00427176" w:rsidRPr="004E1281">
        <w:rPr>
          <w:rFonts w:ascii="Times New Roman" w:hAnsi="Times New Roman" w:cs="Times New Roman"/>
          <w:sz w:val="24"/>
          <w:szCs w:val="24"/>
        </w:rPr>
        <w:t xml:space="preserve"> </w:t>
      </w:r>
      <w:r w:rsidR="003F2080" w:rsidRPr="004E1281">
        <w:rPr>
          <w:rFonts w:ascii="Times New Roman" w:hAnsi="Times New Roman" w:cs="Times New Roman"/>
          <w:sz w:val="24"/>
          <w:szCs w:val="24"/>
        </w:rPr>
        <w:t>multiple</w:t>
      </w:r>
      <w:r w:rsidR="00427176" w:rsidRPr="004E1281">
        <w:rPr>
          <w:rFonts w:ascii="Times New Roman" w:hAnsi="Times New Roman" w:cs="Times New Roman"/>
          <w:sz w:val="24"/>
          <w:szCs w:val="24"/>
        </w:rPr>
        <w:t xml:space="preserve"> </w:t>
      </w:r>
      <w:r w:rsidR="000B08B4" w:rsidRPr="004E1281">
        <w:rPr>
          <w:rFonts w:ascii="Times New Roman" w:hAnsi="Times New Roman" w:cs="Times New Roman"/>
          <w:sz w:val="24"/>
          <w:szCs w:val="24"/>
        </w:rPr>
        <w:t>cycles of</w:t>
      </w:r>
      <w:r w:rsidR="00D3703C" w:rsidRPr="004E1281">
        <w:rPr>
          <w:rFonts w:ascii="Times New Roman" w:hAnsi="Times New Roman" w:cs="Times New Roman"/>
          <w:sz w:val="24"/>
          <w:szCs w:val="24"/>
        </w:rPr>
        <w:t xml:space="preserve"> rebuilding the side chains, </w:t>
      </w:r>
      <w:r w:rsidR="00337D14" w:rsidRPr="004E1281">
        <w:rPr>
          <w:rFonts w:ascii="Times New Roman" w:hAnsi="Times New Roman" w:cs="Times New Roman"/>
          <w:sz w:val="24"/>
          <w:szCs w:val="24"/>
        </w:rPr>
        <w:t>repacking</w:t>
      </w:r>
      <w:r w:rsidR="00D3703C" w:rsidRPr="004E1281">
        <w:rPr>
          <w:rFonts w:ascii="Times New Roman" w:hAnsi="Times New Roman" w:cs="Times New Roman"/>
          <w:sz w:val="24"/>
          <w:szCs w:val="24"/>
        </w:rPr>
        <w:t xml:space="preserve"> side</w:t>
      </w:r>
      <w:r w:rsidR="00337D14" w:rsidRPr="004E1281">
        <w:rPr>
          <w:rFonts w:ascii="Times New Roman" w:hAnsi="Times New Roman" w:cs="Times New Roman"/>
          <w:sz w:val="24"/>
          <w:szCs w:val="24"/>
        </w:rPr>
        <w:t xml:space="preserve"> </w:t>
      </w:r>
      <w:r w:rsidR="00D3703C" w:rsidRPr="004E1281">
        <w:rPr>
          <w:rFonts w:ascii="Times New Roman" w:hAnsi="Times New Roman" w:cs="Times New Roman"/>
          <w:sz w:val="24"/>
          <w:szCs w:val="24"/>
        </w:rPr>
        <w:t>chai</w:t>
      </w:r>
      <w:r w:rsidR="00337D14" w:rsidRPr="004E1281">
        <w:rPr>
          <w:rFonts w:ascii="Times New Roman" w:hAnsi="Times New Roman" w:cs="Times New Roman"/>
          <w:sz w:val="24"/>
          <w:szCs w:val="24"/>
        </w:rPr>
        <w:t>ns</w:t>
      </w:r>
      <w:r w:rsidR="00D3703C" w:rsidRPr="004E1281">
        <w:rPr>
          <w:rFonts w:ascii="Times New Roman" w:hAnsi="Times New Roman" w:cs="Times New Roman"/>
          <w:sz w:val="24"/>
          <w:szCs w:val="24"/>
        </w:rPr>
        <w:t xml:space="preserve">, and </w:t>
      </w:r>
      <w:r w:rsidR="00427176" w:rsidRPr="004E1281">
        <w:rPr>
          <w:rFonts w:ascii="Times New Roman" w:hAnsi="Times New Roman" w:cs="Times New Roman"/>
          <w:sz w:val="24"/>
          <w:szCs w:val="24"/>
        </w:rPr>
        <w:t xml:space="preserve">then </w:t>
      </w:r>
      <w:r w:rsidR="00075290" w:rsidRPr="004E1281">
        <w:rPr>
          <w:rFonts w:ascii="Times New Roman" w:hAnsi="Times New Roman" w:cs="Times New Roman"/>
          <w:sz w:val="24"/>
          <w:szCs w:val="24"/>
        </w:rPr>
        <w:t>overall structure relaxation</w:t>
      </w:r>
      <w:r w:rsidR="00F2491E" w:rsidRPr="004E1281">
        <w:rPr>
          <w:rFonts w:ascii="Times New Roman" w:hAnsi="Times New Roman" w:cs="Times New Roman"/>
          <w:sz w:val="24"/>
          <w:szCs w:val="24"/>
        </w:rPr>
        <w:t xml:space="preserve"> (mild and </w:t>
      </w:r>
      <w:r w:rsidR="00B85C5B" w:rsidRPr="004E1281">
        <w:rPr>
          <w:rFonts w:ascii="Times New Roman" w:hAnsi="Times New Roman" w:cs="Times New Roman"/>
          <w:sz w:val="24"/>
          <w:szCs w:val="24"/>
        </w:rPr>
        <w:t>aggressive)</w:t>
      </w:r>
      <w:r w:rsidR="00075290" w:rsidRPr="004E1281">
        <w:rPr>
          <w:rFonts w:ascii="Times New Roman" w:hAnsi="Times New Roman" w:cs="Times New Roman"/>
          <w:sz w:val="24"/>
          <w:szCs w:val="24"/>
        </w:rPr>
        <w:t xml:space="preserve"> by molecular dynamics simulation</w:t>
      </w:r>
      <w:r w:rsidR="00F2491E" w:rsidRPr="004E1281">
        <w:rPr>
          <w:rFonts w:ascii="Times New Roman" w:hAnsi="Times New Roman" w:cs="Times New Roman"/>
          <w:sz w:val="24"/>
          <w:szCs w:val="24"/>
        </w:rPr>
        <w:t>s</w:t>
      </w:r>
      <w:r w:rsidR="003F2080" w:rsidRPr="004E1281">
        <w:rPr>
          <w:rFonts w:ascii="Times New Roman" w:hAnsi="Times New Roman" w:cs="Times New Roman"/>
          <w:sz w:val="24"/>
          <w:szCs w:val="24"/>
        </w:rPr>
        <w:t xml:space="preserve"> to generate 32 models</w:t>
      </w:r>
      <w:r w:rsidR="00075290" w:rsidRPr="004E1281">
        <w:rPr>
          <w:rFonts w:ascii="Times New Roman" w:hAnsi="Times New Roman" w:cs="Times New Roman"/>
          <w:sz w:val="24"/>
          <w:szCs w:val="24"/>
        </w:rPr>
        <w:t>.</w:t>
      </w:r>
      <w:r w:rsidR="00814A9B" w:rsidRPr="004E1281">
        <w:rPr>
          <w:rFonts w:ascii="Times New Roman" w:hAnsi="Times New Roman" w:cs="Times New Roman"/>
          <w:sz w:val="24"/>
          <w:szCs w:val="24"/>
        </w:rPr>
        <w:t xml:space="preserve"> </w:t>
      </w:r>
      <w:r w:rsidR="00F2491E" w:rsidRPr="004E1281">
        <w:rPr>
          <w:rFonts w:ascii="Times New Roman" w:hAnsi="Times New Roman" w:cs="Times New Roman"/>
          <w:sz w:val="24"/>
          <w:szCs w:val="24"/>
        </w:rPr>
        <w:t xml:space="preserve">Five of these models </w:t>
      </w:r>
      <w:r w:rsidR="00E30A88" w:rsidRPr="004E1281">
        <w:rPr>
          <w:rFonts w:ascii="Times New Roman" w:hAnsi="Times New Roman" w:cs="Times New Roman"/>
          <w:sz w:val="24"/>
          <w:szCs w:val="24"/>
        </w:rPr>
        <w:t>are</w:t>
      </w:r>
      <w:r w:rsidR="00F2491E" w:rsidRPr="004E1281">
        <w:rPr>
          <w:rFonts w:ascii="Times New Roman" w:hAnsi="Times New Roman" w:cs="Times New Roman"/>
          <w:sz w:val="24"/>
          <w:szCs w:val="24"/>
        </w:rPr>
        <w:t xml:space="preserve"> reported with</w:t>
      </w:r>
      <w:r w:rsidR="003F2080" w:rsidRPr="004E1281">
        <w:rPr>
          <w:rFonts w:ascii="Times New Roman" w:hAnsi="Times New Roman" w:cs="Times New Roman"/>
          <w:sz w:val="24"/>
          <w:szCs w:val="24"/>
        </w:rPr>
        <w:t xml:space="preserve"> model 1 representing</w:t>
      </w:r>
      <w:r w:rsidR="00814A9B" w:rsidRPr="004E1281">
        <w:rPr>
          <w:rFonts w:ascii="Times New Roman" w:hAnsi="Times New Roman" w:cs="Times New Roman"/>
          <w:sz w:val="24"/>
          <w:szCs w:val="24"/>
        </w:rPr>
        <w:t xml:space="preserve"> the lowest energy model generated by mild </w:t>
      </w:r>
      <w:r w:rsidR="00F2491E" w:rsidRPr="004E1281">
        <w:rPr>
          <w:rFonts w:ascii="Times New Roman" w:hAnsi="Times New Roman" w:cs="Times New Roman"/>
          <w:sz w:val="24"/>
          <w:szCs w:val="24"/>
        </w:rPr>
        <w:t>relaxation</w:t>
      </w:r>
      <w:r w:rsidR="00754015" w:rsidRPr="004E1281">
        <w:rPr>
          <w:rFonts w:ascii="Times New Roman" w:hAnsi="Times New Roman" w:cs="Times New Roman"/>
          <w:sz w:val="24"/>
          <w:szCs w:val="24"/>
        </w:rPr>
        <w:t xml:space="preserve"> and mo</w:t>
      </w:r>
      <w:r w:rsidR="00CF0C80" w:rsidRPr="004E1281">
        <w:rPr>
          <w:rFonts w:ascii="Times New Roman" w:hAnsi="Times New Roman" w:cs="Times New Roman"/>
          <w:sz w:val="24"/>
          <w:szCs w:val="24"/>
        </w:rPr>
        <w:t>dels 2-5 representing the models closest to the four largest models generated by aggressive relaxatio</w:t>
      </w:r>
      <w:r w:rsidR="00B85C5B" w:rsidRPr="004E1281">
        <w:rPr>
          <w:rFonts w:ascii="Times New Roman" w:hAnsi="Times New Roman" w:cs="Times New Roman"/>
          <w:sz w:val="24"/>
          <w:szCs w:val="24"/>
        </w:rPr>
        <w:t>n</w:t>
      </w:r>
      <w:r w:rsidR="00CF0C80" w:rsidRPr="004E1281">
        <w:rPr>
          <w:rFonts w:ascii="Times New Roman" w:hAnsi="Times New Roman" w:cs="Times New Roman"/>
          <w:sz w:val="24"/>
          <w:szCs w:val="24"/>
        </w:rPr>
        <w:t xml:space="preserve">. </w:t>
      </w:r>
      <w:r w:rsidR="007011FE" w:rsidRPr="004E1281">
        <w:rPr>
          <w:rFonts w:ascii="Times New Roman" w:hAnsi="Times New Roman" w:cs="Times New Roman"/>
          <w:sz w:val="24"/>
          <w:szCs w:val="24"/>
        </w:rPr>
        <w:t xml:space="preserve">GalaxyRefine reports </w:t>
      </w:r>
      <w:proofErr w:type="gramStart"/>
      <w:r w:rsidR="007011FE" w:rsidRPr="004E1281">
        <w:rPr>
          <w:rFonts w:ascii="Times New Roman" w:hAnsi="Times New Roman" w:cs="Times New Roman"/>
          <w:sz w:val="24"/>
          <w:szCs w:val="24"/>
        </w:rPr>
        <w:t>a number of</w:t>
      </w:r>
      <w:proofErr w:type="gramEnd"/>
      <w:r w:rsidR="007011FE" w:rsidRPr="004E1281">
        <w:rPr>
          <w:rFonts w:ascii="Times New Roman" w:hAnsi="Times New Roman" w:cs="Times New Roman"/>
          <w:sz w:val="24"/>
          <w:szCs w:val="24"/>
        </w:rPr>
        <w:t xml:space="preserve"> metrics to </w:t>
      </w:r>
      <w:proofErr w:type="gramStart"/>
      <w:r w:rsidR="007011FE" w:rsidRPr="004E1281">
        <w:rPr>
          <w:rFonts w:ascii="Times New Roman" w:hAnsi="Times New Roman" w:cs="Times New Roman"/>
          <w:sz w:val="24"/>
          <w:szCs w:val="24"/>
        </w:rPr>
        <w:t>compare and contrast</w:t>
      </w:r>
      <w:proofErr w:type="gramEnd"/>
      <w:r w:rsidR="007011FE" w:rsidRPr="004E1281">
        <w:rPr>
          <w:rFonts w:ascii="Times New Roman" w:hAnsi="Times New Roman" w:cs="Times New Roman"/>
          <w:sz w:val="24"/>
          <w:szCs w:val="24"/>
        </w:rPr>
        <w:t xml:space="preserve"> the original and 5 new models. </w:t>
      </w:r>
      <w:r w:rsidR="00F43A1A" w:rsidRPr="004E1281">
        <w:rPr>
          <w:rFonts w:ascii="Times New Roman" w:hAnsi="Times New Roman" w:cs="Times New Roman"/>
          <w:sz w:val="24"/>
          <w:szCs w:val="24"/>
        </w:rPr>
        <w:t xml:space="preserve">GDT-HA (Global Distance Test-High Accuracy) measures the protein backbone </w:t>
      </w:r>
      <w:r w:rsidR="00F43A1A" w:rsidRPr="004E1281">
        <w:rPr>
          <w:rFonts w:ascii="Times New Roman" w:hAnsi="Times New Roman" w:cs="Times New Roman"/>
          <w:sz w:val="24"/>
          <w:szCs w:val="24"/>
        </w:rPr>
        <w:lastRenderedPageBreak/>
        <w:t xml:space="preserve">similarity between the initial model and subsequent alternative models by averaging the percentage of Cα atoms within multiple arbitrarily chosen distance cutoffs (0.5, 1.0, 2.0, and 4.0 Å) between the structures after superimposition  </w:t>
      </w:r>
      <w:r w:rsidR="00F43A1A"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&lt;EndNote&gt;&lt;Cite&gt;&lt;Author&gt;Heo&lt;/Author&gt;&lt;Year&gt;2013&lt;/Year&gt;&lt;RecNum&gt;224&lt;/RecNum&gt;&lt;DisplayText&gt;[24, 25]&lt;/DisplayText&gt;&lt;record&gt;&lt;rec-number&gt;224&lt;/rec-number&gt;&lt;foreign-keys&gt;&lt;key app="EN" db-id="txadtsfx0vtxzuefzp8v9ewptawf0zetd920" timestamp="1698267250" guid="42a23916-864a-4f32-b6a6-e165633a9c72"&gt;224&lt;/key&gt;&lt;/foreign-keys&gt;&lt;ref-type name="Journal Article"&gt;17&lt;/ref-type&gt;&lt;contributors&gt;&lt;authors&gt;&lt;author&gt;Heo, Lim&lt;/author&gt;&lt;author&gt;Park, Hahnbeom&lt;/author&gt;&lt;author&gt;Seok, Chaok&lt;/author&gt;&lt;/authors&gt;&lt;/contributors&gt;&lt;titles&gt;&lt;title&gt;GalaxyRefine: Protein structure refinement driven by side-chain repacking&lt;/title&gt;&lt;secondary-title&gt;Nucleic acids research&lt;/secondary-title&gt;&lt;/titles&gt;&lt;periodical&gt;&lt;full-title&gt;Nucleic acids research&lt;/full-title&gt;&lt;/periodical&gt;&lt;pages&gt;W384-W388&lt;/pages&gt;&lt;volume&gt;41&lt;/volume&gt;&lt;number&gt;W1&lt;/number&gt;&lt;dates&gt;&lt;year&gt;2013&lt;/year&gt;&lt;/dates&gt;&lt;isbn&gt;1362-4962&lt;/isbn&gt;&lt;urls&gt;&lt;related-urls&gt;&lt;url&gt;https://doi.org/10.1093/nar/gkt458&lt;/url&gt;&lt;/related-urls&gt;&lt;/urls&gt;&lt;/record&gt;&lt;/Cite&gt;&lt;Cite&gt;&lt;Author&gt;Modi&lt;/Author&gt;&lt;Year&gt;2016&lt;/Year&gt;&lt;RecNum&gt;225&lt;/RecNum&gt;&lt;record&gt;&lt;rec-number&gt;225&lt;/rec-number&gt;&lt;foreign-keys&gt;&lt;key app="EN" db-id="txadtsfx0vtxzuefzp8v9ewptawf0zetd920" timestamp="1698268830" guid="04f52ab9-0989-4788-b11e-f4702a291efa"&gt;225&lt;/key&gt;&lt;/foreign-keys&gt;&lt;ref-type name="Journal Article"&gt;17&lt;/ref-type&gt;&lt;contributors&gt;&lt;authors&gt;&lt;author&gt;Modi, Vivek&lt;/author&gt;&lt;author&gt;Dunbrack Jr, Roland L&lt;/author&gt;&lt;/authors&gt;&lt;/contributors&gt;&lt;titles&gt;&lt;title&gt;Assessment of refinement of template‐based models in CASP11&lt;/title&gt;&lt;secondary-title&gt;Proteins: Structure, Function, and Bioinformatics&lt;/secondary-title&gt;&lt;/titles&gt;&lt;periodical&gt;&lt;full-title&gt;Proteins: Structure, Function, and Bioinformatics&lt;/full-title&gt;&lt;/periodical&gt;&lt;pages&gt;260-281&lt;/pages&gt;&lt;volume&gt;84&lt;/volume&gt;&lt;dates&gt;&lt;year&gt;2016&lt;/year&gt;&lt;/dates&gt;&lt;isbn&gt;0887-3585&lt;/isbn&gt;&lt;urls&gt;&lt;/urls&gt;&lt;/record&gt;&lt;/Cite&gt;&lt;/EndNote&gt;</w:instrText>
      </w:r>
      <w:r w:rsidR="00F43A1A"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[24, 25]</w:t>
      </w:r>
      <w:r w:rsidR="00F43A1A" w:rsidRPr="004E1281">
        <w:rPr>
          <w:rFonts w:ascii="Times New Roman" w:hAnsi="Times New Roman" w:cs="Times New Roman"/>
          <w:sz w:val="24"/>
          <w:szCs w:val="24"/>
        </w:rPr>
        <w:fldChar w:fldCharType="end"/>
      </w:r>
      <w:r w:rsidR="00F43A1A" w:rsidRPr="004E1281">
        <w:rPr>
          <w:rFonts w:ascii="Times New Roman" w:hAnsi="Times New Roman" w:cs="Times New Roman"/>
          <w:sz w:val="24"/>
          <w:szCs w:val="24"/>
        </w:rPr>
        <w:t xml:space="preserve">. RMSD (root mean square deviation) is a sequence-dependent alignment that maximizes the number of Cα that are within 4 Å of the initial protein such that values closer to 0 indicated alternative models closer to the initial model </w:t>
      </w:r>
      <w:r w:rsidR="00F43A1A"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&lt;EndNote&gt;&lt;Cite&gt;&lt;Author&gt;Modi&lt;/Author&gt;&lt;Year&gt;2016&lt;/Year&gt;&lt;RecNum&gt;225&lt;/RecNum&gt;&lt;DisplayText&gt;[25]&lt;/DisplayText&gt;&lt;record&gt;&lt;rec-number&gt;225&lt;/rec-number&gt;&lt;foreign-keys&gt;&lt;key app="EN" db-id="txadtsfx0vtxzuefzp8v9ewptawf0zetd920" timestamp="1698268830" guid="04f52ab9-0989-4788-b11e-f4702a291efa"&gt;225&lt;/key&gt;&lt;/foreign-keys&gt;&lt;ref-type name="Journal Article"&gt;17&lt;/ref-type&gt;&lt;contributors&gt;&lt;authors&gt;&lt;author&gt;Modi, Vivek&lt;/author&gt;&lt;author&gt;Dunbrack Jr, Roland L&lt;/author&gt;&lt;/authors&gt;&lt;/contributors&gt;&lt;titles&gt;&lt;title&gt;Assessment of refinement of template‐based models in CASP11&lt;/title&gt;&lt;secondary-title&gt;Proteins: Structure, Function, and Bioinformatics&lt;/secondary-title&gt;&lt;/titles&gt;&lt;periodical&gt;&lt;full-title&gt;Proteins: Structure, Function, and Bioinformatics&lt;/full-title&gt;&lt;/periodical&gt;&lt;pages&gt;260-281&lt;/pages&gt;&lt;volume&gt;84&lt;/volume&gt;&lt;dates&gt;&lt;year&gt;2016&lt;/year&gt;&lt;/dates&gt;&lt;isbn&gt;0887-3585&lt;/isbn&gt;&lt;urls&gt;&lt;/urls&gt;&lt;/record&gt;&lt;/Cite&gt;&lt;/EndNote&gt;</w:instrText>
      </w:r>
      <w:r w:rsidR="00F43A1A"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[25]</w:t>
      </w:r>
      <w:r w:rsidR="00F43A1A" w:rsidRPr="004E1281">
        <w:rPr>
          <w:rFonts w:ascii="Times New Roman" w:hAnsi="Times New Roman" w:cs="Times New Roman"/>
          <w:sz w:val="24"/>
          <w:szCs w:val="24"/>
        </w:rPr>
        <w:fldChar w:fldCharType="end"/>
      </w:r>
      <w:r w:rsidR="00F43A1A" w:rsidRPr="004E1281">
        <w:rPr>
          <w:rFonts w:ascii="Times New Roman" w:hAnsi="Times New Roman" w:cs="Times New Roman"/>
          <w:sz w:val="24"/>
          <w:szCs w:val="24"/>
        </w:rPr>
        <w:t>. MolProbity is a value calculated based upon the clash score (Clash score in GalaxyRefine, number of all-atom steric overlaps &gt; 0.4 per 1000 atoms), rotamer outlier score (poor rotamers in GalaxyRefine, percentage of evaluable side-chains classified as outlier rotamers) and a Ramachandran outlier score (1-Rama favored from GalaxyRefine, percentage of residues with angles outside favored regions of Ramachandran maps)</w:t>
      </w:r>
      <w:r w:rsidR="00F0255A" w:rsidRPr="004E1281">
        <w:rPr>
          <w:rFonts w:ascii="Times New Roman" w:hAnsi="Times New Roman" w:cs="Times New Roman"/>
          <w:sz w:val="24"/>
          <w:szCs w:val="24"/>
        </w:rPr>
        <w:t xml:space="preserve"> </w:t>
      </w:r>
      <w:r w:rsidR="00F0255A"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&lt;EndNote&gt;&lt;Cite&gt;&lt;Author&gt;Chen&lt;/Author&gt;&lt;Year&gt;2010&lt;/Year&gt;&lt;RecNum&gt;293&lt;/RecNum&gt;&lt;DisplayText&gt;[26]&lt;/DisplayText&gt;&lt;record&gt;&lt;rec-number&gt;293&lt;/rec-number&gt;&lt;foreign-keys&gt;&lt;key app="EN" db-id="txadtsfx0vtxzuefzp8v9ewptawf0zetd920" timestamp="1702568818" guid="8845378e-8b4f-42a1-8181-5ec3b3f0eec1"&gt;293&lt;/key&gt;&lt;/foreign-keys&gt;&lt;ref-type name="Journal Article"&gt;17&lt;/ref-type&gt;&lt;contributors&gt;&lt;authors&gt;&lt;author&gt;Chen, V. B.&lt;/author&gt;&lt;author&gt;Arendall, W. B., 3rd&lt;/author&gt;&lt;author&gt;Headd, J. J.&lt;/author&gt;&lt;author&gt;Keedy, D. A.&lt;/author&gt;&lt;author&gt;Immormino, R. M.&lt;/author&gt;&lt;author&gt;Kapral, G. J.&lt;/author&gt;&lt;author&gt;Murray, L. W.&lt;/author&gt;&lt;author&gt;Richardson, J. S.&lt;/author&gt;&lt;author&gt;Richardson, D. C.&lt;/author&gt;&lt;/authors&gt;&lt;/contributors&gt;&lt;auth-address&gt;Department of Biochemistry, Duke University, Durham, NC 27710, USA.&lt;/auth-address&gt;&lt;titles&gt;&lt;title&gt;MolProbity: all-atom structure validation for macromolecular crystallography&lt;/title&gt;&lt;secondary-title&gt;Acta Crystallogr D Biol Crystallogr&lt;/secondary-title&gt;&lt;/titles&gt;&lt;periodical&gt;&lt;full-title&gt;Acta Crystallogr D Biol Crystallogr&lt;/full-title&gt;&lt;/periodical&gt;&lt;pages&gt;12-21&lt;/pages&gt;&lt;volume&gt;66&lt;/volume&gt;&lt;number&gt;Pt 1&lt;/number&gt;&lt;edition&gt;20091221&lt;/edition&gt;&lt;keywords&gt;&lt;keyword&gt;Automation, Laboratory&lt;/keyword&gt;&lt;keyword&gt;Crystallization&lt;/keyword&gt;&lt;keyword&gt;Crystallography, X-Ray/instrumentation/*methods&lt;/keyword&gt;&lt;keyword&gt;Electronic Data Processing&lt;/keyword&gt;&lt;keyword&gt;Nucleic Acids/*chemistry&lt;/keyword&gt;&lt;keyword&gt;Proteins/*chemistry&lt;/keyword&gt;&lt;keyword&gt;Quality Control&lt;/keyword&gt;&lt;keyword&gt;Reproducibility of Results&lt;/keyword&gt;&lt;keyword&gt;Research Design&lt;/keyword&gt;&lt;keyword&gt;*Software&lt;/keyword&gt;&lt;/keywords&gt;&lt;dates&gt;&lt;year&gt;2010&lt;/year&gt;&lt;pub-dates&gt;&lt;date&gt;Jan&lt;/date&gt;&lt;/pub-dates&gt;&lt;/dates&gt;&lt;isbn&gt;0907-4449 (Print)&amp;#xD;0907-4449&lt;/isbn&gt;&lt;accession-num&gt;20057044&lt;/accession-num&gt;&lt;urls&gt;&lt;/urls&gt;&lt;custom2&gt;PMC2803126&lt;/custom2&gt;&lt;electronic-resource-num&gt;10.1107/s0907444909042073&lt;/electronic-resource-num&gt;&lt;remote-database-provider&gt;NLM&lt;/remote-database-provider&gt;&lt;language&gt;eng&lt;/language&gt;&lt;/record&gt;&lt;/Cite&gt;&lt;/EndNote&gt;</w:instrText>
      </w:r>
      <w:r w:rsidR="00F0255A"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[26]</w:t>
      </w:r>
      <w:r w:rsidR="00F0255A" w:rsidRPr="004E1281">
        <w:rPr>
          <w:rFonts w:ascii="Times New Roman" w:hAnsi="Times New Roman" w:cs="Times New Roman"/>
          <w:sz w:val="24"/>
          <w:szCs w:val="24"/>
        </w:rPr>
        <w:fldChar w:fldCharType="end"/>
      </w:r>
      <w:r w:rsidR="00F43A1A" w:rsidRPr="004E1281">
        <w:rPr>
          <w:rFonts w:ascii="Times New Roman" w:hAnsi="Times New Roman" w:cs="Times New Roman"/>
          <w:sz w:val="24"/>
          <w:szCs w:val="24"/>
        </w:rPr>
        <w:t xml:space="preserve">. </w:t>
      </w:r>
    </w:p>
    <w:p w14:paraId="2044FB04" w14:textId="73CA3A4D" w:rsidR="002A51AD" w:rsidRPr="004E1281" w:rsidRDefault="002A51AD"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Tertiary Structure Refinement</w:t>
      </w:r>
    </w:p>
    <w:p w14:paraId="5C9CE506" w14:textId="5B4EC928" w:rsidR="00E76DA5" w:rsidRPr="004E1281" w:rsidRDefault="00EA2AF5"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Validation of </w:t>
      </w:r>
      <w:r w:rsidR="00DE6C0D" w:rsidRPr="004E1281">
        <w:rPr>
          <w:rFonts w:ascii="Times New Roman" w:hAnsi="Times New Roman" w:cs="Times New Roman"/>
          <w:sz w:val="24"/>
          <w:szCs w:val="24"/>
        </w:rPr>
        <w:t xml:space="preserve">3D </w:t>
      </w:r>
      <w:r w:rsidRPr="004E1281">
        <w:rPr>
          <w:rFonts w:ascii="Times New Roman" w:hAnsi="Times New Roman" w:cs="Times New Roman"/>
          <w:sz w:val="24"/>
          <w:szCs w:val="24"/>
        </w:rPr>
        <w:t>model</w:t>
      </w:r>
      <w:r w:rsidR="00A037A7" w:rsidRPr="004E1281">
        <w:rPr>
          <w:rFonts w:ascii="Times New Roman" w:hAnsi="Times New Roman" w:cs="Times New Roman"/>
          <w:sz w:val="24"/>
          <w:szCs w:val="24"/>
        </w:rPr>
        <w:t>s</w:t>
      </w:r>
      <w:r w:rsidRPr="004E1281">
        <w:rPr>
          <w:rFonts w:ascii="Times New Roman" w:hAnsi="Times New Roman" w:cs="Times New Roman"/>
          <w:sz w:val="24"/>
          <w:szCs w:val="24"/>
        </w:rPr>
        <w:t xml:space="preserve"> </w:t>
      </w:r>
      <w:r w:rsidR="00A037A7" w:rsidRPr="004E1281">
        <w:rPr>
          <w:rFonts w:ascii="Times New Roman" w:hAnsi="Times New Roman" w:cs="Times New Roman"/>
          <w:sz w:val="24"/>
          <w:szCs w:val="24"/>
        </w:rPr>
        <w:t>can be</w:t>
      </w:r>
      <w:r w:rsidRPr="004E1281">
        <w:rPr>
          <w:rFonts w:ascii="Times New Roman" w:hAnsi="Times New Roman" w:cs="Times New Roman"/>
          <w:sz w:val="24"/>
          <w:szCs w:val="24"/>
        </w:rPr>
        <w:t xml:space="preserve"> conducted in </w:t>
      </w:r>
      <w:r w:rsidR="00546EF6" w:rsidRPr="004E1281">
        <w:rPr>
          <w:rFonts w:ascii="Times New Roman" w:hAnsi="Times New Roman" w:cs="Times New Roman"/>
          <w:sz w:val="24"/>
          <w:szCs w:val="24"/>
        </w:rPr>
        <w:t xml:space="preserve">multiple ways. </w:t>
      </w:r>
      <w:r w:rsidR="003F1DEB" w:rsidRPr="004E1281">
        <w:rPr>
          <w:rFonts w:ascii="Times New Roman" w:hAnsi="Times New Roman" w:cs="Times New Roman"/>
          <w:sz w:val="24"/>
          <w:szCs w:val="24"/>
        </w:rPr>
        <w:t xml:space="preserve">The </w:t>
      </w:r>
      <w:r w:rsidR="00EF6A80" w:rsidRPr="004E1281">
        <w:rPr>
          <w:rFonts w:ascii="Times New Roman" w:hAnsi="Times New Roman" w:cs="Times New Roman"/>
          <w:sz w:val="24"/>
          <w:szCs w:val="24"/>
        </w:rPr>
        <w:t>SAVES (v. 6.0) server</w:t>
      </w:r>
      <w:r w:rsidR="00D86C5B" w:rsidRPr="004E1281">
        <w:rPr>
          <w:rFonts w:ascii="Times New Roman" w:hAnsi="Times New Roman" w:cs="Times New Roman"/>
          <w:sz w:val="24"/>
          <w:szCs w:val="24"/>
        </w:rPr>
        <w:t xml:space="preserve"> (</w:t>
      </w:r>
      <w:hyperlink r:id="rId19" w:history="1">
        <w:r w:rsidR="00D86C5B" w:rsidRPr="004E1281">
          <w:rPr>
            <w:rStyle w:val="Hyperlink"/>
            <w:rFonts w:ascii="Times New Roman" w:hAnsi="Times New Roman" w:cs="Times New Roman"/>
            <w:sz w:val="24"/>
            <w:szCs w:val="24"/>
          </w:rPr>
          <w:t>https://saves.mbi.ucla.edu/</w:t>
        </w:r>
      </w:hyperlink>
      <w:r w:rsidR="00D86C5B" w:rsidRPr="004E1281">
        <w:rPr>
          <w:rFonts w:ascii="Times New Roman" w:hAnsi="Times New Roman" w:cs="Times New Roman"/>
          <w:sz w:val="24"/>
          <w:szCs w:val="24"/>
        </w:rPr>
        <w:t>)</w:t>
      </w:r>
      <w:r w:rsidR="00EF6A80" w:rsidRPr="004E1281">
        <w:rPr>
          <w:rFonts w:ascii="Times New Roman" w:hAnsi="Times New Roman" w:cs="Times New Roman"/>
          <w:sz w:val="24"/>
          <w:szCs w:val="24"/>
        </w:rPr>
        <w:t xml:space="preserve"> </w:t>
      </w:r>
      <w:r w:rsidR="000B7D85" w:rsidRPr="004E1281">
        <w:rPr>
          <w:rFonts w:ascii="Times New Roman" w:hAnsi="Times New Roman" w:cs="Times New Roman"/>
          <w:sz w:val="24"/>
          <w:szCs w:val="24"/>
        </w:rPr>
        <w:t>is</w:t>
      </w:r>
      <w:r w:rsidR="00EF6A80" w:rsidRPr="004E1281">
        <w:rPr>
          <w:rFonts w:ascii="Times New Roman" w:hAnsi="Times New Roman" w:cs="Times New Roman"/>
          <w:sz w:val="24"/>
          <w:szCs w:val="24"/>
        </w:rPr>
        <w:t xml:space="preserve"> used to run validation </w:t>
      </w:r>
      <w:r w:rsidR="003F1DEB" w:rsidRPr="004E1281">
        <w:rPr>
          <w:rFonts w:ascii="Times New Roman" w:hAnsi="Times New Roman" w:cs="Times New Roman"/>
          <w:sz w:val="24"/>
          <w:szCs w:val="24"/>
        </w:rPr>
        <w:t xml:space="preserve">checks using ERRAT, VERIFY 3D, and PROCHECK </w:t>
      </w:r>
      <w:r w:rsidR="000B7D85" w:rsidRPr="004E1281">
        <w:rPr>
          <w:rFonts w:ascii="Times New Roman" w:hAnsi="Times New Roman" w:cs="Times New Roman"/>
          <w:sz w:val="24"/>
          <w:szCs w:val="24"/>
        </w:rPr>
        <w:t>protein</w:t>
      </w:r>
      <w:r w:rsidR="003F1DEB" w:rsidRPr="004E1281">
        <w:rPr>
          <w:rFonts w:ascii="Times New Roman" w:hAnsi="Times New Roman" w:cs="Times New Roman"/>
          <w:sz w:val="24"/>
          <w:szCs w:val="24"/>
        </w:rPr>
        <w:t xml:space="preserve"> structures. </w:t>
      </w:r>
      <w:r w:rsidR="007A2D2E" w:rsidRPr="004E1281">
        <w:rPr>
          <w:rFonts w:ascii="Times New Roman" w:hAnsi="Times New Roman" w:cs="Times New Roman"/>
          <w:sz w:val="24"/>
          <w:szCs w:val="24"/>
        </w:rPr>
        <w:t>ERRAT</w:t>
      </w:r>
      <w:r w:rsidR="004D16F1" w:rsidRPr="004E1281">
        <w:rPr>
          <w:rFonts w:ascii="Times New Roman" w:hAnsi="Times New Roman" w:cs="Times New Roman"/>
          <w:sz w:val="24"/>
          <w:szCs w:val="24"/>
        </w:rPr>
        <w:t xml:space="preserve"> </w:t>
      </w:r>
      <w:r w:rsidR="006C7F40" w:rsidRPr="004E1281">
        <w:rPr>
          <w:rFonts w:ascii="Times New Roman" w:hAnsi="Times New Roman" w:cs="Times New Roman"/>
          <w:sz w:val="24"/>
          <w:szCs w:val="24"/>
        </w:rPr>
        <w:t xml:space="preserve">evaluates the </w:t>
      </w:r>
      <w:r w:rsidR="0027614D" w:rsidRPr="004E1281">
        <w:rPr>
          <w:rFonts w:ascii="Times New Roman" w:hAnsi="Times New Roman" w:cs="Times New Roman"/>
          <w:sz w:val="24"/>
          <w:szCs w:val="24"/>
        </w:rPr>
        <w:t xml:space="preserve">relative </w:t>
      </w:r>
      <w:r w:rsidR="0076482B" w:rsidRPr="004E1281">
        <w:rPr>
          <w:rFonts w:ascii="Times New Roman" w:hAnsi="Times New Roman" w:cs="Times New Roman"/>
          <w:sz w:val="24"/>
          <w:szCs w:val="24"/>
        </w:rPr>
        <w:t>frequencies</w:t>
      </w:r>
      <w:r w:rsidR="00797D9E" w:rsidRPr="004E1281">
        <w:rPr>
          <w:rFonts w:ascii="Times New Roman" w:hAnsi="Times New Roman" w:cs="Times New Roman"/>
          <w:sz w:val="24"/>
          <w:szCs w:val="24"/>
        </w:rPr>
        <w:t xml:space="preserve"> </w:t>
      </w:r>
      <w:r w:rsidR="0027614D" w:rsidRPr="004E1281">
        <w:rPr>
          <w:rFonts w:ascii="Times New Roman" w:hAnsi="Times New Roman" w:cs="Times New Roman"/>
          <w:sz w:val="24"/>
          <w:szCs w:val="24"/>
        </w:rPr>
        <w:t>of</w:t>
      </w:r>
      <w:r w:rsidR="00797D9E" w:rsidRPr="004E1281">
        <w:rPr>
          <w:rFonts w:ascii="Times New Roman" w:hAnsi="Times New Roman" w:cs="Times New Roman"/>
          <w:sz w:val="24"/>
          <w:szCs w:val="24"/>
        </w:rPr>
        <w:t xml:space="preserve"> </w:t>
      </w:r>
      <w:r w:rsidR="00B81EB2" w:rsidRPr="004E1281">
        <w:rPr>
          <w:rFonts w:ascii="Times New Roman" w:hAnsi="Times New Roman" w:cs="Times New Roman"/>
          <w:sz w:val="24"/>
          <w:szCs w:val="24"/>
        </w:rPr>
        <w:t>noncovalent (non-bonded)</w:t>
      </w:r>
      <w:r w:rsidR="006C7F40" w:rsidRPr="004E1281">
        <w:rPr>
          <w:rFonts w:ascii="Times New Roman" w:hAnsi="Times New Roman" w:cs="Times New Roman"/>
          <w:sz w:val="24"/>
          <w:szCs w:val="24"/>
        </w:rPr>
        <w:t xml:space="preserve"> contacts between atoms in </w:t>
      </w:r>
      <w:r w:rsidR="007C242A" w:rsidRPr="004E1281">
        <w:rPr>
          <w:rFonts w:ascii="Times New Roman" w:hAnsi="Times New Roman" w:cs="Times New Roman"/>
          <w:sz w:val="24"/>
          <w:szCs w:val="24"/>
        </w:rPr>
        <w:t>nine-residue fragments of the input structure</w:t>
      </w:r>
      <w:r w:rsidR="00E57E1D" w:rsidRPr="004E1281">
        <w:rPr>
          <w:rFonts w:ascii="Times New Roman" w:hAnsi="Times New Roman" w:cs="Times New Roman"/>
          <w:sz w:val="24"/>
          <w:szCs w:val="24"/>
        </w:rPr>
        <w:t xml:space="preserve"> while assuming that different atom types are non-randomly distributed</w:t>
      </w:r>
      <w:r w:rsidR="00EB7190" w:rsidRPr="004E1281">
        <w:rPr>
          <w:rFonts w:ascii="Times New Roman" w:hAnsi="Times New Roman" w:cs="Times New Roman"/>
          <w:sz w:val="24"/>
          <w:szCs w:val="24"/>
        </w:rPr>
        <w:t xml:space="preserve"> within respect to each other in proteins</w:t>
      </w:r>
      <w:r w:rsidR="001D544B" w:rsidRPr="004E1281">
        <w:rPr>
          <w:rFonts w:ascii="Times New Roman" w:hAnsi="Times New Roman" w:cs="Times New Roman"/>
          <w:sz w:val="24"/>
          <w:szCs w:val="24"/>
        </w:rPr>
        <w:t xml:space="preserve"> </w:t>
      </w:r>
      <w:r w:rsidR="001D544B"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&lt;EndNote&gt;&lt;Cite&gt;&lt;Author&gt;Colovos&lt;/Author&gt;&lt;Year&gt;1993&lt;/Year&gt;&lt;RecNum&gt;253&lt;/RecNum&gt;&lt;DisplayText&gt;[27, 28]&lt;/DisplayText&gt;&lt;record&gt;&lt;rec-number&gt;253&lt;/rec-number&gt;&lt;foreign-keys&gt;&lt;key app="EN" db-id="txadtsfx0vtxzuefzp8v9ewptawf0zetd920" timestamp="1700847589" guid="67158e94-641f-4837-a2f9-b67eb791002e"&gt;253&lt;/key&gt;&lt;/foreign-keys&gt;&lt;ref-type name="Journal Article"&gt;17&lt;/ref-type&gt;&lt;contributors&gt;&lt;authors&gt;&lt;author&gt;Colovos, Chris&lt;/author&gt;&lt;author&gt;Yeates, Todd O&lt;/author&gt;&lt;/authors&gt;&lt;/contributors&gt;&lt;titles&gt;&lt;title&gt;Verification of protein structures: patterns of nonbonded atomic interactions&lt;/title&gt;&lt;secondary-title&gt;Protein science&lt;/secondary-title&gt;&lt;/titles&gt;&lt;periodical&gt;&lt;full-title&gt;Protein Science&lt;/full-title&gt;&lt;/periodical&gt;&lt;pages&gt;1511-1519&lt;/pages&gt;&lt;volume&gt;2&lt;/volume&gt;&lt;number&gt;9&lt;/number&gt;&lt;dates&gt;&lt;year&gt;1993&lt;/year&gt;&lt;/dates&gt;&lt;isbn&gt;0961-8368&lt;/isbn&gt;&lt;urls&gt;&lt;related-urls&gt;&lt;url&gt;https://doi.org/10.1002/pro.5560020916&lt;/url&gt;&lt;/related-urls&gt;&lt;/urls&gt;&lt;/record&gt;&lt;/Cite&gt;&lt;Cite&gt;&lt;Author&gt;Rossmann&lt;/Author&gt;&lt;Year&gt;2001&lt;/Year&gt;&lt;RecNum&gt;256&lt;/RecNum&gt;&lt;record&gt;&lt;rec-number&gt;256&lt;/rec-number&gt;&lt;foreign-keys&gt;&lt;key app="EN" db-id="txadtsfx0vtxzuefzp8v9ewptawf0zetd920" timestamp="1700849438" guid="8c2d74be-262c-4f71-ae91-11b1b2026167"&gt;256&lt;/key&gt;&lt;/foreign-keys&gt;&lt;ref-type name="Book"&gt;6&lt;/ref-type&gt;&lt;contributors&gt;&lt;authors&gt;&lt;author&gt;Rossmann, Michael G&lt;/author&gt;&lt;author&gt;Arnold, Eddy&lt;/author&gt;&lt;/authors&gt;&lt;/contributors&gt;&lt;titles&gt;&lt;title&gt;International Tables for Crystallography Volume F: Crystallography of biological macromolecules&lt;/title&gt;&lt;/titles&gt;&lt;dates&gt;&lt;year&gt;2001&lt;/year&gt;&lt;/dates&gt;&lt;publisher&gt;Wiley Online Library&lt;/publisher&gt;&lt;isbn&gt;0792368576&lt;/isbn&gt;&lt;urls&gt;&lt;related-urls&gt;&lt;url&gt;https://doi.org/10.1107/97809553602060000106&lt;/url&gt;&lt;/related-urls&gt;&lt;/urls&gt;&lt;/record&gt;&lt;/Cite&gt;&lt;/EndNote&gt;</w:instrText>
      </w:r>
      <w:r w:rsidR="001D544B"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[27, 28]</w:t>
      </w:r>
      <w:r w:rsidR="001D544B" w:rsidRPr="004E1281">
        <w:rPr>
          <w:rFonts w:ascii="Times New Roman" w:hAnsi="Times New Roman" w:cs="Times New Roman"/>
          <w:sz w:val="24"/>
          <w:szCs w:val="24"/>
        </w:rPr>
        <w:fldChar w:fldCharType="end"/>
      </w:r>
      <w:r w:rsidR="00EB7190" w:rsidRPr="004E1281">
        <w:rPr>
          <w:rFonts w:ascii="Times New Roman" w:hAnsi="Times New Roman" w:cs="Times New Roman"/>
          <w:sz w:val="24"/>
          <w:szCs w:val="24"/>
        </w:rPr>
        <w:t xml:space="preserve">. </w:t>
      </w:r>
      <w:r w:rsidR="001C6C97" w:rsidRPr="004E1281">
        <w:rPr>
          <w:rFonts w:ascii="Times New Roman" w:hAnsi="Times New Roman" w:cs="Times New Roman"/>
          <w:sz w:val="24"/>
          <w:szCs w:val="24"/>
        </w:rPr>
        <w:t xml:space="preserve">VERIFY3D </w:t>
      </w:r>
      <w:r w:rsidR="009E34C0" w:rsidRPr="004E1281">
        <w:rPr>
          <w:rFonts w:ascii="Times New Roman" w:hAnsi="Times New Roman" w:cs="Times New Roman"/>
          <w:sz w:val="24"/>
          <w:szCs w:val="24"/>
        </w:rPr>
        <w:t>measures the compatibility of a 3D model with its sequence</w:t>
      </w:r>
      <w:r w:rsidR="00937385" w:rsidRPr="004E1281">
        <w:rPr>
          <w:rFonts w:ascii="Times New Roman" w:hAnsi="Times New Roman" w:cs="Times New Roman"/>
          <w:sz w:val="24"/>
          <w:szCs w:val="24"/>
        </w:rPr>
        <w:t xml:space="preserve"> via three parameters: the area of a buried residue, </w:t>
      </w:r>
      <w:r w:rsidR="00CA1B43" w:rsidRPr="004E1281">
        <w:rPr>
          <w:rFonts w:ascii="Times New Roman" w:hAnsi="Times New Roman" w:cs="Times New Roman"/>
          <w:sz w:val="24"/>
          <w:szCs w:val="24"/>
        </w:rPr>
        <w:t>the fraction of side-chain are that is covered by polar atoms and the local secondary structure</w:t>
      </w:r>
      <w:r w:rsidR="001C6C97" w:rsidRPr="004E1281">
        <w:rPr>
          <w:rFonts w:ascii="Times New Roman" w:hAnsi="Times New Roman" w:cs="Times New Roman"/>
          <w:sz w:val="24"/>
          <w:szCs w:val="24"/>
        </w:rPr>
        <w:t xml:space="preserve"> </w:t>
      </w:r>
      <w:r w:rsidR="001C6C97"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&lt;EndNote&gt;&lt;Cite&gt;&lt;Author&gt;Eisenberg&lt;/Author&gt;&lt;Year&gt;1997&lt;/Year&gt;&lt;RecNum&gt;254&lt;/RecNum&gt;&lt;DisplayText&gt;[28, 29]&lt;/DisplayText&gt;&lt;record&gt;&lt;rec-number&gt;254&lt;/rec-number&gt;&lt;foreign-keys&gt;&lt;key app="EN" db-id="txadtsfx0vtxzuefzp8v9ewptawf0zetd920" timestamp="1700847997" guid="47ba1845-b1f7-4eac-8d76-29afd21f7778"&gt;254&lt;/key&gt;&lt;/foreign-keys&gt;&lt;ref-type name="Book Section"&gt;5&lt;/ref-type&gt;&lt;contributors&gt;&lt;authors&gt;&lt;author&gt;Eisenberg, David&lt;/author&gt;&lt;author&gt;Lüthy, Roland&lt;/author&gt;&lt;author&gt;Bowie, James U&lt;/author&gt;&lt;/authors&gt;&lt;/contributors&gt;&lt;titles&gt;&lt;title&gt;VERIFY3D: assessment of protein models with three-dimensional profiles&lt;/title&gt;&lt;secondary-title&gt;Methods in enzymology&lt;/secondary-title&gt;&lt;/titles&gt;&lt;pages&gt;396-404&lt;/pages&gt;&lt;volume&gt;277&lt;/volume&gt;&lt;dates&gt;&lt;year&gt;1997&lt;/year&gt;&lt;/dates&gt;&lt;publisher&gt;Elsevier&lt;/publisher&gt;&lt;isbn&gt;0076-6879&lt;/isbn&gt;&lt;urls&gt;&lt;related-urls&gt;&lt;url&gt;https://doi.org/10.1016/S0076-6879(97)77022-8&lt;/url&gt;&lt;/related-urls&gt;&lt;/urls&gt;&lt;/record&gt;&lt;/Cite&gt;&lt;Cite&gt;&lt;Author&gt;Rossmann&lt;/Author&gt;&lt;Year&gt;2001&lt;/Year&gt;&lt;RecNum&gt;256&lt;/RecNum&gt;&lt;record&gt;&lt;rec-number&gt;256&lt;/rec-number&gt;&lt;foreign-keys&gt;&lt;key app="EN" db-id="txadtsfx0vtxzuefzp8v9ewptawf0zetd920" timestamp="1700849438" guid="8c2d74be-262c-4f71-ae91-11b1b2026167"&gt;256&lt;/key&gt;&lt;/foreign-keys&gt;&lt;ref-type name="Book"&gt;6&lt;/ref-type&gt;&lt;contributors&gt;&lt;authors&gt;&lt;author&gt;Rossmann, Michael G&lt;/author&gt;&lt;author&gt;Arnold, Eddy&lt;/author&gt;&lt;/authors&gt;&lt;/contributors&gt;&lt;titles&gt;&lt;title&gt;International Tables for Crystallography Volume F: Crystallography of biological macromolecules&lt;/title&gt;&lt;/titles&gt;&lt;dates&gt;&lt;year&gt;2001&lt;/year&gt;&lt;/dates&gt;&lt;publisher&gt;Wiley Online Library&lt;/publisher&gt;&lt;isbn&gt;0792368576&lt;/isbn&gt;&lt;urls&gt;&lt;related-urls&gt;&lt;url&gt;https://doi.org/10.1107/97809553602060000106&lt;/url&gt;&lt;/related-urls&gt;&lt;/urls&gt;&lt;/record&gt;&lt;/Cite&gt;&lt;/EndNote&gt;</w:instrText>
      </w:r>
      <w:r w:rsidR="001C6C97"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[28, 29]</w:t>
      </w:r>
      <w:r w:rsidR="001C6C97" w:rsidRPr="004E1281">
        <w:rPr>
          <w:rFonts w:ascii="Times New Roman" w:hAnsi="Times New Roman" w:cs="Times New Roman"/>
          <w:sz w:val="24"/>
          <w:szCs w:val="24"/>
        </w:rPr>
        <w:fldChar w:fldCharType="end"/>
      </w:r>
      <w:r w:rsidR="001C6C97" w:rsidRPr="004E1281">
        <w:rPr>
          <w:rFonts w:ascii="Times New Roman" w:hAnsi="Times New Roman" w:cs="Times New Roman"/>
          <w:sz w:val="24"/>
          <w:szCs w:val="24"/>
        </w:rPr>
        <w:t xml:space="preserve">. PROCHECK </w:t>
      </w:r>
      <w:r w:rsidR="00923FF0" w:rsidRPr="004E1281">
        <w:rPr>
          <w:rFonts w:ascii="Times New Roman" w:hAnsi="Times New Roman" w:cs="Times New Roman"/>
          <w:sz w:val="24"/>
          <w:szCs w:val="24"/>
        </w:rPr>
        <w:t xml:space="preserve">compares the </w:t>
      </w:r>
      <w:r w:rsidR="00C939DA" w:rsidRPr="004E1281">
        <w:rPr>
          <w:rFonts w:ascii="Times New Roman" w:hAnsi="Times New Roman" w:cs="Times New Roman"/>
          <w:sz w:val="24"/>
          <w:szCs w:val="24"/>
        </w:rPr>
        <w:t xml:space="preserve">query’s </w:t>
      </w:r>
      <w:r w:rsidR="00196E61" w:rsidRPr="004E1281">
        <w:rPr>
          <w:rFonts w:ascii="Times New Roman" w:hAnsi="Times New Roman" w:cs="Times New Roman"/>
          <w:sz w:val="24"/>
          <w:szCs w:val="24"/>
        </w:rPr>
        <w:t>stereochemical</w:t>
      </w:r>
      <w:r w:rsidR="00C939DA" w:rsidRPr="004E1281">
        <w:rPr>
          <w:rFonts w:ascii="Times New Roman" w:hAnsi="Times New Roman" w:cs="Times New Roman"/>
          <w:sz w:val="24"/>
          <w:szCs w:val="24"/>
        </w:rPr>
        <w:t xml:space="preserve"> properties to a database of high-resolution proteins </w:t>
      </w:r>
      <w:r w:rsidR="00C01350" w:rsidRPr="004E1281">
        <w:rPr>
          <w:rFonts w:ascii="Times New Roman" w:hAnsi="Times New Roman" w:cs="Times New Roman"/>
          <w:sz w:val="24"/>
          <w:szCs w:val="24"/>
        </w:rPr>
        <w:t>structures from the Protein Data Bank</w:t>
      </w:r>
      <w:r w:rsidR="001C6C97" w:rsidRPr="004E1281">
        <w:rPr>
          <w:rFonts w:ascii="Times New Roman" w:hAnsi="Times New Roman" w:cs="Times New Roman"/>
          <w:sz w:val="24"/>
          <w:szCs w:val="24"/>
        </w:rPr>
        <w:t xml:space="preserve"> </w:t>
      </w:r>
      <w:r w:rsidR="00337EDE" w:rsidRPr="004E1281">
        <w:rPr>
          <w:rFonts w:ascii="Times New Roman" w:hAnsi="Times New Roman" w:cs="Times New Roman"/>
          <w:sz w:val="24"/>
          <w:szCs w:val="24"/>
        </w:rPr>
        <w:t>and summarizes</w:t>
      </w:r>
      <w:r w:rsidR="00544B72" w:rsidRPr="004E1281">
        <w:rPr>
          <w:rFonts w:ascii="Times New Roman" w:hAnsi="Times New Roman" w:cs="Times New Roman"/>
          <w:sz w:val="24"/>
          <w:szCs w:val="24"/>
        </w:rPr>
        <w:t xml:space="preserve"> the results in a PostScript output</w:t>
      </w:r>
      <w:r w:rsidR="00E672EA" w:rsidRPr="004E1281">
        <w:rPr>
          <w:rFonts w:ascii="Times New Roman" w:hAnsi="Times New Roman" w:cs="Times New Roman"/>
          <w:sz w:val="24"/>
          <w:szCs w:val="24"/>
        </w:rPr>
        <w:t xml:space="preserve">, </w:t>
      </w:r>
      <w:r w:rsidR="00544B72" w:rsidRPr="004E1281">
        <w:rPr>
          <w:rFonts w:ascii="Times New Roman" w:hAnsi="Times New Roman" w:cs="Times New Roman"/>
          <w:sz w:val="24"/>
          <w:szCs w:val="24"/>
        </w:rPr>
        <w:t>a detailed residue-by-residue listing</w:t>
      </w:r>
      <w:r w:rsidR="00E672EA" w:rsidRPr="004E1281">
        <w:rPr>
          <w:rFonts w:ascii="Times New Roman" w:hAnsi="Times New Roman" w:cs="Times New Roman"/>
          <w:sz w:val="24"/>
          <w:szCs w:val="24"/>
        </w:rPr>
        <w:t>, and a Ramachandran plot of residue φ–ψ torsion angles</w:t>
      </w:r>
      <w:r w:rsidR="001C6C97" w:rsidRPr="004E1281">
        <w:rPr>
          <w:rFonts w:ascii="Times New Roman" w:hAnsi="Times New Roman" w:cs="Times New Roman"/>
          <w:sz w:val="24"/>
          <w:szCs w:val="24"/>
        </w:rPr>
        <w:t xml:space="preserve"> </w:t>
      </w:r>
      <w:r w:rsidR="00D82E55"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&lt;EndNote&gt;&lt;Cite&gt;&lt;Author&gt;Laskowski&lt;/Author&gt;&lt;Year&gt;1993&lt;/Year&gt;&lt;RecNum&gt;255&lt;/RecNum&gt;&lt;DisplayText&gt;[28, 30]&lt;/DisplayText&gt;&lt;record&gt;&lt;rec-number&gt;255&lt;/rec-number&gt;&lt;foreign-keys&gt;&lt;key app="EN" db-id="txadtsfx0vtxzuefzp8v9ewptawf0zetd920" timestamp="1700848117" guid="94571244-e404-4036-b828-28d3528700cc"&gt;255&lt;/key&gt;&lt;/foreign-keys&gt;&lt;ref-type name="Journal Article"&gt;17&lt;/ref-type&gt;&lt;contributors&gt;&lt;authors&gt;&lt;author&gt;Laskowski, Roman A&lt;/author&gt;&lt;author&gt;MacArthur, Malcolm W&lt;/author&gt;&lt;author&gt;Moss, David S&lt;/author&gt;&lt;author&gt;Thornton, Janet M&lt;/author&gt;&lt;/authors&gt;&lt;/contributors&gt;&lt;titles&gt;&lt;title&gt;PROCHECK: a program to check the stereochemical quality of protein structures&lt;/title&gt;&lt;secondary-title&gt;Journal of applied crystallography&lt;/secondary-title&gt;&lt;/titles&gt;&lt;periodical&gt;&lt;full-title&gt;Journal of applied crystallography&lt;/full-title&gt;&lt;/periodical&gt;&lt;pages&gt;283-291&lt;/pages&gt;&lt;volume&gt;26&lt;/volume&gt;&lt;number&gt;2&lt;/number&gt;&lt;dates&gt;&lt;year&gt;1993&lt;/year&gt;&lt;/dates&gt;&lt;isbn&gt;1600-5767&lt;/isbn&gt;&lt;urls&gt;&lt;related-urls&gt;&lt;url&gt;https://doi.org/10.1107/S0021889892009944&lt;/url&gt;&lt;/related-urls&gt;&lt;/urls&gt;&lt;/record&gt;&lt;/Cite&gt;&lt;Cite&gt;&lt;Author&gt;Rossmann&lt;/Author&gt;&lt;Year&gt;2001&lt;/Year&gt;&lt;RecNum&gt;256&lt;/RecNum&gt;&lt;record&gt;&lt;rec-number&gt;256&lt;/rec-number&gt;&lt;foreign-keys&gt;&lt;key app="EN" db-id="txadtsfx0vtxzuefzp8v9ewptawf0zetd920" timestamp="1700849438" guid="8c2d74be-262c-4f71-ae91-11b1b2026167"&gt;256&lt;/key&gt;&lt;/foreign-keys&gt;&lt;ref-type name="Book"&gt;6&lt;/ref-type&gt;&lt;contributors&gt;&lt;authors&gt;&lt;author&gt;Rossmann, Michael G&lt;/author&gt;&lt;author&gt;Arnold, Eddy&lt;/author&gt;&lt;/authors&gt;&lt;/contributors&gt;&lt;titles&gt;&lt;title&gt;International Tables for Crystallography Volume F: Crystallography of biological macromolecules&lt;/title&gt;&lt;/titles&gt;&lt;dates&gt;&lt;year&gt;2001&lt;/year&gt;&lt;/dates&gt;&lt;publisher&gt;Wiley Online Library&lt;/publisher&gt;&lt;isbn&gt;0792368576&lt;/isbn&gt;&lt;urls&gt;&lt;related-urls&gt;&lt;url&gt;https://doi.org/10.1107/97809553602060000106&lt;/url&gt;&lt;/related-urls&gt;&lt;/urls&gt;&lt;/record&gt;&lt;/Cite&gt;&lt;/EndNote&gt;</w:instrText>
      </w:r>
      <w:r w:rsidR="00D82E55"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[28, 30]</w:t>
      </w:r>
      <w:r w:rsidR="00D82E55" w:rsidRPr="004E1281">
        <w:rPr>
          <w:rFonts w:ascii="Times New Roman" w:hAnsi="Times New Roman" w:cs="Times New Roman"/>
          <w:sz w:val="24"/>
          <w:szCs w:val="24"/>
        </w:rPr>
        <w:fldChar w:fldCharType="end"/>
      </w:r>
      <w:r w:rsidR="001C6C97" w:rsidRPr="004E1281">
        <w:rPr>
          <w:rFonts w:ascii="Times New Roman" w:hAnsi="Times New Roman" w:cs="Times New Roman"/>
          <w:sz w:val="24"/>
          <w:szCs w:val="24"/>
        </w:rPr>
        <w:t>.</w:t>
      </w:r>
      <w:r w:rsidR="00EF5635" w:rsidRPr="004E1281">
        <w:rPr>
          <w:rFonts w:ascii="Times New Roman" w:hAnsi="Times New Roman" w:cs="Times New Roman"/>
          <w:sz w:val="24"/>
          <w:szCs w:val="24"/>
        </w:rPr>
        <w:t xml:space="preserve"> </w:t>
      </w:r>
      <w:r w:rsidR="00E76DA5" w:rsidRPr="004E1281">
        <w:rPr>
          <w:rFonts w:ascii="Times New Roman" w:hAnsi="Times New Roman" w:cs="Times New Roman"/>
          <w:sz w:val="24"/>
          <w:szCs w:val="24"/>
        </w:rPr>
        <w:t>ProSA-web</w:t>
      </w:r>
      <w:r w:rsidR="00472805" w:rsidRPr="004E1281">
        <w:rPr>
          <w:rFonts w:ascii="Times New Roman" w:hAnsi="Times New Roman" w:cs="Times New Roman"/>
          <w:sz w:val="24"/>
          <w:szCs w:val="24"/>
        </w:rPr>
        <w:t xml:space="preserve"> (Protein Structure Analysis)</w:t>
      </w:r>
      <w:r w:rsidR="00E76DA5" w:rsidRPr="004E1281">
        <w:rPr>
          <w:rFonts w:ascii="Times New Roman" w:hAnsi="Times New Roman" w:cs="Times New Roman"/>
          <w:sz w:val="24"/>
          <w:szCs w:val="24"/>
        </w:rPr>
        <w:t xml:space="preserve"> (</w:t>
      </w:r>
      <w:hyperlink r:id="rId20" w:history="1">
        <w:r w:rsidR="008679EE" w:rsidRPr="004E1281">
          <w:rPr>
            <w:rStyle w:val="Hyperlink"/>
            <w:rFonts w:ascii="Times New Roman" w:hAnsi="Times New Roman" w:cs="Times New Roman"/>
            <w:sz w:val="24"/>
            <w:szCs w:val="24"/>
          </w:rPr>
          <w:t>https://prosa.services.came.sbg.ac.at/prosa.php</w:t>
        </w:r>
      </w:hyperlink>
      <w:r w:rsidR="00E76DA5" w:rsidRPr="004E1281">
        <w:rPr>
          <w:rFonts w:ascii="Times New Roman" w:hAnsi="Times New Roman" w:cs="Times New Roman"/>
          <w:sz w:val="24"/>
          <w:szCs w:val="24"/>
        </w:rPr>
        <w:t xml:space="preserve">) </w:t>
      </w:r>
      <w:r w:rsidR="00BB5B78" w:rsidRPr="004E1281">
        <w:rPr>
          <w:rFonts w:ascii="Times New Roman" w:hAnsi="Times New Roman" w:cs="Times New Roman"/>
          <w:sz w:val="24"/>
          <w:szCs w:val="24"/>
        </w:rPr>
        <w:t xml:space="preserve">uses knowledge-based </w:t>
      </w:r>
      <w:r w:rsidR="00BB5B78" w:rsidRPr="004E1281">
        <w:rPr>
          <w:rFonts w:ascii="Times New Roman" w:hAnsi="Times New Roman" w:cs="Times New Roman"/>
          <w:sz w:val="24"/>
          <w:szCs w:val="24"/>
        </w:rPr>
        <w:lastRenderedPageBreak/>
        <w:t>potentials of mean force to evaluate model accuracy</w:t>
      </w:r>
      <w:r w:rsidR="004B0A49" w:rsidRPr="004E1281">
        <w:rPr>
          <w:rFonts w:ascii="Times New Roman" w:hAnsi="Times New Roman" w:cs="Times New Roman"/>
          <w:sz w:val="24"/>
          <w:szCs w:val="24"/>
        </w:rPr>
        <w:t xml:space="preserve"> by evaluating the structure energy with distance-based pair potential</w:t>
      </w:r>
      <w:r w:rsidR="00271738" w:rsidRPr="004E1281">
        <w:rPr>
          <w:rFonts w:ascii="Times New Roman" w:hAnsi="Times New Roman" w:cs="Times New Roman"/>
          <w:sz w:val="24"/>
          <w:szCs w:val="24"/>
        </w:rPr>
        <w:t xml:space="preserve"> and a potential that captures the solvent exposure of protein residues to generate a z-score </w:t>
      </w:r>
      <w:r w:rsidR="00E76DA5"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&lt;EndNote&gt;&lt;Cite&gt;&lt;Author&gt;Wiederstein&lt;/Author&gt;&lt;Year&gt;2007&lt;/Year&gt;&lt;RecNum&gt;250&lt;/RecNum&gt;&lt;DisplayText&gt;[31]&lt;/DisplayText&gt;&lt;record&gt;&lt;rec-number&gt;250&lt;/rec-number&gt;&lt;foreign-keys&gt;&lt;key app="EN" db-id="txadtsfx0vtxzuefzp8v9ewptawf0zetd920" timestamp="1700690856" guid="21e2a050-c974-4af5-b7d2-d7d20e320244"&gt;250&lt;/key&gt;&lt;/foreign-keys&gt;&lt;ref-type name="Journal Article"&gt;17&lt;/ref-type&gt;&lt;contributors&gt;&lt;authors&gt;&lt;author&gt;Wiederstein, Markus&lt;/author&gt;&lt;author&gt;Sippl, Manfred J.&lt;/author&gt;&lt;/authors&gt;&lt;/contributors&gt;&lt;titles&gt;&lt;title&gt;ProSA-web: interactive web service for the recognition of errors in three-dimensional structures of proteins&lt;/title&gt;&lt;secondary-title&gt;Nucleic Acids Research&lt;/secondary-title&gt;&lt;/titles&gt;&lt;periodical&gt;&lt;full-title&gt;Nucleic acids research&lt;/full-title&gt;&lt;/periodical&gt;&lt;pages&gt;W407-W410&lt;/pages&gt;&lt;volume&gt;35&lt;/volume&gt;&lt;number&gt;suppl_2&lt;/number&gt;&lt;dates&gt;&lt;year&gt;2007&lt;/year&gt;&lt;/dates&gt;&lt;isbn&gt;0305-1048&lt;/isbn&gt;&lt;urls&gt;&lt;related-urls&gt;&lt;url&gt;https://doi.org/10.1093/nar/gkm290&lt;/url&gt;&lt;/related-urls&gt;&lt;/urls&gt;&lt;electronic-resource-num&gt;10.1093/nar/gkm290&lt;/electronic-resource-num&gt;&lt;access-date&gt;11/22/2023&lt;/access-date&gt;&lt;/record&gt;&lt;/Cite&gt;&lt;/EndNote&gt;</w:instrText>
      </w:r>
      <w:r w:rsidR="00E76DA5"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[31]</w:t>
      </w:r>
      <w:r w:rsidR="00E76DA5" w:rsidRPr="004E1281">
        <w:rPr>
          <w:rFonts w:ascii="Times New Roman" w:hAnsi="Times New Roman" w:cs="Times New Roman"/>
          <w:sz w:val="24"/>
          <w:szCs w:val="24"/>
        </w:rPr>
        <w:fldChar w:fldCharType="end"/>
      </w:r>
      <w:r w:rsidR="00271738" w:rsidRPr="004E1281">
        <w:rPr>
          <w:rFonts w:ascii="Times New Roman" w:hAnsi="Times New Roman" w:cs="Times New Roman"/>
          <w:sz w:val="24"/>
          <w:szCs w:val="24"/>
        </w:rPr>
        <w:t xml:space="preserve">. </w:t>
      </w:r>
    </w:p>
    <w:p w14:paraId="28AA502A" w14:textId="6758BA3A" w:rsidR="001A40BD" w:rsidRPr="004E1281" w:rsidRDefault="001F43BC"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Molecular Docking</w:t>
      </w:r>
    </w:p>
    <w:p w14:paraId="3433B4A2" w14:textId="01D9C33E" w:rsidR="001F43BC" w:rsidRPr="004E1281" w:rsidRDefault="00353F52"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The </w:t>
      </w:r>
      <w:r w:rsidR="004843F7" w:rsidRPr="004E1281">
        <w:rPr>
          <w:rFonts w:ascii="Times New Roman" w:hAnsi="Times New Roman" w:cs="Times New Roman"/>
          <w:sz w:val="24"/>
          <w:szCs w:val="24"/>
        </w:rPr>
        <w:t>ClusPro</w:t>
      </w:r>
      <w:r w:rsidRPr="004E1281">
        <w:rPr>
          <w:rFonts w:ascii="Times New Roman" w:hAnsi="Times New Roman" w:cs="Times New Roman"/>
          <w:sz w:val="24"/>
          <w:szCs w:val="24"/>
        </w:rPr>
        <w:t xml:space="preserve"> server</w:t>
      </w:r>
      <w:r w:rsidR="00FC5A90" w:rsidRPr="004E1281">
        <w:rPr>
          <w:rFonts w:ascii="Times New Roman" w:hAnsi="Times New Roman" w:cs="Times New Roman"/>
          <w:sz w:val="24"/>
          <w:szCs w:val="24"/>
        </w:rPr>
        <w:t xml:space="preserve"> (v 2.0)</w:t>
      </w:r>
      <w:r w:rsidR="004843F7" w:rsidRPr="004E1281">
        <w:rPr>
          <w:rFonts w:ascii="Times New Roman" w:hAnsi="Times New Roman" w:cs="Times New Roman"/>
          <w:sz w:val="24"/>
          <w:szCs w:val="24"/>
        </w:rPr>
        <w:t xml:space="preserve"> (</w:t>
      </w:r>
      <w:hyperlink r:id="rId21" w:history="1">
        <w:r w:rsidR="00900FBB" w:rsidRPr="004E1281">
          <w:rPr>
            <w:rStyle w:val="Hyperlink"/>
            <w:rFonts w:ascii="Times New Roman" w:hAnsi="Times New Roman" w:cs="Times New Roman"/>
            <w:sz w:val="24"/>
            <w:szCs w:val="24"/>
          </w:rPr>
          <w:t>https://cluspro.bu.edu/home.php</w:t>
        </w:r>
      </w:hyperlink>
      <w:r w:rsidR="004843F7" w:rsidRPr="004E1281">
        <w:rPr>
          <w:rFonts w:ascii="Times New Roman" w:hAnsi="Times New Roman" w:cs="Times New Roman"/>
          <w:sz w:val="24"/>
          <w:szCs w:val="24"/>
        </w:rPr>
        <w:t>)</w:t>
      </w:r>
      <w:r w:rsidR="00900FBB" w:rsidRPr="004E1281">
        <w:rPr>
          <w:rFonts w:ascii="Times New Roman" w:hAnsi="Times New Roman" w:cs="Times New Roman"/>
          <w:sz w:val="24"/>
          <w:szCs w:val="24"/>
        </w:rPr>
        <w:t xml:space="preserve"> </w:t>
      </w:r>
      <w:r w:rsidR="000E27FD" w:rsidRPr="004E1281">
        <w:rPr>
          <w:rFonts w:ascii="Times New Roman" w:hAnsi="Times New Roman" w:cs="Times New Roman"/>
          <w:sz w:val="24"/>
          <w:szCs w:val="24"/>
        </w:rPr>
        <w:t>performs three computational steps to generate protein-protein docking: rigid body docking</w:t>
      </w:r>
      <w:r w:rsidR="001D63BA" w:rsidRPr="004E1281">
        <w:rPr>
          <w:rFonts w:ascii="Times New Roman" w:hAnsi="Times New Roman" w:cs="Times New Roman"/>
          <w:sz w:val="24"/>
          <w:szCs w:val="24"/>
        </w:rPr>
        <w:t xml:space="preserve"> with the</w:t>
      </w:r>
      <w:r w:rsidR="006D7D8E" w:rsidRPr="004E1281">
        <w:rPr>
          <w:rFonts w:ascii="Times New Roman" w:hAnsi="Times New Roman" w:cs="Times New Roman"/>
          <w:sz w:val="24"/>
          <w:szCs w:val="24"/>
        </w:rPr>
        <w:t>ir in-lab</w:t>
      </w:r>
      <w:r w:rsidR="001D63BA" w:rsidRPr="004E1281">
        <w:rPr>
          <w:rFonts w:ascii="Times New Roman" w:hAnsi="Times New Roman" w:cs="Times New Roman"/>
          <w:sz w:val="24"/>
          <w:szCs w:val="24"/>
        </w:rPr>
        <w:t xml:space="preserve"> </w:t>
      </w:r>
      <w:r w:rsidR="002A5A9D" w:rsidRPr="004E1281">
        <w:rPr>
          <w:rFonts w:ascii="Times New Roman" w:hAnsi="Times New Roman" w:cs="Times New Roman"/>
          <w:sz w:val="24"/>
          <w:szCs w:val="24"/>
        </w:rPr>
        <w:t>fast Fourier transform</w:t>
      </w:r>
      <w:r w:rsidR="001D63BA" w:rsidRPr="004E1281">
        <w:rPr>
          <w:rFonts w:ascii="Times New Roman" w:hAnsi="Times New Roman" w:cs="Times New Roman"/>
          <w:sz w:val="24"/>
          <w:szCs w:val="24"/>
        </w:rPr>
        <w:t>-based Piper</w:t>
      </w:r>
      <w:r w:rsidR="000E27FD" w:rsidRPr="004E1281">
        <w:rPr>
          <w:rFonts w:ascii="Times New Roman" w:hAnsi="Times New Roman" w:cs="Times New Roman"/>
          <w:sz w:val="24"/>
          <w:szCs w:val="24"/>
        </w:rPr>
        <w:t>, RMSD based clustering of the 1000 lowest energy structures, and removal of steric clashes by energy minimization</w:t>
      </w:r>
      <w:r w:rsidR="006D7D8E" w:rsidRPr="004E1281">
        <w:rPr>
          <w:rFonts w:ascii="Times New Roman" w:hAnsi="Times New Roman" w:cs="Times New Roman"/>
          <w:sz w:val="24"/>
          <w:szCs w:val="24"/>
        </w:rPr>
        <w:t xml:space="preserve"> to generate up to 30</w:t>
      </w:r>
      <w:r w:rsidR="009B7647" w:rsidRPr="004E1281">
        <w:rPr>
          <w:rFonts w:ascii="Times New Roman" w:hAnsi="Times New Roman" w:cs="Times New Roman"/>
          <w:sz w:val="24"/>
          <w:szCs w:val="24"/>
        </w:rPr>
        <w:t xml:space="preserve"> </w:t>
      </w:r>
      <w:r w:rsidR="00090351" w:rsidRPr="004E1281">
        <w:rPr>
          <w:rFonts w:ascii="Times New Roman" w:hAnsi="Times New Roman" w:cs="Times New Roman"/>
          <w:sz w:val="24"/>
          <w:szCs w:val="24"/>
        </w:rPr>
        <w:t xml:space="preserve">final </w:t>
      </w:r>
      <w:r w:rsidR="009B7647" w:rsidRPr="004E1281">
        <w:rPr>
          <w:rFonts w:ascii="Times New Roman" w:hAnsi="Times New Roman" w:cs="Times New Roman"/>
          <w:sz w:val="24"/>
          <w:szCs w:val="24"/>
        </w:rPr>
        <w:t>models</w:t>
      </w:r>
      <w:r w:rsidR="000E27FD" w:rsidRPr="004E1281">
        <w:rPr>
          <w:rFonts w:ascii="Times New Roman" w:hAnsi="Times New Roman" w:cs="Times New Roman"/>
          <w:sz w:val="24"/>
          <w:szCs w:val="24"/>
        </w:rPr>
        <w:t xml:space="preserve"> </w:t>
      </w:r>
      <w:r w:rsidR="00CA27F8" w:rsidRPr="004E1281">
        <w:rPr>
          <w:rFonts w:ascii="Times New Roman" w:hAnsi="Times New Roman" w:cs="Times New Roman"/>
          <w:sz w:val="24"/>
          <w:szCs w:val="24"/>
        </w:rPr>
        <w:fldChar w:fldCharType="begin">
          <w:fldData xml:space="preserve">PEVuZE5vdGU+PENpdGU+PEF1dGhvcj5Lb3pha292PC9BdXRob3I+PFllYXI+MjAxNzwvWWVhcj48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</w:fldData>
        </w:fldChar>
      </w:r>
      <w:r w:rsidR="005455B8">
        <w:rPr>
          <w:rFonts w:ascii="Times New Roman" w:hAnsi="Times New Roman" w:cs="Times New Roman"/>
          <w:sz w:val="24"/>
          <w:szCs w:val="24"/>
        </w:rPr>
        <w:instrText xml:space="preserve"> ADDIN EN.CITE </w:instrText>
      </w:r>
      <w:r w:rsidR="005455B8">
        <w:rPr>
          <w:rFonts w:ascii="Times New Roman" w:hAnsi="Times New Roman" w:cs="Times New Roman"/>
          <w:sz w:val="24"/>
          <w:szCs w:val="24"/>
        </w:rPr>
        <w:fldChar w:fldCharType="begin">
          <w:fldData xml:space="preserve">PEVuZE5vdGU+PENpdGU+PEF1dGhvcj5Lb3pha292PC9BdXRob3I+PFllYXI+MjAxNzwvWWVhcj48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</w:fldData>
        </w:fldChar>
      </w:r>
      <w:r w:rsidR="005455B8">
        <w:rPr>
          <w:rFonts w:ascii="Times New Roman" w:hAnsi="Times New Roman" w:cs="Times New Roman"/>
          <w:sz w:val="24"/>
          <w:szCs w:val="24"/>
        </w:rPr>
        <w:instrText xml:space="preserve"> ADDIN EN.CITE.DATA </w:instrText>
      </w:r>
      <w:r w:rsidR="005455B8">
        <w:rPr>
          <w:rFonts w:ascii="Times New Roman" w:hAnsi="Times New Roman" w:cs="Times New Roman"/>
          <w:sz w:val="24"/>
          <w:szCs w:val="24"/>
        </w:rPr>
      </w:r>
      <w:r w:rsidR="005455B8">
        <w:rPr>
          <w:rFonts w:ascii="Times New Roman" w:hAnsi="Times New Roman" w:cs="Times New Roman"/>
          <w:sz w:val="24"/>
          <w:szCs w:val="24"/>
        </w:rPr>
        <w:fldChar w:fldCharType="end"/>
      </w:r>
      <w:r w:rsidR="00CA27F8"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[32-35]</w:t>
      </w:r>
      <w:r w:rsidR="00CA27F8" w:rsidRPr="004E1281">
        <w:rPr>
          <w:rFonts w:ascii="Times New Roman" w:hAnsi="Times New Roman" w:cs="Times New Roman"/>
          <w:sz w:val="24"/>
          <w:szCs w:val="24"/>
        </w:rPr>
        <w:fldChar w:fldCharType="end"/>
      </w:r>
      <w:r w:rsidR="00F55658" w:rsidRPr="004E1281">
        <w:rPr>
          <w:rFonts w:ascii="Times New Roman" w:hAnsi="Times New Roman" w:cs="Times New Roman"/>
          <w:sz w:val="24"/>
          <w:szCs w:val="24"/>
        </w:rPr>
        <w:t>.</w:t>
      </w:r>
      <w:r w:rsidR="00EE57B2" w:rsidRPr="004E1281">
        <w:rPr>
          <w:rFonts w:ascii="Times New Roman" w:hAnsi="Times New Roman" w:cs="Times New Roman"/>
          <w:sz w:val="24"/>
          <w:szCs w:val="24"/>
        </w:rPr>
        <w:t xml:space="preserve"> </w:t>
      </w:r>
      <w:r w:rsidR="00D86C21" w:rsidRPr="004E1281">
        <w:rPr>
          <w:rFonts w:ascii="Times New Roman" w:hAnsi="Times New Roman" w:cs="Times New Roman"/>
          <w:sz w:val="24"/>
          <w:szCs w:val="24"/>
        </w:rPr>
        <w:t xml:space="preserve">It requires </w:t>
      </w:r>
      <w:r w:rsidR="001E6A91" w:rsidRPr="004E1281">
        <w:rPr>
          <w:rFonts w:ascii="Times New Roman" w:hAnsi="Times New Roman" w:cs="Times New Roman"/>
          <w:sz w:val="24"/>
          <w:szCs w:val="24"/>
        </w:rPr>
        <w:t xml:space="preserve">curated </w:t>
      </w:r>
      <w:proofErr w:type="spellStart"/>
      <w:r w:rsidR="00D86C21" w:rsidRPr="004E1281">
        <w:rPr>
          <w:rFonts w:ascii="Times New Roman" w:hAnsi="Times New Roman" w:cs="Times New Roman"/>
          <w:sz w:val="24"/>
          <w:szCs w:val="24"/>
        </w:rPr>
        <w:t>pdb</w:t>
      </w:r>
      <w:proofErr w:type="spellEnd"/>
      <w:r w:rsidR="00D86C21" w:rsidRPr="004E1281">
        <w:rPr>
          <w:rFonts w:ascii="Times New Roman" w:hAnsi="Times New Roman" w:cs="Times New Roman"/>
          <w:sz w:val="24"/>
          <w:szCs w:val="24"/>
        </w:rPr>
        <w:t xml:space="preserve"> files as inputs</w:t>
      </w:r>
      <w:r w:rsidR="001E6A91" w:rsidRPr="004E1281">
        <w:rPr>
          <w:rFonts w:ascii="Times New Roman" w:hAnsi="Times New Roman" w:cs="Times New Roman"/>
          <w:sz w:val="24"/>
          <w:szCs w:val="24"/>
        </w:rPr>
        <w:t xml:space="preserve"> i.e. any </w:t>
      </w:r>
      <w:r w:rsidR="000773A2" w:rsidRPr="004E1281">
        <w:rPr>
          <w:rFonts w:ascii="Times New Roman" w:hAnsi="Times New Roman" w:cs="Times New Roman"/>
          <w:sz w:val="24"/>
          <w:szCs w:val="24"/>
        </w:rPr>
        <w:t>elements besides the main ectodomain removed</w:t>
      </w:r>
      <w:r w:rsidR="00D86C21" w:rsidRPr="004E1281">
        <w:rPr>
          <w:rFonts w:ascii="Times New Roman" w:hAnsi="Times New Roman" w:cs="Times New Roman"/>
          <w:sz w:val="24"/>
          <w:szCs w:val="24"/>
        </w:rPr>
        <w:t xml:space="preserve">. </w:t>
      </w:r>
      <w:r w:rsidR="00EE57B2" w:rsidRPr="004E1281">
        <w:rPr>
          <w:rFonts w:ascii="Times New Roman" w:hAnsi="Times New Roman" w:cs="Times New Roman"/>
          <w:sz w:val="24"/>
          <w:szCs w:val="24"/>
        </w:rPr>
        <w:t>The</w:t>
      </w:r>
      <w:r w:rsidR="00331D6D" w:rsidRPr="004E1281">
        <w:rPr>
          <w:rFonts w:ascii="Times New Roman" w:hAnsi="Times New Roman" w:cs="Times New Roman"/>
          <w:sz w:val="24"/>
          <w:szCs w:val="24"/>
        </w:rPr>
        <w:t xml:space="preserve"> </w:t>
      </w:r>
      <w:r w:rsidR="009F3432" w:rsidRPr="004E1281">
        <w:rPr>
          <w:rFonts w:ascii="Times New Roman" w:hAnsi="Times New Roman" w:cs="Times New Roman"/>
          <w:sz w:val="24"/>
          <w:szCs w:val="24"/>
        </w:rPr>
        <w:t>Center or Lowest Energy Weighted Score</w:t>
      </w:r>
      <w:r w:rsidR="00691600" w:rsidRPr="004E1281">
        <w:rPr>
          <w:rFonts w:ascii="Times New Roman" w:hAnsi="Times New Roman" w:cs="Times New Roman"/>
          <w:sz w:val="24"/>
          <w:szCs w:val="24"/>
        </w:rPr>
        <w:t xml:space="preserve">s </w:t>
      </w:r>
      <w:r w:rsidR="002753D9" w:rsidRPr="004E1281">
        <w:rPr>
          <w:rFonts w:ascii="Times New Roman" w:hAnsi="Times New Roman" w:cs="Times New Roman"/>
          <w:sz w:val="24"/>
          <w:szCs w:val="24"/>
        </w:rPr>
        <w:t xml:space="preserve">are </w:t>
      </w:r>
      <w:r w:rsidR="002248B4" w:rsidRPr="004E1281">
        <w:rPr>
          <w:rFonts w:ascii="Times New Roman" w:hAnsi="Times New Roman" w:cs="Times New Roman"/>
          <w:sz w:val="24"/>
          <w:szCs w:val="24"/>
        </w:rPr>
        <w:t>based upon the repulsive and attractive con</w:t>
      </w:r>
      <w:r w:rsidR="005255CD" w:rsidRPr="004E1281">
        <w:rPr>
          <w:rFonts w:ascii="Times New Roman" w:hAnsi="Times New Roman" w:cs="Times New Roman"/>
          <w:sz w:val="24"/>
          <w:szCs w:val="24"/>
        </w:rPr>
        <w:t xml:space="preserve">tributions to the van der Waals interaction energy, electrostatic energy, and </w:t>
      </w:r>
      <w:r w:rsidR="00A91029" w:rsidRPr="004E1281">
        <w:rPr>
          <w:rFonts w:ascii="Times New Roman" w:hAnsi="Times New Roman" w:cs="Times New Roman"/>
          <w:sz w:val="24"/>
          <w:szCs w:val="24"/>
        </w:rPr>
        <w:t>a pairwise structure-based potential constructed by the ‘decoys as the reference state’ approach</w:t>
      </w:r>
      <w:r w:rsidR="0097309C" w:rsidRPr="004E1281">
        <w:rPr>
          <w:rFonts w:ascii="Times New Roman" w:hAnsi="Times New Roman" w:cs="Times New Roman"/>
          <w:sz w:val="24"/>
          <w:szCs w:val="24"/>
        </w:rPr>
        <w:t xml:space="preserve"> </w:t>
      </w:r>
      <w:r w:rsidR="0097309C"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&lt;EndNote&gt;&lt;Cite&gt;&lt;Author&gt;Kozakov&lt;/Author&gt;&lt;Year&gt;2017&lt;/Year&gt;&lt;RecNum&gt;264&lt;/RecNum&gt;&lt;DisplayText&gt;[32]&lt;/DisplayText&gt;&lt;record&gt;&lt;rec-number&gt;264&lt;/rec-number&gt;&lt;foreign-keys&gt;&lt;key app="EN" db-id="txadtsfx0vtxzuefzp8v9ewptawf0zetd920" timestamp="1701183695" guid="be40bce2-f7eb-4b54-b98b-b6dc641f9f83"&gt;264&lt;/key&gt;&lt;/foreign-keys&gt;&lt;ref-type name="Journal Article"&gt;17&lt;/ref-type&gt;&lt;contributors&gt;&lt;authors&gt;&lt;author&gt;Kozakov, Dima&lt;/author&gt;&lt;author&gt;Hall, David R.&lt;/author&gt;&lt;author&gt;Xia, Bing&lt;/author&gt;&lt;author&gt;Porter, Kathryn A.&lt;/author&gt;&lt;author&gt;Padhorny, Dzmitry&lt;/author&gt;&lt;author&gt;Yueh, Christine&lt;/author&gt;&lt;author&gt;Beglov, Dmitri&lt;/author&gt;&lt;author&gt;Vajda, Sandor&lt;/author&gt;&lt;/authors&gt;&lt;/contributors&gt;&lt;titles&gt;&lt;title&gt;The ClusPro web server for protein–protein docking&lt;/title&gt;&lt;secondary-title&gt;Nature Protocols&lt;/secondary-title&gt;&lt;/titles&gt;&lt;periodical&gt;&lt;full-title&gt;Nature Protocols&lt;/full-title&gt;&lt;/periodical&gt;&lt;pages&gt;255-278&lt;/pages&gt;&lt;volume&gt;12&lt;/volume&gt;&lt;number&gt;2&lt;/number&gt;&lt;dates&gt;&lt;year&gt;2017&lt;/year&gt;&lt;pub-dates&gt;&lt;date&gt;2017/02/01&lt;/date&gt;&lt;/pub-dates&gt;&lt;/dates&gt;&lt;isbn&gt;1750-2799&lt;/isbn&gt;&lt;urls&gt;&lt;related-urls&gt;&lt;url&gt;https://doi.org/10.1038/nprot.2016.169&lt;/url&gt;&lt;/related-urls&gt;&lt;/urls&gt;&lt;electronic-resource-num&gt;10.1038/nprot.2016.169&lt;/electronic-resource-num&gt;&lt;/record&gt;&lt;/Cite&gt;&lt;/EndNote&gt;</w:instrText>
      </w:r>
      <w:r w:rsidR="0097309C"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[32]</w:t>
      </w:r>
      <w:r w:rsidR="0097309C" w:rsidRPr="004E1281">
        <w:rPr>
          <w:rFonts w:ascii="Times New Roman" w:hAnsi="Times New Roman" w:cs="Times New Roman"/>
          <w:sz w:val="24"/>
          <w:szCs w:val="24"/>
        </w:rPr>
        <w:fldChar w:fldCharType="end"/>
      </w:r>
      <w:r w:rsidR="00A91029" w:rsidRPr="004E1281">
        <w:rPr>
          <w:rFonts w:ascii="Times New Roman" w:hAnsi="Times New Roman" w:cs="Times New Roman"/>
          <w:sz w:val="24"/>
          <w:szCs w:val="24"/>
        </w:rPr>
        <w:t xml:space="preserve">. </w:t>
      </w:r>
      <w:r w:rsidR="004120F3" w:rsidRPr="004E1281">
        <w:rPr>
          <w:rFonts w:ascii="Times New Roman" w:hAnsi="Times New Roman" w:cs="Times New Roman"/>
          <w:sz w:val="24"/>
          <w:szCs w:val="24"/>
        </w:rPr>
        <w:t>Scores are generated for both the center</w:t>
      </w:r>
      <w:r w:rsidR="00DF1E43" w:rsidRPr="004E1281">
        <w:rPr>
          <w:rFonts w:ascii="Times New Roman" w:hAnsi="Times New Roman" w:cs="Times New Roman"/>
          <w:sz w:val="24"/>
          <w:szCs w:val="24"/>
        </w:rPr>
        <w:t xml:space="preserve">s </w:t>
      </w:r>
      <w:r w:rsidR="004120F3" w:rsidRPr="004E1281">
        <w:rPr>
          <w:rFonts w:ascii="Times New Roman" w:hAnsi="Times New Roman" w:cs="Times New Roman"/>
          <w:sz w:val="24"/>
          <w:szCs w:val="24"/>
        </w:rPr>
        <w:t>of the large clusters of low-energy as well as the lo</w:t>
      </w:r>
      <w:r w:rsidR="00B876AE" w:rsidRPr="004E1281">
        <w:rPr>
          <w:rFonts w:ascii="Times New Roman" w:hAnsi="Times New Roman" w:cs="Times New Roman"/>
          <w:sz w:val="24"/>
          <w:szCs w:val="24"/>
        </w:rPr>
        <w:t>w</w:t>
      </w:r>
      <w:r w:rsidR="00DF1E43" w:rsidRPr="004E1281">
        <w:rPr>
          <w:rFonts w:ascii="Times New Roman" w:hAnsi="Times New Roman" w:cs="Times New Roman"/>
          <w:sz w:val="24"/>
          <w:szCs w:val="24"/>
        </w:rPr>
        <w:t>est</w:t>
      </w:r>
      <w:r w:rsidR="00B876AE" w:rsidRPr="004E1281">
        <w:rPr>
          <w:rFonts w:ascii="Times New Roman" w:hAnsi="Times New Roman" w:cs="Times New Roman"/>
          <w:sz w:val="24"/>
          <w:szCs w:val="24"/>
        </w:rPr>
        <w:t xml:space="preserve">-energy </w:t>
      </w:r>
      <w:r w:rsidR="00DF1E43" w:rsidRPr="004E1281">
        <w:rPr>
          <w:rFonts w:ascii="Times New Roman" w:hAnsi="Times New Roman" w:cs="Times New Roman"/>
          <w:sz w:val="24"/>
          <w:szCs w:val="24"/>
        </w:rPr>
        <w:t xml:space="preserve">within the </w:t>
      </w:r>
      <w:proofErr w:type="gramStart"/>
      <w:r w:rsidR="00B876AE" w:rsidRPr="004E1281">
        <w:rPr>
          <w:rFonts w:ascii="Times New Roman" w:hAnsi="Times New Roman" w:cs="Times New Roman"/>
          <w:sz w:val="24"/>
          <w:szCs w:val="24"/>
        </w:rPr>
        <w:t>structures as a whol</w:t>
      </w:r>
      <w:r w:rsidR="004F282C" w:rsidRPr="004E1281">
        <w:rPr>
          <w:rFonts w:ascii="Times New Roman" w:hAnsi="Times New Roman" w:cs="Times New Roman"/>
          <w:sz w:val="24"/>
          <w:szCs w:val="24"/>
        </w:rPr>
        <w:t>e</w:t>
      </w:r>
      <w:proofErr w:type="gramEnd"/>
      <w:r w:rsidR="004F282C" w:rsidRPr="004E1281">
        <w:rPr>
          <w:rFonts w:ascii="Times New Roman" w:hAnsi="Times New Roman" w:cs="Times New Roman"/>
          <w:sz w:val="24"/>
          <w:szCs w:val="24"/>
        </w:rPr>
        <w:t xml:space="preserve">. </w:t>
      </w:r>
    </w:p>
    <w:p w14:paraId="55E3CA39" w14:textId="6711B138" w:rsidR="00BF64C6" w:rsidRPr="004E1281" w:rsidRDefault="00BF64C6"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Molecular Dynamics</w:t>
      </w:r>
    </w:p>
    <w:p w14:paraId="5FE1EB88" w14:textId="2FA2C764" w:rsidR="009E40EE" w:rsidRPr="004E1281" w:rsidRDefault="00BF64C6"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GROMAC</w:t>
      </w:r>
      <w:r w:rsidR="00254E59" w:rsidRPr="004E1281">
        <w:rPr>
          <w:rFonts w:ascii="Times New Roman" w:hAnsi="Times New Roman" w:cs="Times New Roman"/>
          <w:sz w:val="24"/>
          <w:szCs w:val="24"/>
        </w:rPr>
        <w:t>S (</w:t>
      </w:r>
      <w:r w:rsidR="00837F96" w:rsidRPr="004E1281">
        <w:rPr>
          <w:rFonts w:ascii="Times New Roman" w:hAnsi="Times New Roman" w:cs="Times New Roman"/>
          <w:sz w:val="24"/>
          <w:szCs w:val="24"/>
        </w:rPr>
        <w:t xml:space="preserve">GROningen </w:t>
      </w:r>
      <w:proofErr w:type="spellStart"/>
      <w:r w:rsidR="00837F96" w:rsidRPr="004E1281">
        <w:rPr>
          <w:rFonts w:ascii="Times New Roman" w:hAnsi="Times New Roman" w:cs="Times New Roman"/>
          <w:sz w:val="24"/>
          <w:szCs w:val="24"/>
        </w:rPr>
        <w:t>MAchine</w:t>
      </w:r>
      <w:proofErr w:type="spellEnd"/>
      <w:r w:rsidR="00837F96" w:rsidRPr="004E1281">
        <w:rPr>
          <w:rFonts w:ascii="Times New Roman" w:hAnsi="Times New Roman" w:cs="Times New Roman"/>
          <w:sz w:val="24"/>
          <w:szCs w:val="24"/>
        </w:rPr>
        <w:t xml:space="preserve"> for Chemical Simulations) </w:t>
      </w:r>
      <w:r w:rsidRPr="004E1281">
        <w:rPr>
          <w:rFonts w:ascii="Times New Roman" w:hAnsi="Times New Roman" w:cs="Times New Roman"/>
          <w:sz w:val="24"/>
          <w:szCs w:val="24"/>
        </w:rPr>
        <w:t>(</w:t>
      </w:r>
      <w:hyperlink r:id="rId22" w:history="1">
        <w:r w:rsidR="00254E59" w:rsidRPr="004E1281">
          <w:rPr>
            <w:rStyle w:val="Hyperlink"/>
            <w:rFonts w:ascii="Times New Roman" w:hAnsi="Times New Roman" w:cs="Times New Roman"/>
            <w:sz w:val="24"/>
            <w:szCs w:val="24"/>
          </w:rPr>
          <w:t>https://www.gromacs.org/</w:t>
        </w:r>
      </w:hyperlink>
      <w:r w:rsidR="00580D2E" w:rsidRPr="004E1281">
        <w:rPr>
          <w:rFonts w:ascii="Times New Roman" w:hAnsi="Times New Roman" w:cs="Times New Roman"/>
          <w:sz w:val="24"/>
          <w:szCs w:val="24"/>
        </w:rPr>
        <w:t>)</w:t>
      </w:r>
      <w:r w:rsidR="00E97843" w:rsidRPr="004E1281">
        <w:rPr>
          <w:rFonts w:ascii="Times New Roman" w:hAnsi="Times New Roman" w:cs="Times New Roman"/>
          <w:sz w:val="24"/>
          <w:szCs w:val="24"/>
        </w:rPr>
        <w:t xml:space="preserve"> is used for molecular dynamics simulations</w:t>
      </w:r>
      <w:r w:rsidR="00BC3905" w:rsidRPr="004E1281">
        <w:rPr>
          <w:rFonts w:ascii="Times New Roman" w:hAnsi="Times New Roman" w:cs="Times New Roman"/>
          <w:sz w:val="24"/>
          <w:szCs w:val="24"/>
        </w:rPr>
        <w:t xml:space="preserve"> to evaluate the interactions of particles for a certain amount of time steps. </w:t>
      </w:r>
      <w:r w:rsidR="00783FF9" w:rsidRPr="004E1281">
        <w:rPr>
          <w:rFonts w:ascii="Times New Roman" w:hAnsi="Times New Roman" w:cs="Times New Roman"/>
          <w:sz w:val="24"/>
          <w:szCs w:val="24"/>
        </w:rPr>
        <w:t>GROMACS</w:t>
      </w:r>
      <w:r w:rsidR="007B5AF1" w:rsidRPr="004E1281">
        <w:rPr>
          <w:rFonts w:ascii="Times New Roman" w:hAnsi="Times New Roman" w:cs="Times New Roman"/>
          <w:sz w:val="24"/>
          <w:szCs w:val="24"/>
        </w:rPr>
        <w:t xml:space="preserve"> </w:t>
      </w:r>
      <w:r w:rsidR="00241C97" w:rsidRPr="004E1281">
        <w:rPr>
          <w:rFonts w:ascii="Times New Roman" w:hAnsi="Times New Roman" w:cs="Times New Roman"/>
          <w:sz w:val="24"/>
          <w:szCs w:val="24"/>
        </w:rPr>
        <w:t>employs domain decomposition to partition the simulation for</w:t>
      </w:r>
      <w:r w:rsidR="007B5AF1" w:rsidRPr="004E1281">
        <w:rPr>
          <w:rFonts w:ascii="Times New Roman" w:hAnsi="Times New Roman" w:cs="Times New Roman"/>
          <w:sz w:val="24"/>
          <w:szCs w:val="24"/>
        </w:rPr>
        <w:t xml:space="preserve"> multi-level</w:t>
      </w:r>
      <w:r w:rsidR="000D03DF" w:rsidRPr="004E1281">
        <w:rPr>
          <w:rFonts w:ascii="Times New Roman" w:hAnsi="Times New Roman" w:cs="Times New Roman"/>
          <w:sz w:val="24"/>
          <w:szCs w:val="24"/>
        </w:rPr>
        <w:t xml:space="preserve"> parallelism</w:t>
      </w:r>
      <w:r w:rsidR="00783FF9" w:rsidRPr="004E1281">
        <w:rPr>
          <w:rFonts w:ascii="Times New Roman" w:hAnsi="Times New Roman" w:cs="Times New Roman"/>
          <w:sz w:val="24"/>
          <w:szCs w:val="24"/>
        </w:rPr>
        <w:t xml:space="preserve"> to conduct simulations quickly and efficiently</w:t>
      </w:r>
      <w:r w:rsidR="00227946" w:rsidRPr="004E1281">
        <w:rPr>
          <w:rFonts w:ascii="Times New Roman" w:hAnsi="Times New Roman" w:cs="Times New Roman"/>
          <w:sz w:val="24"/>
          <w:szCs w:val="24"/>
        </w:rPr>
        <w:t xml:space="preserve"> </w:t>
      </w:r>
      <w:r w:rsidR="00227946"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&lt;EndNote&gt;&lt;Cite&gt;&lt;Author&gt;Abraham&lt;/Author&gt;&lt;Year&gt;2015&lt;/Year&gt;&lt;RecNum&gt;280&lt;/RecNum&gt;&lt;DisplayText&gt;[36]&lt;/DisplayText&gt;&lt;record&gt;&lt;rec-number&gt;280&lt;/rec-number&gt;&lt;foreign-keys&gt;&lt;key app="EN" db-id="txadtsfx0vtxzuefzp8v9ewptawf0zetd920" timestamp="1701872863" guid="6397573b-8929-4089-a568-db04b36f54af"&gt;280&lt;/key&gt;&lt;/foreign-keys&gt;&lt;ref-type name="Journal Article"&gt;17&lt;/ref-type&gt;&lt;contributors&gt;&lt;authors&gt;&lt;author&gt;Abraham, Mark James&lt;/author&gt;&lt;author&gt;Murtola, Teemu&lt;/author&gt;&lt;author&gt;Schulz, Roland&lt;/author&gt;&lt;author&gt;Páll, Szilárd&lt;/author&gt;&lt;author&gt;Smith, Jeremy C.&lt;/author&gt;&lt;author&gt;Hess, Berk&lt;/author&gt;&lt;author&gt;Lindahl, Erik&lt;/author&gt;&lt;/authors&gt;&lt;/contributors&gt;&lt;titles&gt;&lt;title&gt;GROMACS: High performance molecular simulations through multi-level parallelism from laptops to supercomputers&lt;/title&gt;&lt;secondary-title&gt;SoftwareX&lt;/secondary-title&gt;&lt;/titles&gt;&lt;periodical&gt;&lt;full-title&gt;SoftwareX&lt;/full-title&gt;&lt;/periodical&gt;&lt;pages&gt;19-25&lt;/pages&gt;&lt;volume&gt;1-2&lt;/volume&gt;&lt;keywords&gt;&lt;keyword&gt;Molecular dynamics&lt;/keyword&gt;&lt;keyword&gt;GPU&lt;/keyword&gt;&lt;keyword&gt;SIMD&lt;/keyword&gt;&lt;keyword&gt;Free energy&lt;/keyword&gt;&lt;/keywords&gt;&lt;dates&gt;&lt;year&gt;2015&lt;/year&gt;&lt;pub-dates&gt;&lt;date&gt;2015/09/01/&lt;/date&gt;&lt;/pub-dates&gt;&lt;/dates&gt;&lt;isbn&gt;2352-7110&lt;/isbn&gt;&lt;urls&gt;&lt;related-urls&gt;&lt;url&gt;https://www.sciencedirect.com/science/article/pii/S2352711015000059&lt;/url&gt;&lt;/related-urls&gt;&lt;/urls&gt;&lt;electronic-resource-num&gt;https://doi.org/10.1016/j.softx.2015.06.001&lt;/electronic-resource-num&gt;&lt;/record&gt;&lt;/Cite&gt;&lt;/EndNote&gt;</w:instrText>
      </w:r>
      <w:r w:rsidR="00227946"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[36]</w:t>
      </w:r>
      <w:r w:rsidR="00227946" w:rsidRPr="004E1281">
        <w:rPr>
          <w:rFonts w:ascii="Times New Roman" w:hAnsi="Times New Roman" w:cs="Times New Roman"/>
          <w:sz w:val="24"/>
          <w:szCs w:val="24"/>
        </w:rPr>
        <w:fldChar w:fldCharType="end"/>
      </w:r>
      <w:r w:rsidR="00652EB5" w:rsidRPr="004E1281">
        <w:rPr>
          <w:rFonts w:ascii="Times New Roman" w:hAnsi="Times New Roman" w:cs="Times New Roman"/>
          <w:sz w:val="24"/>
          <w:szCs w:val="24"/>
        </w:rPr>
        <w:t xml:space="preserve">. High performance is achieved using dynamic load balancing between domains performed in all three dimensions in triclinic geometry. </w:t>
      </w:r>
    </w:p>
    <w:p w14:paraId="311FE5A9" w14:textId="2F31E1D1" w:rsidR="00A271A6" w:rsidRPr="004E1281" w:rsidRDefault="009E40EE"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Parameters</w:t>
      </w:r>
      <w:r w:rsidR="00086CF0" w:rsidRPr="004E1281">
        <w:rPr>
          <w:rFonts w:ascii="Times New Roman" w:hAnsi="Times New Roman" w:cs="Times New Roman"/>
          <w:sz w:val="24"/>
          <w:szCs w:val="24"/>
        </w:rPr>
        <w:t xml:space="preserve"> files (.</w:t>
      </w:r>
      <w:proofErr w:type="spellStart"/>
      <w:r w:rsidR="00086CF0" w:rsidRPr="004E1281">
        <w:rPr>
          <w:rFonts w:ascii="Times New Roman" w:hAnsi="Times New Roman" w:cs="Times New Roman"/>
          <w:sz w:val="24"/>
          <w:szCs w:val="24"/>
        </w:rPr>
        <w:t>mdp</w:t>
      </w:r>
      <w:proofErr w:type="spellEnd"/>
      <w:r w:rsidR="00086CF0" w:rsidRPr="004E1281">
        <w:rPr>
          <w:rFonts w:ascii="Times New Roman" w:hAnsi="Times New Roman" w:cs="Times New Roman"/>
          <w:sz w:val="24"/>
          <w:szCs w:val="24"/>
        </w:rPr>
        <w:t>) a</w:t>
      </w:r>
      <w:r w:rsidRPr="004E1281">
        <w:rPr>
          <w:rFonts w:ascii="Times New Roman" w:hAnsi="Times New Roman" w:cs="Times New Roman"/>
          <w:sz w:val="24"/>
          <w:szCs w:val="24"/>
        </w:rPr>
        <w:t xml:space="preserve">nd procedure for GROMACS were adapted from previous studies </w:t>
      </w:r>
      <w:r w:rsidRPr="004E1281">
        <w:rPr>
          <w:rFonts w:ascii="Times New Roman" w:hAnsi="Times New Roman" w:cs="Times New Roman"/>
          <w:sz w:val="24"/>
          <w:szCs w:val="24"/>
        </w:rPr>
        <w:fldChar w:fldCharType="begin">
          <w:fldData xml:space="preserve">PEVuZE5vdGU+PENpdGU+PEF1dGhvcj5BYnJhaGFtPC9BdXRob3I+PFllYXI+MjAyMzwvWWVhcj48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</w:fldData>
        </w:fldChar>
      </w:r>
      <w:r w:rsidR="005455B8">
        <w:rPr>
          <w:rFonts w:ascii="Times New Roman" w:hAnsi="Times New Roman" w:cs="Times New Roman"/>
          <w:sz w:val="24"/>
          <w:szCs w:val="24"/>
        </w:rPr>
        <w:instrText xml:space="preserve"> ADDIN EN.CITE </w:instrText>
      </w:r>
      <w:r w:rsidR="005455B8">
        <w:rPr>
          <w:rFonts w:ascii="Times New Roman" w:hAnsi="Times New Roman" w:cs="Times New Roman"/>
          <w:sz w:val="24"/>
          <w:szCs w:val="24"/>
        </w:rPr>
        <w:fldChar w:fldCharType="begin">
          <w:fldData xml:space="preserve">PEVuZE5vdGU+PENpdGU+PEF1dGhvcj5BYnJhaGFtPC9BdXRob3I+PFllYXI+MjAyMzwvWWVhcj48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</w:fldData>
        </w:fldChar>
      </w:r>
      <w:r w:rsidR="005455B8">
        <w:rPr>
          <w:rFonts w:ascii="Times New Roman" w:hAnsi="Times New Roman" w:cs="Times New Roman"/>
          <w:sz w:val="24"/>
          <w:szCs w:val="24"/>
        </w:rPr>
        <w:instrText xml:space="preserve"> ADDIN EN.CITE.DATA </w:instrText>
      </w:r>
      <w:r w:rsidR="005455B8">
        <w:rPr>
          <w:rFonts w:ascii="Times New Roman" w:hAnsi="Times New Roman" w:cs="Times New Roman"/>
          <w:sz w:val="24"/>
          <w:szCs w:val="24"/>
        </w:rPr>
      </w:r>
      <w:r w:rsidR="005455B8">
        <w:rPr>
          <w:rFonts w:ascii="Times New Roman" w:hAnsi="Times New Roman" w:cs="Times New Roman"/>
          <w:sz w:val="24"/>
          <w:szCs w:val="24"/>
        </w:rPr>
        <w:fldChar w:fldCharType="end"/>
      </w:r>
      <w:r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[37-39]</w:t>
      </w:r>
      <w:r w:rsidRPr="004E1281">
        <w:rPr>
          <w:rFonts w:ascii="Times New Roman" w:hAnsi="Times New Roman" w:cs="Times New Roman"/>
          <w:sz w:val="24"/>
          <w:szCs w:val="24"/>
        </w:rPr>
        <w:fldChar w:fldCharType="end"/>
      </w:r>
      <w:r w:rsidRPr="004E1281">
        <w:rPr>
          <w:rFonts w:ascii="Times New Roman" w:hAnsi="Times New Roman" w:cs="Times New Roman"/>
          <w:sz w:val="24"/>
          <w:szCs w:val="24"/>
        </w:rPr>
        <w:t xml:space="preserve">. </w:t>
      </w:r>
      <w:r w:rsidR="0012025B" w:rsidRPr="004E1281">
        <w:rPr>
          <w:rFonts w:ascii="Times New Roman" w:hAnsi="Times New Roman" w:cs="Times New Roman"/>
          <w:sz w:val="24"/>
          <w:szCs w:val="24"/>
        </w:rPr>
        <w:t>The following commands were used for each of the s</w:t>
      </w:r>
      <w:r w:rsidR="002B0642" w:rsidRPr="004E1281">
        <w:rPr>
          <w:rFonts w:ascii="Times New Roman" w:hAnsi="Times New Roman" w:cs="Times New Roman"/>
          <w:sz w:val="24"/>
          <w:szCs w:val="24"/>
        </w:rPr>
        <w:t xml:space="preserve">pecified stages in the simulation </w:t>
      </w:r>
      <w:r w:rsidR="002B0642" w:rsidRPr="004E1281">
        <w:rPr>
          <w:rFonts w:ascii="Times New Roman" w:hAnsi="Times New Roman" w:cs="Times New Roman"/>
          <w:sz w:val="24"/>
          <w:szCs w:val="24"/>
        </w:rPr>
        <w:lastRenderedPageBreak/>
        <w:t xml:space="preserve">process: </w:t>
      </w:r>
      <w:proofErr w:type="spellStart"/>
      <w:r w:rsidR="00F73599" w:rsidRPr="004E1281">
        <w:rPr>
          <w:rFonts w:ascii="Times New Roman" w:hAnsi="Times New Roman" w:cs="Times New Roman"/>
          <w:i/>
          <w:iCs/>
          <w:sz w:val="24"/>
          <w:szCs w:val="24"/>
        </w:rPr>
        <w:t>gmx</w:t>
      </w:r>
      <w:proofErr w:type="spellEnd"/>
      <w:r w:rsidR="00F73599" w:rsidRPr="004E1281">
        <w:rPr>
          <w:rFonts w:ascii="Times New Roman" w:hAnsi="Times New Roman" w:cs="Times New Roman"/>
          <w:i/>
          <w:iCs/>
          <w:sz w:val="24"/>
          <w:szCs w:val="24"/>
        </w:rPr>
        <w:t xml:space="preserve"> pdb2gmx</w:t>
      </w:r>
      <w:r w:rsidR="002B0642" w:rsidRPr="004E1281">
        <w:rPr>
          <w:rFonts w:ascii="Times New Roman" w:hAnsi="Times New Roman" w:cs="Times New Roman"/>
          <w:sz w:val="24"/>
          <w:szCs w:val="24"/>
        </w:rPr>
        <w:t xml:space="preserve"> to generate a GROMACS-formatted topology file, </w:t>
      </w:r>
      <w:proofErr w:type="spellStart"/>
      <w:r w:rsidR="00F73599" w:rsidRPr="004E1281">
        <w:rPr>
          <w:rFonts w:ascii="Times New Roman" w:hAnsi="Times New Roman" w:cs="Times New Roman"/>
          <w:i/>
          <w:iCs/>
          <w:sz w:val="24"/>
          <w:szCs w:val="24"/>
        </w:rPr>
        <w:t>gmx</w:t>
      </w:r>
      <w:proofErr w:type="spellEnd"/>
      <w:r w:rsidR="00F73599" w:rsidRPr="004E1281">
        <w:rPr>
          <w:rFonts w:ascii="Times New Roman" w:hAnsi="Times New Roman" w:cs="Times New Roman"/>
          <w:i/>
          <w:iCs/>
          <w:sz w:val="24"/>
          <w:szCs w:val="24"/>
        </w:rPr>
        <w:t xml:space="preserve"> </w:t>
      </w:r>
      <w:proofErr w:type="spellStart"/>
      <w:r w:rsidR="00F73599" w:rsidRPr="004E1281">
        <w:rPr>
          <w:rFonts w:ascii="Times New Roman" w:hAnsi="Times New Roman" w:cs="Times New Roman"/>
          <w:i/>
          <w:iCs/>
          <w:sz w:val="24"/>
          <w:szCs w:val="24"/>
        </w:rPr>
        <w:t>editconf</w:t>
      </w:r>
      <w:proofErr w:type="spellEnd"/>
      <w:r w:rsidR="002B0642" w:rsidRPr="004E1281">
        <w:rPr>
          <w:rFonts w:ascii="Times New Roman" w:hAnsi="Times New Roman" w:cs="Times New Roman"/>
          <w:sz w:val="24"/>
          <w:szCs w:val="24"/>
        </w:rPr>
        <w:t xml:space="preserve"> to create a virtual simulation box, </w:t>
      </w:r>
      <w:proofErr w:type="spellStart"/>
      <w:r w:rsidR="002B0642" w:rsidRPr="004E1281">
        <w:rPr>
          <w:rFonts w:ascii="Times New Roman" w:hAnsi="Times New Roman" w:cs="Times New Roman"/>
          <w:i/>
          <w:iCs/>
          <w:sz w:val="24"/>
          <w:szCs w:val="24"/>
        </w:rPr>
        <w:t>gmx</w:t>
      </w:r>
      <w:proofErr w:type="spellEnd"/>
      <w:r w:rsidR="002B0642" w:rsidRPr="004E1281">
        <w:rPr>
          <w:rFonts w:ascii="Times New Roman" w:hAnsi="Times New Roman" w:cs="Times New Roman"/>
          <w:i/>
          <w:iCs/>
          <w:sz w:val="24"/>
          <w:szCs w:val="24"/>
        </w:rPr>
        <w:t xml:space="preserve"> solvate</w:t>
      </w:r>
      <w:r w:rsidR="002B0642" w:rsidRPr="004E1281">
        <w:rPr>
          <w:rFonts w:ascii="Times New Roman" w:hAnsi="Times New Roman" w:cs="Times New Roman"/>
          <w:sz w:val="24"/>
          <w:szCs w:val="24"/>
        </w:rPr>
        <w:t xml:space="preserve"> to all solvates to the system, </w:t>
      </w:r>
      <w:proofErr w:type="spellStart"/>
      <w:r w:rsidR="002B0642" w:rsidRPr="004E1281">
        <w:rPr>
          <w:rFonts w:ascii="Times New Roman" w:hAnsi="Times New Roman" w:cs="Times New Roman"/>
          <w:i/>
          <w:iCs/>
          <w:sz w:val="24"/>
          <w:szCs w:val="24"/>
        </w:rPr>
        <w:t>gmx</w:t>
      </w:r>
      <w:proofErr w:type="spellEnd"/>
      <w:r w:rsidR="002B0642" w:rsidRPr="004E1281">
        <w:rPr>
          <w:rFonts w:ascii="Times New Roman" w:hAnsi="Times New Roman" w:cs="Times New Roman"/>
          <w:i/>
          <w:iCs/>
          <w:sz w:val="24"/>
          <w:szCs w:val="24"/>
        </w:rPr>
        <w:t xml:space="preserve"> </w:t>
      </w:r>
      <w:proofErr w:type="spellStart"/>
      <w:r w:rsidR="002B0642" w:rsidRPr="004E1281">
        <w:rPr>
          <w:rFonts w:ascii="Times New Roman" w:hAnsi="Times New Roman" w:cs="Times New Roman"/>
          <w:i/>
          <w:iCs/>
          <w:sz w:val="24"/>
          <w:szCs w:val="24"/>
        </w:rPr>
        <w:t>gen</w:t>
      </w:r>
      <w:r w:rsidR="00512E9E" w:rsidRPr="004E1281">
        <w:rPr>
          <w:rFonts w:ascii="Times New Roman" w:hAnsi="Times New Roman" w:cs="Times New Roman"/>
          <w:i/>
          <w:iCs/>
          <w:sz w:val="24"/>
          <w:szCs w:val="24"/>
        </w:rPr>
        <w:t>ioin</w:t>
      </w:r>
      <w:proofErr w:type="spellEnd"/>
      <w:r w:rsidR="00512E9E" w:rsidRPr="004E1281">
        <w:rPr>
          <w:rFonts w:ascii="Times New Roman" w:hAnsi="Times New Roman" w:cs="Times New Roman"/>
          <w:sz w:val="24"/>
          <w:szCs w:val="24"/>
        </w:rPr>
        <w:t xml:space="preserve"> to add ions to a specific concentration</w:t>
      </w:r>
      <w:r w:rsidR="00F73599" w:rsidRPr="004E1281">
        <w:rPr>
          <w:rFonts w:ascii="Times New Roman" w:hAnsi="Times New Roman" w:cs="Times New Roman"/>
          <w:sz w:val="24"/>
          <w:szCs w:val="24"/>
        </w:rPr>
        <w:t xml:space="preserve">, </w:t>
      </w:r>
      <w:r w:rsidR="00512E9E" w:rsidRPr="004E1281">
        <w:rPr>
          <w:rFonts w:ascii="Times New Roman" w:hAnsi="Times New Roman" w:cs="Times New Roman"/>
          <w:sz w:val="24"/>
          <w:szCs w:val="24"/>
        </w:rPr>
        <w:t xml:space="preserve">and </w:t>
      </w:r>
      <w:proofErr w:type="spellStart"/>
      <w:r w:rsidR="00F73599" w:rsidRPr="004E1281">
        <w:rPr>
          <w:rFonts w:ascii="Times New Roman" w:hAnsi="Times New Roman" w:cs="Times New Roman"/>
          <w:i/>
          <w:iCs/>
          <w:sz w:val="24"/>
          <w:szCs w:val="24"/>
        </w:rPr>
        <w:t>gmx</w:t>
      </w:r>
      <w:proofErr w:type="spellEnd"/>
      <w:r w:rsidR="00F73599" w:rsidRPr="004E1281">
        <w:rPr>
          <w:rFonts w:ascii="Times New Roman" w:hAnsi="Times New Roman" w:cs="Times New Roman"/>
          <w:i/>
          <w:iCs/>
          <w:sz w:val="24"/>
          <w:szCs w:val="24"/>
        </w:rPr>
        <w:t xml:space="preserve"> </w:t>
      </w:r>
      <w:proofErr w:type="spellStart"/>
      <w:r w:rsidR="00F73599" w:rsidRPr="004E1281">
        <w:rPr>
          <w:rFonts w:ascii="Times New Roman" w:hAnsi="Times New Roman" w:cs="Times New Roman"/>
          <w:i/>
          <w:iCs/>
          <w:sz w:val="24"/>
          <w:szCs w:val="24"/>
        </w:rPr>
        <w:t>mdrun</w:t>
      </w:r>
      <w:proofErr w:type="spellEnd"/>
      <w:r w:rsidR="00512E9E" w:rsidRPr="004E1281">
        <w:rPr>
          <w:rFonts w:ascii="Times New Roman" w:hAnsi="Times New Roman" w:cs="Times New Roman"/>
          <w:sz w:val="24"/>
          <w:szCs w:val="24"/>
        </w:rPr>
        <w:t xml:space="preserve"> to run </w:t>
      </w:r>
      <w:r w:rsidR="00F73599" w:rsidRPr="004E1281">
        <w:rPr>
          <w:rFonts w:ascii="Times New Roman" w:hAnsi="Times New Roman" w:cs="Times New Roman"/>
          <w:sz w:val="24"/>
          <w:szCs w:val="24"/>
        </w:rPr>
        <w:t>simulations</w:t>
      </w:r>
      <w:r w:rsidR="007B6E6D" w:rsidRPr="004E1281">
        <w:rPr>
          <w:rFonts w:ascii="Times New Roman" w:hAnsi="Times New Roman" w:cs="Times New Roman"/>
          <w:sz w:val="24"/>
          <w:szCs w:val="24"/>
        </w:rPr>
        <w:t xml:space="preserve"> (i.e. energy minimization, NVT, etc..). </w:t>
      </w:r>
      <w:r w:rsidR="00EB343A" w:rsidRPr="004E1281">
        <w:rPr>
          <w:rFonts w:ascii="Times New Roman" w:hAnsi="Times New Roman" w:cs="Times New Roman"/>
          <w:sz w:val="24"/>
          <w:szCs w:val="24"/>
        </w:rPr>
        <w:t xml:space="preserve">In the energy minimization simulation, potential energy of the system was minimized by adjusting the atomic coordinates until the maximum force reached. </w:t>
      </w:r>
    </w:p>
    <w:p w14:paraId="7C7512B2" w14:textId="2AF2DD15" w:rsidR="00953F81" w:rsidRPr="004E1281" w:rsidRDefault="00A271A6"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Calculations of RMSD, RMSF, and radius of gyration require the selection of a group within the protein(s) </w:t>
      </w:r>
      <w:r w:rsidR="00C113AD" w:rsidRPr="004E1281">
        <w:rPr>
          <w:rFonts w:ascii="Times New Roman" w:hAnsi="Times New Roman" w:cs="Times New Roman"/>
          <w:sz w:val="24"/>
          <w:szCs w:val="24"/>
        </w:rPr>
        <w:t xml:space="preserve">inputs to calculate the measure on. RMSD was calculated on the backbone group which is the </w:t>
      </w:r>
      <w:r w:rsidR="00B35788" w:rsidRPr="004E1281">
        <w:rPr>
          <w:rFonts w:ascii="Times New Roman" w:hAnsi="Times New Roman" w:cs="Times New Roman"/>
          <w:sz w:val="24"/>
          <w:szCs w:val="24"/>
        </w:rPr>
        <w:t xml:space="preserve">repeating sequence of atoms that form the protein backbone including the amino group (N), </w:t>
      </w:r>
      <w:r w:rsidR="000F1976" w:rsidRPr="004E1281">
        <w:rPr>
          <w:rFonts w:ascii="Times New Roman" w:hAnsi="Times New Roman" w:cs="Times New Roman"/>
          <w:sz w:val="24"/>
          <w:szCs w:val="24"/>
        </w:rPr>
        <w:t xml:space="preserve">the carbon each amino acid </w:t>
      </w:r>
      <w:r w:rsidR="009B4996" w:rsidRPr="004E1281">
        <w:rPr>
          <w:rFonts w:ascii="Times New Roman" w:hAnsi="Times New Roman" w:cs="Times New Roman"/>
          <w:sz w:val="24"/>
          <w:szCs w:val="24"/>
        </w:rPr>
        <w:t>residue’s</w:t>
      </w:r>
      <w:r w:rsidR="000F1976" w:rsidRPr="004E1281">
        <w:rPr>
          <w:rFonts w:ascii="Times New Roman" w:hAnsi="Times New Roman" w:cs="Times New Roman"/>
          <w:sz w:val="24"/>
          <w:szCs w:val="24"/>
        </w:rPr>
        <w:t xml:space="preserve"> side chain attaches to (C</w:t>
      </w:r>
      <w:r w:rsidR="009B4996" w:rsidRPr="004E1281">
        <w:rPr>
          <w:rFonts w:ascii="Times New Roman" w:hAnsi="Times New Roman" w:cs="Times New Roman"/>
          <w:sz w:val="24"/>
          <w:szCs w:val="24"/>
        </w:rPr>
        <w:t>α</w:t>
      </w:r>
      <w:r w:rsidR="000F1976" w:rsidRPr="004E1281">
        <w:rPr>
          <w:rFonts w:ascii="Times New Roman" w:hAnsi="Times New Roman" w:cs="Times New Roman"/>
          <w:sz w:val="24"/>
          <w:szCs w:val="24"/>
        </w:rPr>
        <w:t>)</w:t>
      </w:r>
      <w:r w:rsidR="003955D7" w:rsidRPr="004E1281">
        <w:rPr>
          <w:rFonts w:ascii="Times New Roman" w:hAnsi="Times New Roman" w:cs="Times New Roman"/>
          <w:sz w:val="24"/>
          <w:szCs w:val="24"/>
        </w:rPr>
        <w:t>,</w:t>
      </w:r>
      <w:r w:rsidR="000F1976" w:rsidRPr="004E1281">
        <w:rPr>
          <w:rFonts w:ascii="Times New Roman" w:hAnsi="Times New Roman" w:cs="Times New Roman"/>
          <w:sz w:val="24"/>
          <w:szCs w:val="24"/>
        </w:rPr>
        <w:t xml:space="preserve"> and the carboxyl group</w:t>
      </w:r>
      <w:r w:rsidR="003955D7" w:rsidRPr="004E1281">
        <w:rPr>
          <w:rFonts w:ascii="Times New Roman" w:hAnsi="Times New Roman" w:cs="Times New Roman"/>
          <w:sz w:val="24"/>
          <w:szCs w:val="24"/>
        </w:rPr>
        <w:t xml:space="preserve"> (C)</w:t>
      </w:r>
      <w:r w:rsidR="000F1976" w:rsidRPr="004E1281">
        <w:rPr>
          <w:rFonts w:ascii="Times New Roman" w:hAnsi="Times New Roman" w:cs="Times New Roman"/>
          <w:sz w:val="24"/>
          <w:szCs w:val="24"/>
        </w:rPr>
        <w:t>. RMSF was calculated solely on the C</w:t>
      </w:r>
      <w:r w:rsidR="009B4996" w:rsidRPr="004E1281">
        <w:rPr>
          <w:rFonts w:ascii="Times New Roman" w:hAnsi="Times New Roman" w:cs="Times New Roman"/>
          <w:sz w:val="24"/>
          <w:szCs w:val="24"/>
        </w:rPr>
        <w:t>α</w:t>
      </w:r>
      <w:r w:rsidR="000F1976" w:rsidRPr="004E1281">
        <w:rPr>
          <w:rFonts w:ascii="Times New Roman" w:hAnsi="Times New Roman" w:cs="Times New Roman"/>
          <w:sz w:val="24"/>
          <w:szCs w:val="24"/>
        </w:rPr>
        <w:t xml:space="preserve"> group while the radius of gyration as calculated on the protein as whole. </w:t>
      </w:r>
      <w:r w:rsidR="002C2E8F" w:rsidRPr="004E1281">
        <w:rPr>
          <w:rFonts w:ascii="Times New Roman" w:hAnsi="Times New Roman" w:cs="Times New Roman"/>
          <w:sz w:val="24"/>
          <w:szCs w:val="24"/>
        </w:rPr>
        <w:t xml:space="preserve">The backbone and Cα groups are more characteristic of conformational changes than the more flexible side-chains </w:t>
      </w:r>
      <w:r w:rsidR="002C2E8F"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&lt;EndNote&gt;&lt;Cite&gt;&lt;Author&gt;CompChems&lt;/Author&gt;&lt;Year&gt;2023&lt;/Year&gt;&lt;RecNum&gt;287&lt;/RecNum&gt;&lt;DisplayText&gt;[38]&lt;/DisplayText&gt;&lt;record&gt;&lt;rec-number&gt;287&lt;/rec-number&gt;&lt;foreign-keys&gt;&lt;key app="EN" db-id="txadtsfx0vtxzuefzp8v9ewptawf0zetd920" timestamp="1702490927" guid="f0b063ce-2558-4ea0-b3ed-8802335d77ee"&gt;287&lt;/key&gt;&lt;/foreign-keys&gt;&lt;ref-type name="Web Page"&gt;12&lt;/ref-type&gt;&lt;contributors&gt;&lt;authors&gt;&lt;author&gt;CompChems&lt;/author&gt;&lt;/authors&gt;&lt;/contributors&gt;&lt;titles&gt;&lt;title&gt;GROMACS Tutorial: Molecular Dynamics simulation of a protein in water environment&lt;/title&gt;&lt;/titles&gt;&lt;volume&gt;2023&lt;/volume&gt;&lt;number&gt;12/13&lt;/number&gt;&lt;dates&gt;&lt;year&gt;2023&lt;/year&gt;&lt;/dates&gt;&lt;urls&gt;&lt;related-urls&gt;&lt;url&gt;https://www.compchems.com/gromacs-tutorial-molecular-dynamics-simulation-of-a-protein-in-water-environment/&lt;/url&gt;&lt;/related-urls&gt;&lt;/urls&gt;&lt;/record&gt;&lt;/Cite&gt;&lt;/EndNote&gt;</w:instrText>
      </w:r>
      <w:r w:rsidR="002C2E8F"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[38]</w:t>
      </w:r>
      <w:r w:rsidR="002C2E8F" w:rsidRPr="004E1281">
        <w:rPr>
          <w:rFonts w:ascii="Times New Roman" w:hAnsi="Times New Roman" w:cs="Times New Roman"/>
          <w:sz w:val="24"/>
          <w:szCs w:val="24"/>
        </w:rPr>
        <w:fldChar w:fldCharType="end"/>
      </w:r>
      <w:r w:rsidR="002C2E8F" w:rsidRPr="004E1281">
        <w:rPr>
          <w:rFonts w:ascii="Times New Roman" w:hAnsi="Times New Roman" w:cs="Times New Roman"/>
          <w:sz w:val="24"/>
          <w:szCs w:val="24"/>
        </w:rPr>
        <w:t xml:space="preserve">. </w:t>
      </w:r>
      <w:r w:rsidR="00953F81" w:rsidRPr="004E1281">
        <w:rPr>
          <w:rFonts w:ascii="Times New Roman" w:hAnsi="Times New Roman" w:cs="Times New Roman"/>
          <w:sz w:val="24"/>
          <w:szCs w:val="24"/>
        </w:rPr>
        <w:t>Visualizations for each of the RMSD</w:t>
      </w:r>
      <w:r w:rsidR="00E041D9" w:rsidRPr="004E1281">
        <w:rPr>
          <w:rFonts w:ascii="Times New Roman" w:hAnsi="Times New Roman" w:cs="Times New Roman"/>
          <w:sz w:val="24"/>
          <w:szCs w:val="24"/>
        </w:rPr>
        <w:t>, RMSF, radius of gyration</w:t>
      </w:r>
      <w:r w:rsidR="002E276B" w:rsidRPr="004E1281">
        <w:rPr>
          <w:rFonts w:ascii="Times New Roman" w:hAnsi="Times New Roman" w:cs="Times New Roman"/>
          <w:sz w:val="24"/>
          <w:szCs w:val="24"/>
        </w:rPr>
        <w:t xml:space="preserve"> </w:t>
      </w:r>
      <w:r w:rsidR="00953F81" w:rsidRPr="004E1281">
        <w:rPr>
          <w:rFonts w:ascii="Times New Roman" w:hAnsi="Times New Roman" w:cs="Times New Roman"/>
          <w:sz w:val="24"/>
          <w:szCs w:val="24"/>
        </w:rPr>
        <w:t>outputs was created with</w:t>
      </w:r>
      <w:r w:rsidR="002E276B" w:rsidRPr="004E1281">
        <w:rPr>
          <w:rFonts w:ascii="Times New Roman" w:hAnsi="Times New Roman" w:cs="Times New Roman"/>
          <w:sz w:val="24"/>
          <w:szCs w:val="24"/>
        </w:rPr>
        <w:t xml:space="preserve"> the </w:t>
      </w:r>
      <w:proofErr w:type="gramStart"/>
      <w:r w:rsidR="002E276B" w:rsidRPr="004E1281">
        <w:rPr>
          <w:rFonts w:ascii="Times New Roman" w:hAnsi="Times New Roman" w:cs="Times New Roman"/>
          <w:sz w:val="24"/>
          <w:szCs w:val="24"/>
        </w:rPr>
        <w:t>GROMACS</w:t>
      </w:r>
      <w:r w:rsidR="00953F81" w:rsidRPr="004E1281">
        <w:rPr>
          <w:rFonts w:ascii="Times New Roman" w:hAnsi="Times New Roman" w:cs="Times New Roman"/>
          <w:sz w:val="24"/>
          <w:szCs w:val="24"/>
        </w:rPr>
        <w:t xml:space="preserve"> </w:t>
      </w:r>
      <w:r w:rsidR="002E276B" w:rsidRPr="004E1281">
        <w:rPr>
          <w:rFonts w:ascii="Times New Roman" w:hAnsi="Times New Roman" w:cs="Times New Roman"/>
          <w:sz w:val="24"/>
          <w:szCs w:val="24"/>
        </w:rPr>
        <w:t>.</w:t>
      </w:r>
      <w:proofErr w:type="spellStart"/>
      <w:r w:rsidR="00953F81" w:rsidRPr="004E1281">
        <w:rPr>
          <w:rFonts w:ascii="Times New Roman" w:hAnsi="Times New Roman" w:cs="Times New Roman"/>
          <w:sz w:val="24"/>
          <w:szCs w:val="24"/>
        </w:rPr>
        <w:t>xvg</w:t>
      </w:r>
      <w:proofErr w:type="spellEnd"/>
      <w:proofErr w:type="gramEnd"/>
      <w:r w:rsidR="00953F81" w:rsidRPr="004E1281">
        <w:rPr>
          <w:rFonts w:ascii="Times New Roman" w:hAnsi="Times New Roman" w:cs="Times New Roman"/>
          <w:sz w:val="24"/>
          <w:szCs w:val="24"/>
        </w:rPr>
        <w:t xml:space="preserve"> outputs </w:t>
      </w:r>
      <w:r w:rsidRPr="004E1281">
        <w:rPr>
          <w:rFonts w:ascii="Times New Roman" w:hAnsi="Times New Roman" w:cs="Times New Roman"/>
          <w:sz w:val="24"/>
          <w:szCs w:val="24"/>
        </w:rPr>
        <w:t xml:space="preserve">by using the </w:t>
      </w:r>
      <w:proofErr w:type="spellStart"/>
      <w:r w:rsidR="00E35E63" w:rsidRPr="004E1281">
        <w:rPr>
          <w:rFonts w:ascii="Times New Roman" w:hAnsi="Times New Roman" w:cs="Times New Roman"/>
          <w:sz w:val="24"/>
          <w:szCs w:val="24"/>
        </w:rPr>
        <w:t>readXVG</w:t>
      </w:r>
      <w:proofErr w:type="spellEnd"/>
      <w:r w:rsidR="00E35E63" w:rsidRPr="004E1281">
        <w:rPr>
          <w:rFonts w:ascii="Times New Roman" w:hAnsi="Times New Roman" w:cs="Times New Roman"/>
          <w:sz w:val="24"/>
          <w:szCs w:val="24"/>
        </w:rPr>
        <w:t xml:space="preserve"> from the Peptides R library</w:t>
      </w:r>
      <w:r w:rsidRPr="004E1281">
        <w:rPr>
          <w:rFonts w:ascii="Times New Roman" w:hAnsi="Times New Roman" w:cs="Times New Roman"/>
          <w:sz w:val="24"/>
          <w:szCs w:val="24"/>
        </w:rPr>
        <w:t xml:space="preserve"> to convert them to </w:t>
      </w:r>
      <w:proofErr w:type="spellStart"/>
      <w:r w:rsidRPr="004E1281">
        <w:rPr>
          <w:rFonts w:ascii="Times New Roman" w:hAnsi="Times New Roman" w:cs="Times New Roman"/>
          <w:sz w:val="24"/>
          <w:szCs w:val="24"/>
        </w:rPr>
        <w:t>dataframes</w:t>
      </w:r>
      <w:proofErr w:type="spellEnd"/>
      <w:r w:rsidR="00953F81" w:rsidRPr="004E1281">
        <w:rPr>
          <w:rFonts w:ascii="Times New Roman" w:hAnsi="Times New Roman" w:cs="Times New Roman"/>
          <w:sz w:val="24"/>
          <w:szCs w:val="24"/>
        </w:rPr>
        <w:t xml:space="preserve">. </w:t>
      </w:r>
    </w:p>
    <w:p w14:paraId="76A63126" w14:textId="147ADE0B" w:rsidR="00EB343A" w:rsidRPr="004E1281" w:rsidRDefault="00270C1E"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 xml:space="preserve">Other relevant details regarding the molecular dynamic simulation steps used in the present study are found in the main manuscript and details regarding the GROMACS algorithms used at each step are beyond the scope of these supplementary notes </w:t>
      </w:r>
      <w:r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&lt;EndNote&gt;&lt;Cite&gt;&lt;Author&gt;Pronk&lt;/Author&gt;&lt;Year&gt;2013&lt;/Year&gt;&lt;RecNum&gt;279&lt;/RecNum&gt;&lt;DisplayText&gt;[40]&lt;/DisplayText&gt;&lt;record&gt;&lt;rec-number&gt;279&lt;/rec-number&gt;&lt;foreign-keys&gt;&lt;key app="EN" db-id="txadtsfx0vtxzuefzp8v9ewptawf0zetd920" timestamp="1701872847" guid="608e4cf5-6165-45a3-8569-5b65e77e4fae"&gt;279&lt;/key&gt;&lt;/foreign-keys&gt;&lt;ref-type name="Journal Article"&gt;17&lt;/ref-type&gt;&lt;contributors&gt;&lt;authors&gt;&lt;author&gt;Pronk, Sander&lt;/author&gt;&lt;author&gt;Páll, Szilárd&lt;/author&gt;&lt;author&gt;Schulz, Roland&lt;/author&gt;&lt;author&gt;Larsson, Per&lt;/author&gt;&lt;author&gt;Bjelkmar, Pär&lt;/author&gt;&lt;author&gt;Apostolov, Rossen&lt;/author&gt;&lt;author&gt;Shirts, Michael R.&lt;/author&gt;&lt;author&gt;Smith, Jeremy C.&lt;/author&gt;&lt;author&gt;Kasson, Peter M.&lt;/author&gt;&lt;author&gt;van der Spoel, David&lt;/author&gt;&lt;author&gt;Hess, Berk&lt;/author&gt;&lt;author&gt;Lindahl, Erik&lt;/author&gt;&lt;/authors&gt;&lt;/contributors&gt;&lt;titles&gt;&lt;title&gt;GROMACS 4.5: a high-throughput and highly parallel open source molecular simulation toolkit&lt;/title&gt;&lt;secondary-title&gt;Bioinformatics&lt;/secondary-title&gt;&lt;/titles&gt;&lt;periodical&gt;&lt;full-title&gt;Bioinformatics&lt;/full-title&gt;&lt;/periodical&gt;&lt;pages&gt;845-854&lt;/pages&gt;&lt;volume&gt;29&lt;/volume&gt;&lt;number&gt;7&lt;/number&gt;&lt;dates&gt;&lt;year&gt;2013&lt;/year&gt;&lt;/dates&gt;&lt;isbn&gt;1367-4803&lt;/isbn&gt;&lt;urls&gt;&lt;related-urls&gt;&lt;url&gt;https://doi.org/10.1093/bioinformatics/btt055&lt;/url&gt;&lt;/related-urls&gt;&lt;/urls&gt;&lt;electronic-resource-num&gt;10.1093/bioinformatics/btt055&lt;/electronic-resource-num&gt;&lt;access-date&gt;12/6/2023&lt;/access-date&gt;&lt;/record&gt;&lt;/Cite&gt;&lt;/EndNote&gt;</w:instrText>
      </w:r>
      <w:r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[40]</w:t>
      </w:r>
      <w:r w:rsidRPr="004E1281">
        <w:rPr>
          <w:rFonts w:ascii="Times New Roman" w:hAnsi="Times New Roman" w:cs="Times New Roman"/>
          <w:sz w:val="24"/>
          <w:szCs w:val="24"/>
        </w:rPr>
        <w:fldChar w:fldCharType="end"/>
      </w:r>
      <w:r w:rsidRPr="004E1281">
        <w:rPr>
          <w:rFonts w:ascii="Times New Roman" w:hAnsi="Times New Roman" w:cs="Times New Roman"/>
          <w:sz w:val="24"/>
          <w:szCs w:val="24"/>
        </w:rPr>
        <w:t>.</w:t>
      </w:r>
    </w:p>
    <w:p w14:paraId="7B3698D4" w14:textId="164CA346" w:rsidR="001F43BC" w:rsidRPr="004E1281" w:rsidRDefault="001F43BC"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Immune Simulation</w:t>
      </w:r>
    </w:p>
    <w:p w14:paraId="49FB2D15" w14:textId="6DA36EF6" w:rsidR="006B62F7" w:rsidRDefault="00B415AE" w:rsidP="004E1281">
      <w:pPr>
        <w:spacing w:after="0" w:line="480" w:lineRule="auto"/>
        <w:rPr>
          <w:rFonts w:ascii="Times New Roman" w:hAnsi="Times New Roman" w:cs="Times New Roman"/>
          <w:sz w:val="24"/>
          <w:szCs w:val="24"/>
        </w:rPr>
      </w:pPr>
      <w:r w:rsidRPr="004E1281">
        <w:rPr>
          <w:rFonts w:ascii="Times New Roman" w:hAnsi="Times New Roman" w:cs="Times New Roman"/>
          <w:sz w:val="24"/>
          <w:szCs w:val="24"/>
        </w:rPr>
        <w:t>C-ImmSim</w:t>
      </w:r>
      <w:r w:rsidR="00C0291F" w:rsidRPr="004E1281">
        <w:rPr>
          <w:rFonts w:ascii="Times New Roman" w:hAnsi="Times New Roman" w:cs="Times New Roman"/>
          <w:sz w:val="24"/>
          <w:szCs w:val="24"/>
        </w:rPr>
        <w:t xml:space="preserve"> (</w:t>
      </w:r>
      <w:hyperlink r:id="rId23" w:history="1">
        <w:r w:rsidR="00C0291F" w:rsidRPr="004E1281">
          <w:rPr>
            <w:rStyle w:val="Hyperlink"/>
            <w:rFonts w:ascii="Times New Roman" w:hAnsi="Times New Roman" w:cs="Times New Roman"/>
            <w:sz w:val="24"/>
            <w:szCs w:val="24"/>
          </w:rPr>
          <w:t>https://kraken.iac.rm.cnr.it/C-IMMSIM/</w:t>
        </w:r>
      </w:hyperlink>
      <w:r w:rsidR="00C0291F" w:rsidRPr="004E1281">
        <w:rPr>
          <w:rFonts w:ascii="Times New Roman" w:hAnsi="Times New Roman" w:cs="Times New Roman"/>
          <w:sz w:val="24"/>
          <w:szCs w:val="24"/>
        </w:rPr>
        <w:t>)</w:t>
      </w:r>
      <w:r w:rsidR="003B25EB" w:rsidRPr="004E1281">
        <w:rPr>
          <w:rFonts w:ascii="Times New Roman" w:hAnsi="Times New Roman" w:cs="Times New Roman"/>
          <w:sz w:val="24"/>
          <w:szCs w:val="24"/>
        </w:rPr>
        <w:t xml:space="preserve"> </w:t>
      </w:r>
      <w:r w:rsidR="00E97177" w:rsidRPr="004E1281">
        <w:rPr>
          <w:rFonts w:ascii="Times New Roman" w:hAnsi="Times New Roman" w:cs="Times New Roman"/>
          <w:sz w:val="24"/>
          <w:szCs w:val="24"/>
        </w:rPr>
        <w:t>is</w:t>
      </w:r>
      <w:r w:rsidR="003B25EB" w:rsidRPr="004E1281">
        <w:rPr>
          <w:rFonts w:ascii="Times New Roman" w:hAnsi="Times New Roman" w:cs="Times New Roman"/>
          <w:sz w:val="24"/>
          <w:szCs w:val="24"/>
        </w:rPr>
        <w:t xml:space="preserve"> used to </w:t>
      </w:r>
      <w:r w:rsidR="00CC7D34" w:rsidRPr="004E1281">
        <w:rPr>
          <w:rFonts w:ascii="Times New Roman" w:hAnsi="Times New Roman" w:cs="Times New Roman"/>
          <w:sz w:val="24"/>
          <w:szCs w:val="24"/>
        </w:rPr>
        <w:t xml:space="preserve">run an in silico </w:t>
      </w:r>
      <w:r w:rsidR="00AA79B1" w:rsidRPr="004E1281">
        <w:rPr>
          <w:rFonts w:ascii="Times New Roman" w:hAnsi="Times New Roman" w:cs="Times New Roman"/>
          <w:sz w:val="24"/>
          <w:szCs w:val="24"/>
        </w:rPr>
        <w:t xml:space="preserve">vaccination </w:t>
      </w:r>
      <w:r w:rsidR="000E66C0" w:rsidRPr="004E1281">
        <w:rPr>
          <w:rFonts w:ascii="Times New Roman" w:hAnsi="Times New Roman" w:cs="Times New Roman"/>
          <w:sz w:val="24"/>
          <w:szCs w:val="24"/>
        </w:rPr>
        <w:t>simulation to characterize the immune response to the vaccine construct</w:t>
      </w:r>
      <w:r w:rsidR="002B3544" w:rsidRPr="004E1281">
        <w:rPr>
          <w:rFonts w:ascii="Times New Roman" w:hAnsi="Times New Roman" w:cs="Times New Roman"/>
          <w:sz w:val="24"/>
          <w:szCs w:val="24"/>
        </w:rPr>
        <w:t xml:space="preserve"> </w:t>
      </w:r>
      <w:r w:rsidR="002B3544" w:rsidRPr="004E1281">
        <w:rPr>
          <w:rFonts w:ascii="Times New Roman" w:hAnsi="Times New Roman" w:cs="Times New Roman"/>
          <w:sz w:val="24"/>
          <w:szCs w:val="24"/>
        </w:rPr>
        <w:fldChar w:fldCharType="begin">
          <w:fldData xml:space="preserve">PEVuZE5vdGU+PENpdGU+PEF1dGhvcj5DYXN0aWdsaW9uZTwvQXV0aG9yPjxZZWFyPjIwMDQ8L1ll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</w:fldData>
        </w:fldChar>
      </w:r>
      <w:r w:rsidR="005455B8">
        <w:rPr>
          <w:rFonts w:ascii="Times New Roman" w:hAnsi="Times New Roman" w:cs="Times New Roman"/>
          <w:sz w:val="24"/>
          <w:szCs w:val="24"/>
        </w:rPr>
        <w:instrText xml:space="preserve"> ADDIN EN.CITE </w:instrText>
      </w:r>
      <w:r w:rsidR="005455B8">
        <w:rPr>
          <w:rFonts w:ascii="Times New Roman" w:hAnsi="Times New Roman" w:cs="Times New Roman"/>
          <w:sz w:val="24"/>
          <w:szCs w:val="24"/>
        </w:rPr>
        <w:fldChar w:fldCharType="begin">
          <w:fldData xml:space="preserve">PEVuZE5vdGU+PENpdGU+PEF1dGhvcj5DYXN0aWdsaW9uZTwvQXV0aG9yPjxZZWFyPjIwMDQ8L1ll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</w:fldData>
        </w:fldChar>
      </w:r>
      <w:r w:rsidR="005455B8">
        <w:rPr>
          <w:rFonts w:ascii="Times New Roman" w:hAnsi="Times New Roman" w:cs="Times New Roman"/>
          <w:sz w:val="24"/>
          <w:szCs w:val="24"/>
        </w:rPr>
        <w:instrText xml:space="preserve"> ADDIN EN.CITE.DATA </w:instrText>
      </w:r>
      <w:r w:rsidR="005455B8">
        <w:rPr>
          <w:rFonts w:ascii="Times New Roman" w:hAnsi="Times New Roman" w:cs="Times New Roman"/>
          <w:sz w:val="24"/>
          <w:szCs w:val="24"/>
        </w:rPr>
      </w:r>
      <w:r w:rsidR="005455B8">
        <w:rPr>
          <w:rFonts w:ascii="Times New Roman" w:hAnsi="Times New Roman" w:cs="Times New Roman"/>
          <w:sz w:val="24"/>
          <w:szCs w:val="24"/>
        </w:rPr>
        <w:fldChar w:fldCharType="end"/>
      </w:r>
      <w:r w:rsidR="002B3544"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[41-44]</w:t>
      </w:r>
      <w:r w:rsidR="002B3544" w:rsidRPr="004E1281">
        <w:rPr>
          <w:rFonts w:ascii="Times New Roman" w:hAnsi="Times New Roman" w:cs="Times New Roman"/>
          <w:sz w:val="24"/>
          <w:szCs w:val="24"/>
        </w:rPr>
        <w:fldChar w:fldCharType="end"/>
      </w:r>
      <w:r w:rsidR="000E66C0" w:rsidRPr="004E1281">
        <w:rPr>
          <w:rFonts w:ascii="Times New Roman" w:hAnsi="Times New Roman" w:cs="Times New Roman"/>
          <w:sz w:val="24"/>
          <w:szCs w:val="24"/>
        </w:rPr>
        <w:t xml:space="preserve">. </w:t>
      </w:r>
      <w:r w:rsidR="00C24CB3" w:rsidRPr="004E1281">
        <w:rPr>
          <w:rFonts w:ascii="Times New Roman" w:hAnsi="Times New Roman" w:cs="Times New Roman"/>
          <w:sz w:val="24"/>
          <w:szCs w:val="24"/>
        </w:rPr>
        <w:t>C-ImmSim</w:t>
      </w:r>
      <w:r w:rsidR="00686CDE" w:rsidRPr="004E1281">
        <w:rPr>
          <w:rFonts w:ascii="Times New Roman" w:hAnsi="Times New Roman" w:cs="Times New Roman"/>
          <w:sz w:val="24"/>
          <w:szCs w:val="24"/>
        </w:rPr>
        <w:t xml:space="preserve"> </w:t>
      </w:r>
      <w:r w:rsidR="00E97177" w:rsidRPr="004E1281">
        <w:rPr>
          <w:rFonts w:ascii="Times New Roman" w:hAnsi="Times New Roman" w:cs="Times New Roman"/>
          <w:sz w:val="24"/>
          <w:szCs w:val="24"/>
        </w:rPr>
        <w:t xml:space="preserve">is </w:t>
      </w:r>
      <w:r w:rsidR="00686CDE" w:rsidRPr="004E1281">
        <w:rPr>
          <w:rFonts w:ascii="Times New Roman" w:hAnsi="Times New Roman" w:cs="Times New Roman"/>
          <w:sz w:val="24"/>
          <w:szCs w:val="24"/>
        </w:rPr>
        <w:t>an agent-based simulation</w:t>
      </w:r>
      <w:r w:rsidR="007D34A9" w:rsidRPr="004E1281">
        <w:rPr>
          <w:rFonts w:ascii="Times New Roman" w:hAnsi="Times New Roman" w:cs="Times New Roman"/>
          <w:sz w:val="24"/>
          <w:szCs w:val="24"/>
        </w:rPr>
        <w:t xml:space="preserve"> where each agent (cell) is individually simulated using a Position Specific Scoring Matric (PSSM)-based method</w:t>
      </w:r>
      <w:r w:rsidR="00E97DAE" w:rsidRPr="004E1281">
        <w:rPr>
          <w:rFonts w:ascii="Times New Roman" w:hAnsi="Times New Roman" w:cs="Times New Roman"/>
          <w:sz w:val="24"/>
          <w:szCs w:val="24"/>
        </w:rPr>
        <w:t xml:space="preserve"> to predict immune interactions</w:t>
      </w:r>
      <w:r w:rsidR="005E3EB5" w:rsidRPr="004E1281">
        <w:rPr>
          <w:rFonts w:ascii="Times New Roman" w:hAnsi="Times New Roman" w:cs="Times New Roman"/>
          <w:sz w:val="24"/>
          <w:szCs w:val="24"/>
        </w:rPr>
        <w:t xml:space="preserve"> across three</w:t>
      </w:r>
      <w:r w:rsidR="00FC0554" w:rsidRPr="004E1281">
        <w:rPr>
          <w:rFonts w:ascii="Times New Roman" w:hAnsi="Times New Roman" w:cs="Times New Roman"/>
          <w:sz w:val="24"/>
          <w:szCs w:val="24"/>
        </w:rPr>
        <w:t xml:space="preserve"> anatomical regions: bone marrow, thymus, and </w:t>
      </w:r>
      <w:r w:rsidR="00FB3697" w:rsidRPr="004E1281">
        <w:rPr>
          <w:rFonts w:ascii="Times New Roman" w:hAnsi="Times New Roman" w:cs="Times New Roman"/>
          <w:sz w:val="24"/>
          <w:szCs w:val="24"/>
        </w:rPr>
        <w:t>tertiary lymphatic organs</w:t>
      </w:r>
      <w:r w:rsidR="00E97DAE" w:rsidRPr="004E1281">
        <w:rPr>
          <w:rFonts w:ascii="Times New Roman" w:hAnsi="Times New Roman" w:cs="Times New Roman"/>
          <w:sz w:val="24"/>
          <w:szCs w:val="24"/>
        </w:rPr>
        <w:t xml:space="preserve">. </w:t>
      </w:r>
      <w:r w:rsidR="00E0135F" w:rsidRPr="004E1281">
        <w:rPr>
          <w:rFonts w:ascii="Times New Roman" w:hAnsi="Times New Roman" w:cs="Times New Roman"/>
          <w:sz w:val="24"/>
          <w:szCs w:val="24"/>
        </w:rPr>
        <w:t xml:space="preserve">MHCI and II epitopes </w:t>
      </w:r>
      <w:r w:rsidR="00E0135F" w:rsidRPr="004E1281">
        <w:rPr>
          <w:rFonts w:ascii="Times New Roman" w:hAnsi="Times New Roman" w:cs="Times New Roman"/>
          <w:sz w:val="24"/>
          <w:szCs w:val="24"/>
        </w:rPr>
        <w:lastRenderedPageBreak/>
        <w:t xml:space="preserve">are predicted by using a 9-mer sliding window on the peptide to test every possible epitope </w:t>
      </w:r>
      <w:r w:rsidR="00E0135F" w:rsidRPr="004E1281">
        <w:rPr>
          <w:rFonts w:ascii="Times New Roman" w:hAnsi="Times New Roman" w:cs="Times New Roman"/>
          <w:sz w:val="24"/>
          <w:szCs w:val="24"/>
        </w:rPr>
        <w:fldChar w:fldCharType="begin"/>
      </w:r>
      <w:r w:rsidR="005455B8">
        <w:rPr>
          <w:rFonts w:ascii="Times New Roman" w:hAnsi="Times New Roman" w:cs="Times New Roman"/>
          <w:sz w:val="24"/>
          <w:szCs w:val="24"/>
        </w:rPr>
        <w:instrText xml:space="preserve"> ADDIN EN.CITE &lt;EndNote&gt;&lt;Cite&gt;&lt;Author&gt;Rapin&lt;/Author&gt;&lt;Year&gt;2010&lt;/Year&gt;&lt;RecNum&gt;268&lt;/RecNum&gt;&lt;DisplayText&gt;[43]&lt;/DisplayText&gt;&lt;record&gt;&lt;rec-number&gt;268&lt;/rec-number&gt;&lt;foreign-keys&gt;&lt;key app="EN" db-id="txadtsfx0vtxzuefzp8v9ewptawf0zetd920" timestamp="1701186075" guid="8c775e2f-3078-4c3c-a4a5-df783aa85948"&gt;268&lt;/key&gt;&lt;/foreign-keys&gt;&lt;ref-type name="Journal Article"&gt;17&lt;/ref-type&gt;&lt;contributors&gt;&lt;authors&gt;&lt;author&gt;Rapin, Nicolas&lt;/author&gt;&lt;author&gt;Lund, Ole&lt;/author&gt;&lt;author&gt;Bernaschi, Massimo&lt;/author&gt;&lt;author&gt;Castiglione, Filippo&lt;/author&gt;&lt;/authors&gt;&lt;/contributors&gt;&lt;titles&gt;&lt;title&gt;Computational Immunology Meets Bioinformatics: The Use of Prediction Tools for Molecular Binding in the Simulation of the Immune System&lt;/title&gt;&lt;secondary-title&gt;PLoS ONE&lt;/secondary-title&gt;&lt;/titles&gt;&lt;periodical&gt;&lt;full-title&gt;PLoS ONE&lt;/full-title&gt;&lt;/periodical&gt;&lt;pages&gt;e9862&lt;/pages&gt;&lt;volume&gt;5&lt;/volume&gt;&lt;number&gt;4&lt;/number&gt;&lt;dates&gt;&lt;year&gt;2010&lt;/year&gt;&lt;/dates&gt;&lt;publisher&gt;Public Library of Science (PLoS)&lt;/publisher&gt;&lt;isbn&gt;1932-6203&lt;/isbn&gt;&lt;urls&gt;&lt;related-urls&gt;&lt;url&gt;https://dx.doi.org/10.1371/journal.pone.0009862&lt;/url&gt;&lt;/related-urls&gt;&lt;/urls&gt;&lt;electronic-resource-num&gt;10.1371/journal.pone.0009862&lt;/electronic-resource-num&gt;&lt;/record&gt;&lt;/Cite&gt;&lt;/EndNote&gt;</w:instrText>
      </w:r>
      <w:r w:rsidR="00E0135F" w:rsidRPr="004E1281">
        <w:rPr>
          <w:rFonts w:ascii="Times New Roman" w:hAnsi="Times New Roman" w:cs="Times New Roman"/>
          <w:sz w:val="24"/>
          <w:szCs w:val="24"/>
        </w:rPr>
        <w:fldChar w:fldCharType="separate"/>
      </w:r>
      <w:r w:rsidR="005455B8">
        <w:rPr>
          <w:rFonts w:ascii="Times New Roman" w:hAnsi="Times New Roman" w:cs="Times New Roman"/>
          <w:noProof/>
          <w:sz w:val="24"/>
          <w:szCs w:val="24"/>
        </w:rPr>
        <w:t>[43]</w:t>
      </w:r>
      <w:r w:rsidR="00E0135F" w:rsidRPr="004E1281">
        <w:rPr>
          <w:rFonts w:ascii="Times New Roman" w:hAnsi="Times New Roman" w:cs="Times New Roman"/>
          <w:sz w:val="24"/>
          <w:szCs w:val="24"/>
        </w:rPr>
        <w:fldChar w:fldCharType="end"/>
      </w:r>
      <w:r w:rsidR="00E0135F" w:rsidRPr="004E1281">
        <w:rPr>
          <w:rFonts w:ascii="Times New Roman" w:hAnsi="Times New Roman" w:cs="Times New Roman"/>
          <w:sz w:val="24"/>
          <w:szCs w:val="24"/>
        </w:rPr>
        <w:t xml:space="preserve">. Although the length of Class II epitopes can vary up to 30 and have an average of 16+/- 4.2 residues, the binding core can be reduced to </w:t>
      </w:r>
      <w:proofErr w:type="gramStart"/>
      <w:r w:rsidR="00E0135F" w:rsidRPr="004E1281">
        <w:rPr>
          <w:rFonts w:ascii="Times New Roman" w:hAnsi="Times New Roman" w:cs="Times New Roman"/>
          <w:sz w:val="24"/>
          <w:szCs w:val="24"/>
        </w:rPr>
        <w:t>a 9</w:t>
      </w:r>
      <w:proofErr w:type="gramEnd"/>
      <w:r w:rsidR="00E0135F" w:rsidRPr="004E1281">
        <w:rPr>
          <w:rFonts w:ascii="Times New Roman" w:hAnsi="Times New Roman" w:cs="Times New Roman"/>
          <w:sz w:val="24"/>
          <w:szCs w:val="24"/>
        </w:rPr>
        <w:t xml:space="preserve">-mer. A 9-mer </w:t>
      </w:r>
      <w:proofErr w:type="gramStart"/>
      <w:r w:rsidR="00E0135F" w:rsidRPr="004E1281">
        <w:rPr>
          <w:rFonts w:ascii="Times New Roman" w:hAnsi="Times New Roman" w:cs="Times New Roman"/>
          <w:sz w:val="24"/>
          <w:szCs w:val="24"/>
        </w:rPr>
        <w:t>is considered to be</w:t>
      </w:r>
      <w:proofErr w:type="gramEnd"/>
      <w:r w:rsidR="00E0135F" w:rsidRPr="004E1281">
        <w:rPr>
          <w:rFonts w:ascii="Times New Roman" w:hAnsi="Times New Roman" w:cs="Times New Roman"/>
          <w:sz w:val="24"/>
          <w:szCs w:val="24"/>
        </w:rPr>
        <w:t xml:space="preserve"> an epitope if its C-ImmSim algorithm score is above an allele-specific threshold, then the 1% strongest binders are extracted. LBL epitopes are predicted using the Parker propensity scale to test a smoothing window size of 7 to test a range of amino acids. An amino acid with a propensity above 0.7 is considered a potential </w:t>
      </w:r>
      <w:proofErr w:type="spellStart"/>
      <w:r w:rsidR="00E0135F" w:rsidRPr="004E1281">
        <w:rPr>
          <w:rFonts w:ascii="Times New Roman" w:hAnsi="Times New Roman" w:cs="Times New Roman"/>
          <w:sz w:val="24"/>
          <w:szCs w:val="24"/>
        </w:rPr>
        <w:t>epitopic</w:t>
      </w:r>
      <w:proofErr w:type="spellEnd"/>
      <w:r w:rsidR="00E0135F" w:rsidRPr="004E1281">
        <w:rPr>
          <w:rFonts w:ascii="Times New Roman" w:hAnsi="Times New Roman" w:cs="Times New Roman"/>
          <w:sz w:val="24"/>
          <w:szCs w:val="24"/>
        </w:rPr>
        <w:t xml:space="preserve"> amino acid and only continuous </w:t>
      </w:r>
      <w:proofErr w:type="spellStart"/>
      <w:r w:rsidR="00E0135F" w:rsidRPr="004E1281">
        <w:rPr>
          <w:rFonts w:ascii="Times New Roman" w:hAnsi="Times New Roman" w:cs="Times New Roman"/>
          <w:sz w:val="24"/>
          <w:szCs w:val="24"/>
        </w:rPr>
        <w:t>epitopic</w:t>
      </w:r>
      <w:proofErr w:type="spellEnd"/>
      <w:r w:rsidR="00E0135F" w:rsidRPr="004E1281">
        <w:rPr>
          <w:rFonts w:ascii="Times New Roman" w:hAnsi="Times New Roman" w:cs="Times New Roman"/>
          <w:sz w:val="24"/>
          <w:szCs w:val="24"/>
        </w:rPr>
        <w:t xml:space="preserve"> amino acids lengths of 4 or more </w:t>
      </w:r>
      <w:proofErr w:type="gramStart"/>
      <w:r w:rsidR="00E0135F" w:rsidRPr="004E1281">
        <w:rPr>
          <w:rFonts w:ascii="Times New Roman" w:hAnsi="Times New Roman" w:cs="Times New Roman"/>
          <w:sz w:val="24"/>
          <w:szCs w:val="24"/>
        </w:rPr>
        <w:t>are considered to be</w:t>
      </w:r>
      <w:proofErr w:type="gramEnd"/>
      <w:r w:rsidR="00E0135F" w:rsidRPr="004E1281">
        <w:rPr>
          <w:rFonts w:ascii="Times New Roman" w:hAnsi="Times New Roman" w:cs="Times New Roman"/>
          <w:sz w:val="24"/>
          <w:szCs w:val="24"/>
        </w:rPr>
        <w:t xml:space="preserve"> an LBL. The contact potential between two amino acid strings, either a BCR and an antigen or a TCR and an MHC-peptide complex, is based on the Miyazawa-Jernigan score.</w:t>
      </w:r>
    </w:p>
    <w:p w14:paraId="017AFDA7" w14:textId="77777777" w:rsidR="00E40FA4" w:rsidRDefault="00E40FA4" w:rsidP="00E40FA4">
      <w:pPr>
        <w:spacing w:after="0" w:line="480" w:lineRule="auto"/>
        <w:rPr>
          <w:rFonts w:ascii="Times New Roman" w:hAnsi="Times New Roman" w:cs="Times New Roman"/>
          <w:sz w:val="24"/>
          <w:szCs w:val="24"/>
        </w:rPr>
      </w:pPr>
      <w:r w:rsidRPr="00E40FA4">
        <w:rPr>
          <w:rFonts w:ascii="Times New Roman" w:hAnsi="Times New Roman" w:cs="Times New Roman"/>
          <w:sz w:val="24"/>
          <w:szCs w:val="24"/>
        </w:rPr>
        <w:t>Phase V</w:t>
      </w:r>
      <w:r>
        <w:rPr>
          <w:rFonts w:ascii="Times New Roman" w:hAnsi="Times New Roman" w:cs="Times New Roman"/>
          <w:sz w:val="24"/>
          <w:szCs w:val="24"/>
        </w:rPr>
        <w:t xml:space="preserve"> </w:t>
      </w:r>
      <w:r w:rsidRPr="00E40FA4">
        <w:rPr>
          <w:rFonts w:ascii="Times New Roman" w:hAnsi="Times New Roman" w:cs="Times New Roman"/>
          <w:sz w:val="24"/>
          <w:szCs w:val="24"/>
        </w:rPr>
        <w:t>Conservation of Construct Epitopes</w:t>
      </w:r>
    </w:p>
    <w:p w14:paraId="1F27039A" w14:textId="655541DE" w:rsidR="00075E27" w:rsidRPr="004E1281" w:rsidRDefault="007860E1" w:rsidP="004E1281">
      <w:pPr>
        <w:spacing w:after="0" w:line="480" w:lineRule="auto"/>
        <w:rPr>
          <w:rFonts w:ascii="Times New Roman" w:hAnsi="Times New Roman" w:cs="Times New Roman"/>
          <w:sz w:val="24"/>
          <w:szCs w:val="24"/>
        </w:rPr>
      </w:pPr>
      <w:r w:rsidRPr="00095EE1">
        <w:rPr>
          <w:rFonts w:ascii="Times New Roman" w:hAnsi="Times New Roman" w:cs="Times New Roman"/>
          <w:i/>
          <w:iCs/>
          <w:sz w:val="24"/>
          <w:szCs w:val="24"/>
        </w:rPr>
        <w:t>Salmonella</w:t>
      </w:r>
      <w:r w:rsidRPr="00095EE1">
        <w:rPr>
          <w:rFonts w:ascii="Times New Roman" w:hAnsi="Times New Roman" w:cs="Times New Roman"/>
          <w:sz w:val="24"/>
          <w:szCs w:val="24"/>
        </w:rPr>
        <w:t xml:space="preserve"> serovar was originally determined by PulseNet with SeqSero2</w:t>
      </w:r>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PEVuZE5vdGU+PENpdGU+PEF1dGhvcj5Td2FtaW5hdGhhbjwvQXV0aG9yPjxZZWFyPjIwMDE8L1ll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</w:fldData>
        </w:fldChar>
      </w:r>
      <w:r w:rsidR="005455B8">
        <w:rPr>
          <w:rFonts w:ascii="Times New Roman" w:hAnsi="Times New Roman" w:cs="Times New Roman"/>
          <w:sz w:val="24"/>
          <w:szCs w:val="24"/>
        </w:rPr>
        <w:instrText xml:space="preserve"> ADDIN EN.CITE </w:instrText>
      </w:r>
      <w:r w:rsidR="005455B8">
        <w:rPr>
          <w:rFonts w:ascii="Times New Roman" w:hAnsi="Times New Roman" w:cs="Times New Roman"/>
          <w:sz w:val="24"/>
          <w:szCs w:val="24"/>
        </w:rPr>
        <w:fldChar w:fldCharType="begin">
          <w:fldData xml:space="preserve">PEVuZE5vdGU+PENpdGU+PEF1dGhvcj5Td2FtaW5hdGhhbjwvQXV0aG9yPjxZZWFyPjIwMDE8L1ll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</w:fldData>
        </w:fldChar>
      </w:r>
      <w:r w:rsidR="005455B8">
        <w:rPr>
          <w:rFonts w:ascii="Times New Roman" w:hAnsi="Times New Roman" w:cs="Times New Roman"/>
          <w:sz w:val="24"/>
          <w:szCs w:val="24"/>
        </w:rPr>
        <w:instrText xml:space="preserve"> ADDIN EN.CITE.DATA </w:instrText>
      </w:r>
      <w:r w:rsidR="005455B8">
        <w:rPr>
          <w:rFonts w:ascii="Times New Roman" w:hAnsi="Times New Roman" w:cs="Times New Roman"/>
          <w:sz w:val="24"/>
          <w:szCs w:val="24"/>
        </w:rPr>
      </w:r>
      <w:r w:rsidR="005455B8">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sidR="005455B8">
        <w:rPr>
          <w:rFonts w:ascii="Times New Roman" w:hAnsi="Times New Roman" w:cs="Times New Roman"/>
          <w:noProof/>
          <w:sz w:val="24"/>
          <w:szCs w:val="24"/>
        </w:rPr>
        <w:t>[45, 46]</w:t>
      </w:r>
      <w:r>
        <w:rPr>
          <w:rFonts w:ascii="Times New Roman" w:hAnsi="Times New Roman" w:cs="Times New Roman"/>
          <w:sz w:val="24"/>
          <w:szCs w:val="24"/>
        </w:rPr>
        <w:fldChar w:fldCharType="end"/>
      </w:r>
      <w:r>
        <w:rPr>
          <w:rFonts w:ascii="Times New Roman" w:hAnsi="Times New Roman" w:cs="Times New Roman"/>
          <w:sz w:val="24"/>
          <w:szCs w:val="24"/>
        </w:rPr>
        <w:t xml:space="preserve">; unnamed serovars were noted as “Needs further review” and “Non” in the original metadata. </w:t>
      </w:r>
      <w:r w:rsidR="00C800BE">
        <w:rPr>
          <w:rFonts w:ascii="Times New Roman" w:hAnsi="Times New Roman" w:cs="Times New Roman"/>
          <w:sz w:val="24"/>
          <w:szCs w:val="24"/>
        </w:rPr>
        <w:t xml:space="preserve">PulseNet metadata </w:t>
      </w:r>
      <w:r w:rsidR="003C559D">
        <w:rPr>
          <w:rFonts w:ascii="Times New Roman" w:hAnsi="Times New Roman" w:cs="Times New Roman"/>
          <w:sz w:val="24"/>
          <w:szCs w:val="24"/>
        </w:rPr>
        <w:t xml:space="preserve">columns </w:t>
      </w:r>
      <w:r w:rsidR="00C800BE">
        <w:rPr>
          <w:rFonts w:ascii="Times New Roman" w:hAnsi="Times New Roman" w:cs="Times New Roman"/>
          <w:sz w:val="24"/>
          <w:szCs w:val="24"/>
        </w:rPr>
        <w:t>(</w:t>
      </w:r>
      <w:r w:rsidR="003C559D">
        <w:rPr>
          <w:rFonts w:ascii="Times New Roman" w:hAnsi="Times New Roman" w:cs="Times New Roman"/>
          <w:sz w:val="24"/>
          <w:szCs w:val="24"/>
        </w:rPr>
        <w:t>source site, source type, and type details</w:t>
      </w:r>
      <w:r w:rsidR="00C800BE">
        <w:rPr>
          <w:rFonts w:ascii="Times New Roman" w:hAnsi="Times New Roman" w:cs="Times New Roman"/>
          <w:sz w:val="24"/>
          <w:szCs w:val="24"/>
        </w:rPr>
        <w:t xml:space="preserve">) </w:t>
      </w:r>
      <w:r w:rsidR="003C559D">
        <w:rPr>
          <w:rFonts w:ascii="Times New Roman" w:hAnsi="Times New Roman" w:cs="Times New Roman"/>
          <w:sz w:val="24"/>
          <w:szCs w:val="24"/>
        </w:rPr>
        <w:t>were</w:t>
      </w:r>
      <w:r w:rsidR="00C800BE">
        <w:rPr>
          <w:rFonts w:ascii="Times New Roman" w:hAnsi="Times New Roman" w:cs="Times New Roman"/>
          <w:sz w:val="24"/>
          <w:szCs w:val="24"/>
        </w:rPr>
        <w:t xml:space="preserve"> queried for keywords associated with specific isolations sources in the following order: egg</w:t>
      </w:r>
      <w:r w:rsidR="00043AB9">
        <w:rPr>
          <w:rFonts w:ascii="Times New Roman" w:hAnsi="Times New Roman" w:cs="Times New Roman"/>
          <w:sz w:val="24"/>
          <w:szCs w:val="24"/>
        </w:rPr>
        <w:t xml:space="preserve"> (</w:t>
      </w:r>
      <w:r w:rsidR="00043AB9" w:rsidRPr="00043AB9">
        <w:rPr>
          <w:rFonts w:ascii="Times New Roman" w:hAnsi="Times New Roman" w:cs="Times New Roman"/>
          <w:sz w:val="24"/>
          <w:szCs w:val="24"/>
        </w:rPr>
        <w:t>"egg", "EGG", "Egg"</w:t>
      </w:r>
      <w:r w:rsidR="00043AB9">
        <w:rPr>
          <w:rFonts w:ascii="Times New Roman" w:hAnsi="Times New Roman" w:cs="Times New Roman"/>
          <w:sz w:val="24"/>
          <w:szCs w:val="24"/>
        </w:rPr>
        <w:t>), turkey (</w:t>
      </w:r>
      <w:r w:rsidR="00043AB9" w:rsidRPr="00043AB9">
        <w:rPr>
          <w:rFonts w:ascii="Times New Roman" w:hAnsi="Times New Roman" w:cs="Times New Roman"/>
          <w:sz w:val="24"/>
          <w:szCs w:val="24"/>
        </w:rPr>
        <w:t>"Turkey", "turkey", "Meleagris gallopavo", "meleagris gallopavo"</w:t>
      </w:r>
      <w:r w:rsidR="00043AB9">
        <w:rPr>
          <w:rFonts w:ascii="Times New Roman" w:hAnsi="Times New Roman" w:cs="Times New Roman"/>
          <w:sz w:val="24"/>
          <w:szCs w:val="24"/>
        </w:rPr>
        <w:t>), chicken (</w:t>
      </w:r>
      <w:r w:rsidR="00043AB9" w:rsidRPr="00043AB9">
        <w:rPr>
          <w:rFonts w:ascii="Times New Roman" w:hAnsi="Times New Roman" w:cs="Times New Roman"/>
          <w:sz w:val="24"/>
          <w:szCs w:val="24"/>
        </w:rPr>
        <w:t xml:space="preserve">"Chicken", "chicken", "Gallus </w:t>
      </w:r>
      <w:proofErr w:type="spellStart"/>
      <w:r w:rsidR="00043AB9" w:rsidRPr="00043AB9">
        <w:rPr>
          <w:rFonts w:ascii="Times New Roman" w:hAnsi="Times New Roman" w:cs="Times New Roman"/>
          <w:sz w:val="24"/>
          <w:szCs w:val="24"/>
        </w:rPr>
        <w:t>gallus</w:t>
      </w:r>
      <w:proofErr w:type="spellEnd"/>
      <w:r w:rsidR="00043AB9" w:rsidRPr="00043AB9">
        <w:rPr>
          <w:rFonts w:ascii="Times New Roman" w:hAnsi="Times New Roman" w:cs="Times New Roman"/>
          <w:sz w:val="24"/>
          <w:szCs w:val="24"/>
        </w:rPr>
        <w:t xml:space="preserve">", "Gallus </w:t>
      </w:r>
      <w:proofErr w:type="spellStart"/>
      <w:r w:rsidR="00043AB9" w:rsidRPr="00043AB9">
        <w:rPr>
          <w:rFonts w:ascii="Times New Roman" w:hAnsi="Times New Roman" w:cs="Times New Roman"/>
          <w:sz w:val="24"/>
          <w:szCs w:val="24"/>
        </w:rPr>
        <w:t>Gallus</w:t>
      </w:r>
      <w:proofErr w:type="spellEnd"/>
      <w:r w:rsidR="00043AB9" w:rsidRPr="00043AB9">
        <w:rPr>
          <w:rFonts w:ascii="Times New Roman" w:hAnsi="Times New Roman" w:cs="Times New Roman"/>
          <w:sz w:val="24"/>
          <w:szCs w:val="24"/>
        </w:rPr>
        <w:t>", "CHICKEN", "chick", "Chick", "CHICK PADS", "broiler", "Broiler", "Layers", "layers"</w:t>
      </w:r>
      <w:r w:rsidR="00043AB9">
        <w:rPr>
          <w:rFonts w:ascii="Times New Roman" w:hAnsi="Times New Roman" w:cs="Times New Roman"/>
          <w:sz w:val="24"/>
          <w:szCs w:val="24"/>
        </w:rPr>
        <w:t xml:space="preserve">), </w:t>
      </w:r>
      <w:r w:rsidR="00FA3D19">
        <w:rPr>
          <w:rFonts w:ascii="Times New Roman" w:hAnsi="Times New Roman" w:cs="Times New Roman"/>
          <w:sz w:val="24"/>
          <w:szCs w:val="24"/>
        </w:rPr>
        <w:t>cattle/beef (</w:t>
      </w:r>
      <w:r w:rsidR="00FA3D19" w:rsidRPr="00FA3D19">
        <w:rPr>
          <w:rFonts w:ascii="Times New Roman" w:hAnsi="Times New Roman" w:cs="Times New Roman"/>
          <w:sz w:val="24"/>
          <w:szCs w:val="24"/>
        </w:rPr>
        <w:t>"Cow", "cow", "Cattle", "cattle", "Bos taurus", "beef", "Beef", "bovine", "Bovine", "Calf", "calf"</w:t>
      </w:r>
      <w:r w:rsidR="00FA3D19">
        <w:rPr>
          <w:rFonts w:ascii="Times New Roman" w:hAnsi="Times New Roman" w:cs="Times New Roman"/>
          <w:sz w:val="24"/>
          <w:szCs w:val="24"/>
        </w:rPr>
        <w:t>), swine/pork (</w:t>
      </w:r>
      <w:r w:rsidR="00FA3D19" w:rsidRPr="00FA3D19">
        <w:rPr>
          <w:rFonts w:ascii="Times New Roman" w:hAnsi="Times New Roman" w:cs="Times New Roman"/>
          <w:sz w:val="24"/>
          <w:szCs w:val="24"/>
        </w:rPr>
        <w:t>"Swine", "swine", "Sus scrofa", "porcine", "Porcine", "pork", "Pork", "PORK", "Hogs", "</w:t>
      </w:r>
      <w:r w:rsidR="00FA3D19" w:rsidRPr="00AD714F">
        <w:rPr>
          <w:rFonts w:ascii="Times New Roman" w:hAnsi="Times New Roman" w:cs="Times New Roman"/>
          <w:sz w:val="24"/>
          <w:szCs w:val="24"/>
        </w:rPr>
        <w:t xml:space="preserve">pig", "Pig", "Sow", "sow"), </w:t>
      </w:r>
      <w:r w:rsidR="003C559D" w:rsidRPr="00AD714F">
        <w:rPr>
          <w:rFonts w:ascii="Times New Roman" w:hAnsi="Times New Roman" w:cs="Times New Roman"/>
          <w:sz w:val="24"/>
          <w:szCs w:val="24"/>
        </w:rPr>
        <w:t xml:space="preserve">and human ("Human", "human", "HUMAN", "Homo sapiens", "homo sapiens"). </w:t>
      </w:r>
      <w:r w:rsidR="00E34A8C" w:rsidRPr="00AD714F">
        <w:rPr>
          <w:rFonts w:ascii="Times New Roman" w:hAnsi="Times New Roman" w:cs="Times New Roman"/>
          <w:sz w:val="24"/>
          <w:szCs w:val="24"/>
        </w:rPr>
        <w:t xml:space="preserve">The Outbreak Source column was queried for the above keywords as well as </w:t>
      </w:r>
      <w:r w:rsidR="00CD304E" w:rsidRPr="00AD714F">
        <w:rPr>
          <w:rFonts w:ascii="Times New Roman" w:hAnsi="Times New Roman" w:cs="Times New Roman"/>
          <w:sz w:val="24"/>
          <w:szCs w:val="24"/>
        </w:rPr>
        <w:t>ones for poultry (“poultry” and “Poultry”).</w:t>
      </w:r>
      <w:r w:rsidR="00CD304E">
        <w:rPr>
          <w:rFonts w:ascii="Times New Roman" w:hAnsi="Times New Roman" w:cs="Times New Roman"/>
          <w:sz w:val="24"/>
          <w:szCs w:val="24"/>
        </w:rPr>
        <w:t xml:space="preserve"> </w:t>
      </w:r>
      <w:r w:rsidR="00075E27" w:rsidRPr="004E1281">
        <w:rPr>
          <w:rFonts w:ascii="Times New Roman" w:hAnsi="Times New Roman" w:cs="Times New Roman"/>
          <w:sz w:val="24"/>
          <w:szCs w:val="24"/>
        </w:rPr>
        <w:br w:type="page"/>
      </w:r>
    </w:p>
    <w:p w14:paraId="0E49ED2E" w14:textId="7D50C874" w:rsidR="00AC57A7" w:rsidRPr="004E1281" w:rsidRDefault="00E526F2" w:rsidP="0088557A">
      <w:pPr>
        <w:spacing w:after="120" w:line="480" w:lineRule="auto"/>
        <w:rPr>
          <w:rFonts w:ascii="Times New Roman" w:hAnsi="Times New Roman" w:cs="Times New Roman"/>
          <w:sz w:val="24"/>
          <w:szCs w:val="24"/>
        </w:rPr>
      </w:pPr>
      <w:r w:rsidRPr="004E1281">
        <w:rPr>
          <w:rFonts w:ascii="Times New Roman" w:hAnsi="Times New Roman" w:cs="Times New Roman"/>
          <w:sz w:val="24"/>
          <w:szCs w:val="24"/>
        </w:rPr>
        <w:lastRenderedPageBreak/>
        <w:t>Bibliography</w:t>
      </w:r>
    </w:p>
    <w:p w14:paraId="0878A297" w14:textId="77777777" w:rsidR="005455B8" w:rsidRPr="005455B8" w:rsidRDefault="00AC57A7" w:rsidP="005455B8">
      <w:pPr>
        <w:pStyle w:val="EndNoteBibliography"/>
        <w:spacing w:after="0"/>
      </w:pPr>
      <w:r w:rsidRPr="004E1281">
        <w:rPr>
          <w:rFonts w:ascii="Times New Roman" w:hAnsi="Times New Roman" w:cs="Times New Roman"/>
          <w:sz w:val="24"/>
          <w:szCs w:val="24"/>
        </w:rPr>
        <w:fldChar w:fldCharType="begin"/>
      </w:r>
      <w:r w:rsidRPr="004E1281">
        <w:rPr>
          <w:rFonts w:ascii="Times New Roman" w:hAnsi="Times New Roman" w:cs="Times New Roman"/>
          <w:sz w:val="24"/>
          <w:szCs w:val="24"/>
        </w:rPr>
        <w:instrText xml:space="preserve"> ADDIN EN.REFLIST </w:instrText>
      </w:r>
      <w:r w:rsidRPr="004E1281">
        <w:rPr>
          <w:rFonts w:ascii="Times New Roman" w:hAnsi="Times New Roman" w:cs="Times New Roman"/>
          <w:sz w:val="24"/>
          <w:szCs w:val="24"/>
        </w:rPr>
        <w:fldChar w:fldCharType="separate"/>
      </w:r>
      <w:r w:rsidR="005455B8" w:rsidRPr="005455B8">
        <w:t>1.</w:t>
      </w:r>
      <w:r w:rsidR="005455B8" w:rsidRPr="005455B8">
        <w:tab/>
        <w:t>Ong E, Wang H, Wong MU, Seetharaman M, Valdez N, He Y. Vaxign-ML: supervised machine learning reverse vaccinology model for improved prediction of bacterial protective antigens. Bioinformatics. 2020;36(10):3185-91.</w:t>
      </w:r>
    </w:p>
    <w:p w14:paraId="607EBDB9" w14:textId="77777777" w:rsidR="005455B8" w:rsidRPr="005455B8" w:rsidRDefault="005455B8" w:rsidP="005455B8">
      <w:pPr>
        <w:pStyle w:val="EndNoteBibliography"/>
        <w:spacing w:after="0"/>
      </w:pPr>
      <w:r w:rsidRPr="005455B8">
        <w:t>2.</w:t>
      </w:r>
      <w:r w:rsidRPr="005455B8">
        <w:tab/>
        <w:t>Yang B, Sayers S, Xiang Z, He Y. Protegen: a web-based protective antigen database and analysis system. Nucleic acids research. 2011;39(suppl_1):D1073-D8.</w:t>
      </w:r>
    </w:p>
    <w:p w14:paraId="2857BCF4" w14:textId="77777777" w:rsidR="005455B8" w:rsidRPr="005455B8" w:rsidRDefault="005455B8" w:rsidP="005455B8">
      <w:pPr>
        <w:pStyle w:val="EndNoteBibliography"/>
        <w:spacing w:after="0"/>
      </w:pPr>
      <w:r w:rsidRPr="005455B8">
        <w:t>3.</w:t>
      </w:r>
      <w:r w:rsidRPr="005455B8">
        <w:tab/>
        <w:t>Yu NY, Wagner JR, Laird MR, Melli G, Rey S, Lo R, et al. PSORTb 3.0: improved protein subcellular localization prediction with refined localization subcategories and predictive capabilities for all prokaryotes. Bioinformatics. 2010;26(13):1608-15.</w:t>
      </w:r>
    </w:p>
    <w:p w14:paraId="2983CD8D" w14:textId="77777777" w:rsidR="005455B8" w:rsidRPr="005455B8" w:rsidRDefault="005455B8" w:rsidP="005455B8">
      <w:pPr>
        <w:pStyle w:val="EndNoteBibliography"/>
        <w:spacing w:after="0"/>
      </w:pPr>
      <w:r w:rsidRPr="005455B8">
        <w:t>4.</w:t>
      </w:r>
      <w:r w:rsidRPr="005455B8">
        <w:tab/>
        <w:t>Sachdeva G, Kumar K, Jain P, Ramachandran S. SPAAN: a software program for prediction of adhesins and adhesin-like proteins using neural networks. Bioinformatics. 2005;21(4):483-91.</w:t>
      </w:r>
    </w:p>
    <w:p w14:paraId="5A6A67E6" w14:textId="77777777" w:rsidR="005455B8" w:rsidRPr="005455B8" w:rsidRDefault="005455B8" w:rsidP="005455B8">
      <w:pPr>
        <w:pStyle w:val="EndNoteBibliography"/>
        <w:spacing w:after="0"/>
      </w:pPr>
      <w:r w:rsidRPr="005455B8">
        <w:t>5.</w:t>
      </w:r>
      <w:r w:rsidRPr="005455B8">
        <w:tab/>
        <w:t>Krogh A, Larsson B, Von Heijne G, Sonnhammer EL. Predicting transmembrane protein topology with a hidden Markov model: application to complete genomes. Journal of molecular biology. 2001;305(3):567-80.</w:t>
      </w:r>
    </w:p>
    <w:p w14:paraId="7055BC56" w14:textId="77777777" w:rsidR="005455B8" w:rsidRPr="005455B8" w:rsidRDefault="005455B8" w:rsidP="005455B8">
      <w:pPr>
        <w:pStyle w:val="EndNoteBibliography"/>
        <w:spacing w:after="0"/>
      </w:pPr>
      <w:r w:rsidRPr="005455B8">
        <w:t>6.</w:t>
      </w:r>
      <w:r w:rsidRPr="005455B8">
        <w:tab/>
        <w:t>Doytchinova IA, Flower DR. VaxiJen: a server for prediction of protective antigens, tumour antigens and subunit vaccines. BMC bioinformatics. 2007;8(1):1-7.</w:t>
      </w:r>
    </w:p>
    <w:p w14:paraId="183489D8" w14:textId="77777777" w:rsidR="005455B8" w:rsidRPr="005455B8" w:rsidRDefault="005455B8" w:rsidP="005455B8">
      <w:pPr>
        <w:pStyle w:val="EndNoteBibliography"/>
        <w:spacing w:after="0"/>
      </w:pPr>
      <w:r w:rsidRPr="005455B8">
        <w:t>7.</w:t>
      </w:r>
      <w:r w:rsidRPr="005455B8">
        <w:tab/>
        <w:t>Reynisson B, Alvarez B, Paul S, Peters B, Nielsen M. NetMHCpan-4.1 and NetMHCIIpan-4.0: improved predictions of MHC antigen presentation by concurrent motif deconvolution and integration of MS MHC eluted ligand data. Nucleic acids research. 2020;48(W1):W449-W54.</w:t>
      </w:r>
    </w:p>
    <w:p w14:paraId="2FD7638C" w14:textId="77777777" w:rsidR="005455B8" w:rsidRPr="005455B8" w:rsidRDefault="005455B8" w:rsidP="005455B8">
      <w:pPr>
        <w:pStyle w:val="EndNoteBibliography"/>
        <w:spacing w:after="0"/>
      </w:pPr>
      <w:r w:rsidRPr="005455B8">
        <w:t>8.</w:t>
      </w:r>
      <w:r w:rsidRPr="005455B8">
        <w:tab/>
        <w:t>Jurtz V, Paul S, Andreatta M, Marcatili P, Peters B, Nielsen M. NetMHCpan-4.0: improved peptide–MHC class I interaction predictions integrating eluted ligand and peptide binding affinity data. The Journal of Immunology. 2017;199(9):3360-8.</w:t>
      </w:r>
    </w:p>
    <w:p w14:paraId="310E01BB" w14:textId="77777777" w:rsidR="005455B8" w:rsidRPr="005455B8" w:rsidRDefault="005455B8" w:rsidP="005455B8">
      <w:pPr>
        <w:pStyle w:val="EndNoteBibliography"/>
        <w:spacing w:after="0"/>
      </w:pPr>
      <w:r w:rsidRPr="005455B8">
        <w:t>9.</w:t>
      </w:r>
      <w:r w:rsidRPr="005455B8">
        <w:tab/>
        <w:t>Reynisson B, Barra C, Kaabinejadian S, Hildebrand WH, Peters B, Nielsen M. Improved prediction of MHC II antigen presentation through integration and motif deconvolution of mass spectrometry MHC eluted ligand data. Journal of proteome research. 2020;19(6):2304-15.</w:t>
      </w:r>
    </w:p>
    <w:p w14:paraId="79F3462B" w14:textId="77777777" w:rsidR="005455B8" w:rsidRPr="005455B8" w:rsidRDefault="005455B8" w:rsidP="005455B8">
      <w:pPr>
        <w:pStyle w:val="EndNoteBibliography"/>
        <w:spacing w:after="0"/>
      </w:pPr>
      <w:r w:rsidRPr="005455B8">
        <w:t>10.</w:t>
      </w:r>
      <w:r w:rsidRPr="005455B8">
        <w:tab/>
        <w:t>Calis JJ, Maybeno M, Greenbaum JA, Weiskopf D, De Silva AD, Sette A, et al. Properties of MHC class I presented peptides that enhance immunogenicity. PLoS computational biology. 2013;9(10):e1003266.</w:t>
      </w:r>
    </w:p>
    <w:p w14:paraId="0D6F94DC" w14:textId="77777777" w:rsidR="005455B8" w:rsidRPr="005455B8" w:rsidRDefault="005455B8" w:rsidP="005455B8">
      <w:pPr>
        <w:pStyle w:val="EndNoteBibliography"/>
        <w:spacing w:after="0"/>
      </w:pPr>
      <w:r w:rsidRPr="005455B8">
        <w:t>11.</w:t>
      </w:r>
      <w:r w:rsidRPr="005455B8">
        <w:tab/>
        <w:t>Gupta S, Kapoor P, Chaudhary K, Gautam A, Kumar R, Consortium OSDD, et al. In silico approach for predicting toxicity of peptides and proteins. PloS one. 2013;8(9):e73957.</w:t>
      </w:r>
    </w:p>
    <w:p w14:paraId="1DBD4DA8" w14:textId="77777777" w:rsidR="005455B8" w:rsidRPr="005455B8" w:rsidRDefault="005455B8" w:rsidP="005455B8">
      <w:pPr>
        <w:pStyle w:val="EndNoteBibliography"/>
        <w:spacing w:after="0"/>
      </w:pPr>
      <w:r w:rsidRPr="005455B8">
        <w:t>12.</w:t>
      </w:r>
      <w:r w:rsidRPr="005455B8">
        <w:tab/>
        <w:t>Kyte J, Doolittle RF. A simple method for displaying the hydropathic character of a protein. Journal of molecular biology. 1982;157(1):105-32.</w:t>
      </w:r>
    </w:p>
    <w:p w14:paraId="451FEE7C" w14:textId="77777777" w:rsidR="005455B8" w:rsidRPr="005455B8" w:rsidRDefault="005455B8" w:rsidP="005455B8">
      <w:pPr>
        <w:pStyle w:val="EndNoteBibliography"/>
        <w:spacing w:after="0"/>
      </w:pPr>
      <w:r w:rsidRPr="005455B8">
        <w:t>13.</w:t>
      </w:r>
      <w:r w:rsidRPr="005455B8">
        <w:tab/>
        <w:t>Clifford JN, Høie MH, Deleuran S, Peters B, Nielsen M, Marcatili P. BepiPred‐3.0: Improved B‐cell epitope prediction using protein language models. Protein Science. 2022;31(12):e4497.</w:t>
      </w:r>
    </w:p>
    <w:p w14:paraId="37404C23" w14:textId="77777777" w:rsidR="005455B8" w:rsidRPr="005455B8" w:rsidRDefault="005455B8" w:rsidP="005455B8">
      <w:pPr>
        <w:pStyle w:val="EndNoteBibliography"/>
        <w:spacing w:after="0"/>
      </w:pPr>
      <w:r w:rsidRPr="005455B8">
        <w:t>14.</w:t>
      </w:r>
      <w:r w:rsidRPr="005455B8">
        <w:tab/>
        <w:t>Guruprasad K, Reddy BB, Pandit MW. Correlation between stability of a protein and its dipeptide composition: a novel approach for predicting in vivo stability of a protein from its primary sequence. Protein Engineering, Design and Selection. 1990;4(2):155-61.</w:t>
      </w:r>
    </w:p>
    <w:p w14:paraId="2D21A5AA" w14:textId="77777777" w:rsidR="005455B8" w:rsidRPr="005455B8" w:rsidRDefault="005455B8" w:rsidP="005455B8">
      <w:pPr>
        <w:pStyle w:val="EndNoteBibliography"/>
        <w:spacing w:after="0"/>
      </w:pPr>
      <w:r w:rsidRPr="005455B8">
        <w:t>15.</w:t>
      </w:r>
      <w:r w:rsidRPr="005455B8">
        <w:tab/>
        <w:t>Ikai A. Thermostability and aliphatic index of globular proteins. The Journal of Biochemistry. 1980;88(6):1895-8.</w:t>
      </w:r>
    </w:p>
    <w:p w14:paraId="023B29B9" w14:textId="77777777" w:rsidR="005455B8" w:rsidRPr="005455B8" w:rsidRDefault="005455B8" w:rsidP="005455B8">
      <w:pPr>
        <w:pStyle w:val="EndNoteBibliography"/>
        <w:spacing w:after="0"/>
      </w:pPr>
      <w:r w:rsidRPr="005455B8">
        <w:t>16.</w:t>
      </w:r>
      <w:r w:rsidRPr="005455B8">
        <w:tab/>
        <w:t>Magnan CN, Zeller M, Kayala MA, Vigil A, Randall A, Felgner PL, et al. High-throughput prediction of protein antigenicity using protein microarray data. Bioinformatics. 2010;26(23):2936-43.</w:t>
      </w:r>
    </w:p>
    <w:p w14:paraId="0CE14E43" w14:textId="77777777" w:rsidR="005455B8" w:rsidRPr="005455B8" w:rsidRDefault="005455B8" w:rsidP="005455B8">
      <w:pPr>
        <w:pStyle w:val="EndNoteBibliography"/>
        <w:spacing w:after="0"/>
      </w:pPr>
      <w:r w:rsidRPr="005455B8">
        <w:t>17.</w:t>
      </w:r>
      <w:r w:rsidRPr="005455B8">
        <w:tab/>
        <w:t>Cheng J, Randall AZ, Sweredoski MJ, Baldi P. SCRATCH: a protein structure and structural feature prediction server. Nucleic Acids Research. 2005;33(suppl_2):W72-W6.</w:t>
      </w:r>
    </w:p>
    <w:p w14:paraId="78B10251" w14:textId="77777777" w:rsidR="005455B8" w:rsidRPr="005455B8" w:rsidRDefault="005455B8" w:rsidP="005455B8">
      <w:pPr>
        <w:pStyle w:val="EndNoteBibliography"/>
        <w:spacing w:after="0"/>
      </w:pPr>
      <w:r w:rsidRPr="005455B8">
        <w:t>18.</w:t>
      </w:r>
      <w:r w:rsidRPr="005455B8">
        <w:tab/>
        <w:t>Dimitrov I, Naneva L, Doytchinova I, Bangov I. AllergenFP: allergenicity prediction by descriptor fingerprints. Bioinformatics. 2014;30(6):846-51.</w:t>
      </w:r>
    </w:p>
    <w:p w14:paraId="2CFA4AD1" w14:textId="77777777" w:rsidR="005455B8" w:rsidRPr="005455B8" w:rsidRDefault="005455B8" w:rsidP="005455B8">
      <w:pPr>
        <w:pStyle w:val="EndNoteBibliography"/>
        <w:spacing w:after="0"/>
      </w:pPr>
      <w:r w:rsidRPr="005455B8">
        <w:lastRenderedPageBreak/>
        <w:t>19.</w:t>
      </w:r>
      <w:r w:rsidRPr="005455B8">
        <w:tab/>
        <w:t>Magnan CN, Randall A, Baldi P. SOLpro: accurate sequence-based prediction of protein solubility. Bioinformatics. 2009;25(17):2200-7.</w:t>
      </w:r>
    </w:p>
    <w:p w14:paraId="14EF5F00" w14:textId="77777777" w:rsidR="005455B8" w:rsidRPr="005455B8" w:rsidRDefault="005455B8" w:rsidP="005455B8">
      <w:pPr>
        <w:pStyle w:val="EndNoteBibliography"/>
        <w:spacing w:after="0"/>
      </w:pPr>
      <w:r w:rsidRPr="005455B8">
        <w:t>20.</w:t>
      </w:r>
      <w:r w:rsidRPr="005455B8">
        <w:tab/>
        <w:t>Sharma N, Naorem LD, Jain S, Raghava GP. ToxinPred2: An improved method for predicting toxicity of proteins. Briefings in Bioinformatics. 2022;23(5):bbac174.</w:t>
      </w:r>
    </w:p>
    <w:p w14:paraId="5E22F84E" w14:textId="77777777" w:rsidR="005455B8" w:rsidRPr="005455B8" w:rsidRDefault="005455B8" w:rsidP="005455B8">
      <w:pPr>
        <w:pStyle w:val="EndNoteBibliography"/>
        <w:spacing w:after="0"/>
      </w:pPr>
      <w:r w:rsidRPr="005455B8">
        <w:t>21.</w:t>
      </w:r>
      <w:r w:rsidRPr="005455B8">
        <w:tab/>
        <w:t>Buchan DW, Jones DT. The PSIPRED protein analysis workbench: 20 years on. Nucleic acids research. 2019;47(W1):W402-W7.</w:t>
      </w:r>
    </w:p>
    <w:p w14:paraId="0375FBC8" w14:textId="77777777" w:rsidR="005455B8" w:rsidRPr="005455B8" w:rsidRDefault="005455B8" w:rsidP="005455B8">
      <w:pPr>
        <w:pStyle w:val="EndNoteBibliography"/>
        <w:spacing w:after="0"/>
      </w:pPr>
      <w:r w:rsidRPr="005455B8">
        <w:t>22.</w:t>
      </w:r>
      <w:r w:rsidRPr="005455B8">
        <w:tab/>
        <w:t>Jones DT. Protein secondary structure prediction based on position-specific scoring matrices. Journal of molecular biology. 1999;292(2):195-202.</w:t>
      </w:r>
    </w:p>
    <w:p w14:paraId="675BC9E4" w14:textId="77777777" w:rsidR="005455B8" w:rsidRPr="005455B8" w:rsidRDefault="005455B8" w:rsidP="005455B8">
      <w:pPr>
        <w:pStyle w:val="EndNoteBibliography"/>
        <w:spacing w:after="0"/>
      </w:pPr>
      <w:r w:rsidRPr="005455B8">
        <w:t>23.</w:t>
      </w:r>
      <w:r w:rsidRPr="005455B8">
        <w:tab/>
        <w:t>Kelley LA, Mezulis S, Yates CM, Wass MN, Sternberg MJE. The Phyre2 web portal for protein modeling, prediction and analysis. Nature Protocols. 2015;10(6):845-58.</w:t>
      </w:r>
    </w:p>
    <w:p w14:paraId="38BC51A1" w14:textId="77777777" w:rsidR="005455B8" w:rsidRPr="005455B8" w:rsidRDefault="005455B8" w:rsidP="005455B8">
      <w:pPr>
        <w:pStyle w:val="EndNoteBibliography"/>
        <w:spacing w:after="0"/>
      </w:pPr>
      <w:r w:rsidRPr="005455B8">
        <w:t>24.</w:t>
      </w:r>
      <w:r w:rsidRPr="005455B8">
        <w:tab/>
        <w:t>Heo L, Park H, Seok C. GalaxyRefine: Protein structure refinement driven by side-chain repacking. Nucleic acids research. 2013;41(W1):W384-W8.</w:t>
      </w:r>
    </w:p>
    <w:p w14:paraId="0CB3AD34" w14:textId="77777777" w:rsidR="005455B8" w:rsidRPr="005455B8" w:rsidRDefault="005455B8" w:rsidP="005455B8">
      <w:pPr>
        <w:pStyle w:val="EndNoteBibliography"/>
        <w:spacing w:after="0"/>
      </w:pPr>
      <w:r w:rsidRPr="005455B8">
        <w:t>25.</w:t>
      </w:r>
      <w:r w:rsidRPr="005455B8">
        <w:tab/>
        <w:t>Modi V, Dunbrack Jr RL. Assessment of refinement of template‐based models in CASP11. Proteins: Structure, Function, and Bioinformatics. 2016;84:260-81.</w:t>
      </w:r>
    </w:p>
    <w:p w14:paraId="2D3AD7C6" w14:textId="77777777" w:rsidR="005455B8" w:rsidRPr="005455B8" w:rsidRDefault="005455B8" w:rsidP="005455B8">
      <w:pPr>
        <w:pStyle w:val="EndNoteBibliography"/>
        <w:spacing w:after="0"/>
      </w:pPr>
      <w:r w:rsidRPr="005455B8">
        <w:t>26.</w:t>
      </w:r>
      <w:r w:rsidRPr="005455B8">
        <w:tab/>
        <w:t>Chen VB, Arendall WB, 3rd, Headd JJ, Keedy DA, Immormino RM, Kapral GJ, et al. MolProbity: all-atom structure validation for macromolecular crystallography. Acta Crystallogr D Biol Crystallogr. 2010;66(Pt 1):12-21.</w:t>
      </w:r>
    </w:p>
    <w:p w14:paraId="5F422AA9" w14:textId="77777777" w:rsidR="005455B8" w:rsidRPr="005455B8" w:rsidRDefault="005455B8" w:rsidP="005455B8">
      <w:pPr>
        <w:pStyle w:val="EndNoteBibliography"/>
        <w:spacing w:after="0"/>
      </w:pPr>
      <w:r w:rsidRPr="005455B8">
        <w:t>27.</w:t>
      </w:r>
      <w:r w:rsidRPr="005455B8">
        <w:tab/>
        <w:t>Colovos C, Yeates TO. Verification of protein structures: patterns of nonbonded atomic interactions. Protein science. 1993;2(9):1511-9.</w:t>
      </w:r>
    </w:p>
    <w:p w14:paraId="5EA9EC93" w14:textId="77777777" w:rsidR="005455B8" w:rsidRPr="005455B8" w:rsidRDefault="005455B8" w:rsidP="005455B8">
      <w:pPr>
        <w:pStyle w:val="EndNoteBibliography"/>
        <w:spacing w:after="0"/>
      </w:pPr>
      <w:r w:rsidRPr="005455B8">
        <w:t>28.</w:t>
      </w:r>
      <w:r w:rsidRPr="005455B8">
        <w:tab/>
        <w:t>Rossmann MG, Arnold E. International Tables for Crystallography Volume F: Crystallography of biological macromolecules: Wiley Online Library; 2001.</w:t>
      </w:r>
    </w:p>
    <w:p w14:paraId="7E83688E" w14:textId="77777777" w:rsidR="005455B8" w:rsidRPr="005455B8" w:rsidRDefault="005455B8" w:rsidP="005455B8">
      <w:pPr>
        <w:pStyle w:val="EndNoteBibliography"/>
        <w:spacing w:after="0"/>
      </w:pPr>
      <w:r w:rsidRPr="005455B8">
        <w:t>29.</w:t>
      </w:r>
      <w:r w:rsidRPr="005455B8">
        <w:tab/>
        <w:t>Eisenberg D, Lüthy R, Bowie JU. VERIFY3D: assessment of protein models with three-dimensional profiles.  Methods in enzymology. 277: Elsevier; 1997. p. 396-404.</w:t>
      </w:r>
    </w:p>
    <w:p w14:paraId="0F7AA098" w14:textId="77777777" w:rsidR="005455B8" w:rsidRPr="005455B8" w:rsidRDefault="005455B8" w:rsidP="005455B8">
      <w:pPr>
        <w:pStyle w:val="EndNoteBibliography"/>
        <w:spacing w:after="0"/>
      </w:pPr>
      <w:r w:rsidRPr="005455B8">
        <w:t>30.</w:t>
      </w:r>
      <w:r w:rsidRPr="005455B8">
        <w:tab/>
        <w:t>Laskowski RA, MacArthur MW, Moss DS, Thornton JM. PROCHECK: a program to check the stereochemical quality of protein structures. Journal of applied crystallography. 1993;26(2):283-91.</w:t>
      </w:r>
    </w:p>
    <w:p w14:paraId="1BE250CB" w14:textId="77777777" w:rsidR="005455B8" w:rsidRPr="005455B8" w:rsidRDefault="005455B8" w:rsidP="005455B8">
      <w:pPr>
        <w:pStyle w:val="EndNoteBibliography"/>
        <w:spacing w:after="0"/>
      </w:pPr>
      <w:r w:rsidRPr="005455B8">
        <w:t>31.</w:t>
      </w:r>
      <w:r w:rsidRPr="005455B8">
        <w:tab/>
        <w:t>Wiederstein M, Sippl MJ. ProSA-web: interactive web service for the recognition of errors in three-dimensional structures of proteins. Nucleic Acids Research. 2007;35(suppl_2):W407-W10.</w:t>
      </w:r>
    </w:p>
    <w:p w14:paraId="0D536A44" w14:textId="77777777" w:rsidR="005455B8" w:rsidRPr="005455B8" w:rsidRDefault="005455B8" w:rsidP="005455B8">
      <w:pPr>
        <w:pStyle w:val="EndNoteBibliography"/>
        <w:spacing w:after="0"/>
      </w:pPr>
      <w:r w:rsidRPr="005455B8">
        <w:t>32.</w:t>
      </w:r>
      <w:r w:rsidRPr="005455B8">
        <w:tab/>
        <w:t>Kozakov D, Hall DR, Xia B, Porter KA, Padhorny D, Yueh C, et al. The ClusPro web server for protein–protein docking. Nature Protocols. 2017;12(2):255-78.</w:t>
      </w:r>
    </w:p>
    <w:p w14:paraId="554E3E22" w14:textId="77777777" w:rsidR="005455B8" w:rsidRPr="005455B8" w:rsidRDefault="005455B8" w:rsidP="005455B8">
      <w:pPr>
        <w:pStyle w:val="EndNoteBibliography"/>
        <w:spacing w:after="0"/>
      </w:pPr>
      <w:r w:rsidRPr="005455B8">
        <w:t>33.</w:t>
      </w:r>
      <w:r w:rsidRPr="005455B8">
        <w:tab/>
        <w:t>Desta IT, Porter KA, Xia B, Kozakov D, Vajda S. Performance and its limits in rigid body protein-protein docking. Structure. 2020;28(9):1071-81. e3.</w:t>
      </w:r>
    </w:p>
    <w:p w14:paraId="709054CA" w14:textId="77777777" w:rsidR="005455B8" w:rsidRPr="005455B8" w:rsidRDefault="005455B8" w:rsidP="005455B8">
      <w:pPr>
        <w:pStyle w:val="EndNoteBibliography"/>
        <w:spacing w:after="0"/>
      </w:pPr>
      <w:r w:rsidRPr="005455B8">
        <w:t>34.</w:t>
      </w:r>
      <w:r w:rsidRPr="005455B8">
        <w:tab/>
        <w:t>Kozakov D, Beglov D, Bohnuud T, Mottarella SE, Xia B, Hall DR, et al. How good is automated protein docking? Proteins: Structure, Function, and Bioinformatics. 2013;81(12):2159-66.</w:t>
      </w:r>
    </w:p>
    <w:p w14:paraId="025826B1" w14:textId="77777777" w:rsidR="005455B8" w:rsidRPr="005455B8" w:rsidRDefault="005455B8" w:rsidP="005455B8">
      <w:pPr>
        <w:pStyle w:val="EndNoteBibliography"/>
        <w:spacing w:after="0"/>
      </w:pPr>
      <w:r w:rsidRPr="005455B8">
        <w:t>35.</w:t>
      </w:r>
      <w:r w:rsidRPr="005455B8">
        <w:tab/>
        <w:t>Vajda S, Yueh C, Beglov D, Bohnuud T, Mottarella SE, Xia B, et al. New additions to the C lus P ro server motivated by CAPRI. Proteins: Structure, Function, and Bioinformatics. 2017;85(3):435-44.</w:t>
      </w:r>
    </w:p>
    <w:p w14:paraId="17DFE1EF" w14:textId="77777777" w:rsidR="005455B8" w:rsidRPr="005455B8" w:rsidRDefault="005455B8" w:rsidP="005455B8">
      <w:pPr>
        <w:pStyle w:val="EndNoteBibliography"/>
        <w:spacing w:after="0"/>
      </w:pPr>
      <w:r w:rsidRPr="005455B8">
        <w:t>36.</w:t>
      </w:r>
      <w:r w:rsidRPr="005455B8">
        <w:tab/>
        <w:t>Abraham MJ, Murtola T, Schulz R, Páll S, Smith JC, Hess B, et al. GROMACS: High performance molecular simulations through multi-level parallelism from laptops to supercomputers. SoftwareX. 2015;1-2:19-25.</w:t>
      </w:r>
    </w:p>
    <w:p w14:paraId="3FDA6BDA" w14:textId="38320F5A" w:rsidR="005455B8" w:rsidRPr="005455B8" w:rsidRDefault="005455B8" w:rsidP="005455B8">
      <w:pPr>
        <w:pStyle w:val="EndNoteBibliography"/>
        <w:spacing w:after="0"/>
      </w:pPr>
      <w:r w:rsidRPr="005455B8">
        <w:t>37.</w:t>
      </w:r>
      <w:r w:rsidRPr="005455B8">
        <w:tab/>
        <w:t xml:space="preserve">Abraham M, , Alekseenko A, , Bergh C, , et al. GROMACS 2023.3 Manual 2023 [Available from: </w:t>
      </w:r>
      <w:hyperlink r:id="rId24" w:history="1">
        <w:r w:rsidRPr="005455B8">
          <w:rPr>
            <w:rStyle w:val="Hyperlink"/>
          </w:rPr>
          <w:t>https://zenodo.org/records/10017699</w:t>
        </w:r>
      </w:hyperlink>
      <w:r w:rsidRPr="005455B8">
        <w:t>.</w:t>
      </w:r>
    </w:p>
    <w:p w14:paraId="2EF096EB" w14:textId="23BF8667" w:rsidR="005455B8" w:rsidRPr="005455B8" w:rsidRDefault="005455B8" w:rsidP="005455B8">
      <w:pPr>
        <w:pStyle w:val="EndNoteBibliography"/>
        <w:spacing w:after="0"/>
      </w:pPr>
      <w:r w:rsidRPr="005455B8">
        <w:t>38.</w:t>
      </w:r>
      <w:r w:rsidRPr="005455B8">
        <w:tab/>
        <w:t xml:space="preserve">CompChems. GROMACS Tutorial: Molecular Dynamics simulation of a protein in water environment 2023 [Available from: </w:t>
      </w:r>
      <w:hyperlink r:id="rId25" w:history="1">
        <w:r w:rsidRPr="005455B8">
          <w:rPr>
            <w:rStyle w:val="Hyperlink"/>
          </w:rPr>
          <w:t>https://www.compchems.com/gromacs-tutorial-molecular-dynamics-simulation-of-a-protein-in-water-environment/</w:t>
        </w:r>
      </w:hyperlink>
      <w:r w:rsidRPr="005455B8">
        <w:t>.</w:t>
      </w:r>
    </w:p>
    <w:p w14:paraId="7E95C03D" w14:textId="4A05F27F" w:rsidR="005455B8" w:rsidRPr="005455B8" w:rsidRDefault="005455B8" w:rsidP="005455B8">
      <w:pPr>
        <w:pStyle w:val="EndNoteBibliography"/>
        <w:spacing w:after="0"/>
      </w:pPr>
      <w:r w:rsidRPr="005455B8">
        <w:t>39.</w:t>
      </w:r>
      <w:r w:rsidRPr="005455B8">
        <w:tab/>
        <w:t xml:space="preserve">Dimitrov D. GROMACS Tutorial. A Guide to Molecular Dynamics Using GROMACS  [Available from: </w:t>
      </w:r>
      <w:hyperlink r:id="rId26" w:history="1">
        <w:r w:rsidRPr="005455B8">
          <w:rPr>
            <w:rStyle w:val="Hyperlink"/>
          </w:rPr>
          <w:t>https://static.igem.org/mediawiki/2021/d/d2/T--KCL_UK--UPDATEDGROMACSGUIDE.pdf</w:t>
        </w:r>
      </w:hyperlink>
      <w:r w:rsidRPr="005455B8">
        <w:t>.</w:t>
      </w:r>
    </w:p>
    <w:p w14:paraId="5F7AF312" w14:textId="77777777" w:rsidR="005455B8" w:rsidRPr="005455B8" w:rsidRDefault="005455B8" w:rsidP="005455B8">
      <w:pPr>
        <w:pStyle w:val="EndNoteBibliography"/>
        <w:spacing w:after="0"/>
      </w:pPr>
      <w:r w:rsidRPr="005455B8">
        <w:t>40.</w:t>
      </w:r>
      <w:r w:rsidRPr="005455B8">
        <w:tab/>
        <w:t>Pronk S, Páll S, Schulz R, Larsson P, Bjelkmar P, Apostolov R, et al. GROMACS 4.5: a high-throughput and highly parallel open source molecular simulation toolkit. Bioinformatics. 2013;29(7):845-54.</w:t>
      </w:r>
    </w:p>
    <w:p w14:paraId="3537795D" w14:textId="77777777" w:rsidR="005455B8" w:rsidRPr="005455B8" w:rsidRDefault="005455B8" w:rsidP="005455B8">
      <w:pPr>
        <w:pStyle w:val="EndNoteBibliography"/>
        <w:spacing w:after="0"/>
      </w:pPr>
      <w:r w:rsidRPr="005455B8">
        <w:lastRenderedPageBreak/>
        <w:t>41.</w:t>
      </w:r>
      <w:r w:rsidRPr="005455B8">
        <w:tab/>
        <w:t>Castiglione F, Bernaschi M. C-ImmSim: playing with the immune response. – Katholieke Universiteit Leuven. 2004.</w:t>
      </w:r>
    </w:p>
    <w:p w14:paraId="2661D504" w14:textId="77777777" w:rsidR="005455B8" w:rsidRPr="005455B8" w:rsidRDefault="005455B8" w:rsidP="005455B8">
      <w:pPr>
        <w:pStyle w:val="EndNoteBibliography"/>
        <w:spacing w:after="0"/>
      </w:pPr>
      <w:r w:rsidRPr="005455B8">
        <w:t>42.</w:t>
      </w:r>
      <w:r w:rsidRPr="005455B8">
        <w:tab/>
        <w:t>Ragone C, Manolio C, Cavalluzzo B, Mauriello A, Tornesello ML, Buonaguro FM, et al. Identification and validation of viral antigens sharing sequence and structural homology with tumor-associated antigens (TAAs). Journal for ImmunoTherapy of Cancer. 2021;9(5):e002694.</w:t>
      </w:r>
    </w:p>
    <w:p w14:paraId="331BB594" w14:textId="77777777" w:rsidR="005455B8" w:rsidRPr="005455B8" w:rsidRDefault="005455B8" w:rsidP="005455B8">
      <w:pPr>
        <w:pStyle w:val="EndNoteBibliography"/>
        <w:spacing w:after="0"/>
      </w:pPr>
      <w:r w:rsidRPr="005455B8">
        <w:t>43.</w:t>
      </w:r>
      <w:r w:rsidRPr="005455B8">
        <w:tab/>
        <w:t>Rapin N, Lund O, Bernaschi M, Castiglione F. Computational Immunology Meets Bioinformatics: The Use of Prediction Tools for Molecular Binding in the Simulation of the Immune System. PLoS ONE. 2010;5(4):e9862.</w:t>
      </w:r>
    </w:p>
    <w:p w14:paraId="4C048783" w14:textId="77777777" w:rsidR="005455B8" w:rsidRPr="005455B8" w:rsidRDefault="005455B8" w:rsidP="005455B8">
      <w:pPr>
        <w:pStyle w:val="EndNoteBibliography"/>
        <w:spacing w:after="0"/>
      </w:pPr>
      <w:r w:rsidRPr="005455B8">
        <w:t>44.</w:t>
      </w:r>
      <w:r w:rsidRPr="005455B8">
        <w:tab/>
        <w:t>Stolfi P, Castiglione F, Mastrostefano E, Di Biase I, Di Biase S, Palmieri G, et al. In-silico evaluation of adenoviral COVID-19 vaccination protocols: Assessment of immunological memory up to 6 months after the third dose. Frontiers in immunology. 2022;13:998262.</w:t>
      </w:r>
    </w:p>
    <w:p w14:paraId="08FA74E9" w14:textId="77777777" w:rsidR="005455B8" w:rsidRPr="005455B8" w:rsidRDefault="005455B8" w:rsidP="005455B8">
      <w:pPr>
        <w:pStyle w:val="EndNoteBibliography"/>
        <w:spacing w:after="0"/>
      </w:pPr>
      <w:r w:rsidRPr="005455B8">
        <w:t>45.</w:t>
      </w:r>
      <w:r w:rsidRPr="005455B8">
        <w:tab/>
        <w:t>Swaminathan B, Barrett TJ, Hunter SB, Tauxe RV. PulseNet: the molecular subtyping network for foodborne bacterial disease surveillance, United States. Emerg Infect Dis. 2001;7(3):382-9.</w:t>
      </w:r>
    </w:p>
    <w:p w14:paraId="1A430FB1" w14:textId="77777777" w:rsidR="005455B8" w:rsidRPr="005455B8" w:rsidRDefault="005455B8" w:rsidP="005455B8">
      <w:pPr>
        <w:pStyle w:val="EndNoteBibliography"/>
      </w:pPr>
      <w:r w:rsidRPr="005455B8">
        <w:t>46.</w:t>
      </w:r>
      <w:r w:rsidRPr="005455B8">
        <w:tab/>
        <w:t>Tolar B, Joseph LA, Schroeder MN, Stroika S, Ribot EM, Hise KB, et al. An Overview of PulseNet USA Databases. Foodborne Pathog Dis. 2019;16(7):457-62.</w:t>
      </w:r>
    </w:p>
    <w:p w14:paraId="5DC12368" w14:textId="0F6B164C" w:rsidR="002905E3" w:rsidRPr="004E1281" w:rsidRDefault="00AC57A7" w:rsidP="0088557A">
      <w:pPr>
        <w:spacing w:after="120" w:line="480" w:lineRule="auto"/>
        <w:rPr>
          <w:rFonts w:ascii="Times New Roman" w:hAnsi="Times New Roman" w:cs="Times New Roman"/>
          <w:sz w:val="24"/>
          <w:szCs w:val="24"/>
        </w:rPr>
      </w:pPr>
      <w:r w:rsidRPr="004E1281">
        <w:rPr>
          <w:rFonts w:ascii="Times New Roman" w:hAnsi="Times New Roman" w:cs="Times New Roman"/>
          <w:sz w:val="24"/>
          <w:szCs w:val="24"/>
        </w:rPr>
        <w:fldChar w:fldCharType="end"/>
      </w:r>
    </w:p>
    <w:sectPr w:rsidR="002905E3" w:rsidRPr="004E1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5AC6"/>
    <w:multiLevelType w:val="hybridMultilevel"/>
    <w:tmpl w:val="714AAA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8E00B55"/>
    <w:multiLevelType w:val="hybridMultilevel"/>
    <w:tmpl w:val="E98068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AE71DEC"/>
    <w:multiLevelType w:val="multilevel"/>
    <w:tmpl w:val="49CEC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E822CD"/>
    <w:multiLevelType w:val="hybridMultilevel"/>
    <w:tmpl w:val="714AAA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7E080E"/>
    <w:multiLevelType w:val="hybridMultilevel"/>
    <w:tmpl w:val="69124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028984">
    <w:abstractNumId w:val="4"/>
  </w:num>
  <w:num w:numId="2" w16cid:durableId="1870416070">
    <w:abstractNumId w:val="3"/>
  </w:num>
  <w:num w:numId="3" w16cid:durableId="469785567">
    <w:abstractNumId w:val="0"/>
  </w:num>
  <w:num w:numId="4" w16cid:durableId="879783803">
    <w:abstractNumId w:val="2"/>
  </w:num>
  <w:num w:numId="5" w16cid:durableId="824054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 BMC Genomics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xadtsfx0vtxzuefzp8v9ewptawf0zetd920&quot;&gt;My EndNote Library&lt;record-ids&gt;&lt;item&gt;166&lt;/item&gt;&lt;item&gt;168&lt;/item&gt;&lt;item&gt;171&lt;/item&gt;&lt;item&gt;176&lt;/item&gt;&lt;item&gt;181&lt;/item&gt;&lt;item&gt;183&lt;/item&gt;&lt;item&gt;184&lt;/item&gt;&lt;item&gt;193&lt;/item&gt;&lt;item&gt;197&lt;/item&gt;&lt;item&gt;198&lt;/item&gt;&lt;item&gt;199&lt;/item&gt;&lt;item&gt;206&lt;/item&gt;&lt;item&gt;207&lt;/item&gt;&lt;item&gt;224&lt;/item&gt;&lt;item&gt;225&lt;/item&gt;&lt;item&gt;228&lt;/item&gt;&lt;item&gt;230&lt;/item&gt;&lt;item&gt;232&lt;/item&gt;&lt;item&gt;234&lt;/item&gt;&lt;item&gt;245&lt;/item&gt;&lt;item&gt;246&lt;/item&gt;&lt;item&gt;247&lt;/item&gt;&lt;item&gt;248&lt;/item&gt;&lt;item&gt;249&lt;/item&gt;&lt;item&gt;250&lt;/item&gt;&lt;item&gt;251&lt;/item&gt;&lt;item&gt;253&lt;/item&gt;&lt;item&gt;254&lt;/item&gt;&lt;item&gt;255&lt;/item&gt;&lt;item&gt;256&lt;/item&gt;&lt;item&gt;262&lt;/item&gt;&lt;item&gt;263&lt;/item&gt;&lt;item&gt;264&lt;/item&gt;&lt;item&gt;265&lt;/item&gt;&lt;item&gt;266&lt;/item&gt;&lt;item&gt;268&lt;/item&gt;&lt;item&gt;269&lt;/item&gt;&lt;item&gt;270&lt;/item&gt;&lt;item&gt;279&lt;/item&gt;&lt;item&gt;280&lt;/item&gt;&lt;item&gt;286&lt;/item&gt;&lt;item&gt;287&lt;/item&gt;&lt;item&gt;288&lt;/item&gt;&lt;item&gt;293&lt;/item&gt;&lt;item&gt;635&lt;/item&gt;&lt;item&gt;637&lt;/item&gt;&lt;/record-ids&gt;&lt;/item&gt;&lt;/Libraries&gt;"/>
  </w:docVars>
  <w:rsids>
    <w:rsidRoot w:val="00E6682A"/>
    <w:rsid w:val="00000B6C"/>
    <w:rsid w:val="00000C2A"/>
    <w:rsid w:val="000014EF"/>
    <w:rsid w:val="00003822"/>
    <w:rsid w:val="0000443D"/>
    <w:rsid w:val="00004B12"/>
    <w:rsid w:val="00006CE3"/>
    <w:rsid w:val="000078AA"/>
    <w:rsid w:val="0001182B"/>
    <w:rsid w:val="00011850"/>
    <w:rsid w:val="00012353"/>
    <w:rsid w:val="000125E4"/>
    <w:rsid w:val="000127AC"/>
    <w:rsid w:val="0001517C"/>
    <w:rsid w:val="00023CD9"/>
    <w:rsid w:val="0003109F"/>
    <w:rsid w:val="00032682"/>
    <w:rsid w:val="00035434"/>
    <w:rsid w:val="00040C6D"/>
    <w:rsid w:val="00042479"/>
    <w:rsid w:val="00043AB9"/>
    <w:rsid w:val="00044282"/>
    <w:rsid w:val="000443ED"/>
    <w:rsid w:val="00051D68"/>
    <w:rsid w:val="000544F0"/>
    <w:rsid w:val="00067E2E"/>
    <w:rsid w:val="00070D15"/>
    <w:rsid w:val="00075290"/>
    <w:rsid w:val="00075E27"/>
    <w:rsid w:val="000773A2"/>
    <w:rsid w:val="00077492"/>
    <w:rsid w:val="0008332E"/>
    <w:rsid w:val="00084456"/>
    <w:rsid w:val="00086CF0"/>
    <w:rsid w:val="00087A44"/>
    <w:rsid w:val="0009006B"/>
    <w:rsid w:val="00090351"/>
    <w:rsid w:val="0009119D"/>
    <w:rsid w:val="000916C5"/>
    <w:rsid w:val="00091953"/>
    <w:rsid w:val="00094116"/>
    <w:rsid w:val="000965DA"/>
    <w:rsid w:val="0009735F"/>
    <w:rsid w:val="000973AB"/>
    <w:rsid w:val="00097CB5"/>
    <w:rsid w:val="000A11CB"/>
    <w:rsid w:val="000A1E63"/>
    <w:rsid w:val="000A1FFF"/>
    <w:rsid w:val="000A3670"/>
    <w:rsid w:val="000B08B4"/>
    <w:rsid w:val="000B50C9"/>
    <w:rsid w:val="000B586C"/>
    <w:rsid w:val="000B7D85"/>
    <w:rsid w:val="000B7F8F"/>
    <w:rsid w:val="000C2C11"/>
    <w:rsid w:val="000C2E85"/>
    <w:rsid w:val="000C495D"/>
    <w:rsid w:val="000C4FB7"/>
    <w:rsid w:val="000C61FA"/>
    <w:rsid w:val="000D03DF"/>
    <w:rsid w:val="000D0F50"/>
    <w:rsid w:val="000D3366"/>
    <w:rsid w:val="000E190A"/>
    <w:rsid w:val="000E19B2"/>
    <w:rsid w:val="000E27FD"/>
    <w:rsid w:val="000E3081"/>
    <w:rsid w:val="000E4E38"/>
    <w:rsid w:val="000E55FD"/>
    <w:rsid w:val="000E6400"/>
    <w:rsid w:val="000E66C0"/>
    <w:rsid w:val="000F058A"/>
    <w:rsid w:val="000F1976"/>
    <w:rsid w:val="000F2AF0"/>
    <w:rsid w:val="000F4121"/>
    <w:rsid w:val="000F534D"/>
    <w:rsid w:val="000F6D8F"/>
    <w:rsid w:val="000F79DD"/>
    <w:rsid w:val="001005D3"/>
    <w:rsid w:val="001007ED"/>
    <w:rsid w:val="0010092C"/>
    <w:rsid w:val="001014D5"/>
    <w:rsid w:val="0010224B"/>
    <w:rsid w:val="00106436"/>
    <w:rsid w:val="00106E6D"/>
    <w:rsid w:val="00113052"/>
    <w:rsid w:val="0012025B"/>
    <w:rsid w:val="00121764"/>
    <w:rsid w:val="001223C4"/>
    <w:rsid w:val="001246E1"/>
    <w:rsid w:val="00124F65"/>
    <w:rsid w:val="0013006E"/>
    <w:rsid w:val="001326DF"/>
    <w:rsid w:val="00136886"/>
    <w:rsid w:val="001409DF"/>
    <w:rsid w:val="00140FEE"/>
    <w:rsid w:val="001414A7"/>
    <w:rsid w:val="001527FF"/>
    <w:rsid w:val="001528BD"/>
    <w:rsid w:val="00153B62"/>
    <w:rsid w:val="00160EA6"/>
    <w:rsid w:val="001623C7"/>
    <w:rsid w:val="00162683"/>
    <w:rsid w:val="0016340C"/>
    <w:rsid w:val="00163D98"/>
    <w:rsid w:val="0016497F"/>
    <w:rsid w:val="0016792F"/>
    <w:rsid w:val="00173934"/>
    <w:rsid w:val="00184968"/>
    <w:rsid w:val="00184C1A"/>
    <w:rsid w:val="0018620A"/>
    <w:rsid w:val="00187343"/>
    <w:rsid w:val="00187816"/>
    <w:rsid w:val="00187D7A"/>
    <w:rsid w:val="00191A53"/>
    <w:rsid w:val="00193E91"/>
    <w:rsid w:val="00194B03"/>
    <w:rsid w:val="00194D65"/>
    <w:rsid w:val="00196E61"/>
    <w:rsid w:val="001976EC"/>
    <w:rsid w:val="001A40BD"/>
    <w:rsid w:val="001A4C8E"/>
    <w:rsid w:val="001A634B"/>
    <w:rsid w:val="001B1DD8"/>
    <w:rsid w:val="001B5361"/>
    <w:rsid w:val="001B5BF0"/>
    <w:rsid w:val="001C2FC4"/>
    <w:rsid w:val="001C3548"/>
    <w:rsid w:val="001C6C97"/>
    <w:rsid w:val="001D09B9"/>
    <w:rsid w:val="001D1693"/>
    <w:rsid w:val="001D4137"/>
    <w:rsid w:val="001D462C"/>
    <w:rsid w:val="001D479C"/>
    <w:rsid w:val="001D544B"/>
    <w:rsid w:val="001D63BA"/>
    <w:rsid w:val="001E1CBA"/>
    <w:rsid w:val="001E3B98"/>
    <w:rsid w:val="001E3E73"/>
    <w:rsid w:val="001E6A91"/>
    <w:rsid w:val="001F01CB"/>
    <w:rsid w:val="001F05FD"/>
    <w:rsid w:val="001F1BE6"/>
    <w:rsid w:val="001F3972"/>
    <w:rsid w:val="001F43BC"/>
    <w:rsid w:val="001F4D69"/>
    <w:rsid w:val="001F79F0"/>
    <w:rsid w:val="00202987"/>
    <w:rsid w:val="0020386A"/>
    <w:rsid w:val="002042BA"/>
    <w:rsid w:val="002137CD"/>
    <w:rsid w:val="00213865"/>
    <w:rsid w:val="002217A8"/>
    <w:rsid w:val="002248B4"/>
    <w:rsid w:val="00224FF1"/>
    <w:rsid w:val="00226878"/>
    <w:rsid w:val="00227946"/>
    <w:rsid w:val="002344CF"/>
    <w:rsid w:val="002351E0"/>
    <w:rsid w:val="00235C55"/>
    <w:rsid w:val="0023658D"/>
    <w:rsid w:val="0023686C"/>
    <w:rsid w:val="002412FB"/>
    <w:rsid w:val="00241C97"/>
    <w:rsid w:val="0024332C"/>
    <w:rsid w:val="00245122"/>
    <w:rsid w:val="002468EB"/>
    <w:rsid w:val="002523FB"/>
    <w:rsid w:val="00254E59"/>
    <w:rsid w:val="002562D9"/>
    <w:rsid w:val="0026030A"/>
    <w:rsid w:val="002635F5"/>
    <w:rsid w:val="002647A7"/>
    <w:rsid w:val="002650C8"/>
    <w:rsid w:val="00266979"/>
    <w:rsid w:val="00270C1E"/>
    <w:rsid w:val="00271738"/>
    <w:rsid w:val="00272190"/>
    <w:rsid w:val="00272FE4"/>
    <w:rsid w:val="00273F73"/>
    <w:rsid w:val="002747BF"/>
    <w:rsid w:val="002753D9"/>
    <w:rsid w:val="0027614D"/>
    <w:rsid w:val="00276C7F"/>
    <w:rsid w:val="00280FCD"/>
    <w:rsid w:val="0028104A"/>
    <w:rsid w:val="002810D0"/>
    <w:rsid w:val="00281C73"/>
    <w:rsid w:val="00282BE4"/>
    <w:rsid w:val="002836A6"/>
    <w:rsid w:val="00284A29"/>
    <w:rsid w:val="002867EC"/>
    <w:rsid w:val="002905E3"/>
    <w:rsid w:val="00290936"/>
    <w:rsid w:val="00294740"/>
    <w:rsid w:val="00294D39"/>
    <w:rsid w:val="00295A57"/>
    <w:rsid w:val="00295F29"/>
    <w:rsid w:val="00296736"/>
    <w:rsid w:val="00296CCD"/>
    <w:rsid w:val="00297486"/>
    <w:rsid w:val="002A0A2A"/>
    <w:rsid w:val="002A311F"/>
    <w:rsid w:val="002A51AD"/>
    <w:rsid w:val="002A5A9D"/>
    <w:rsid w:val="002A66E5"/>
    <w:rsid w:val="002B0642"/>
    <w:rsid w:val="002B2A92"/>
    <w:rsid w:val="002B3544"/>
    <w:rsid w:val="002B37C9"/>
    <w:rsid w:val="002B3DDC"/>
    <w:rsid w:val="002B497D"/>
    <w:rsid w:val="002B4B43"/>
    <w:rsid w:val="002C1677"/>
    <w:rsid w:val="002C2E8F"/>
    <w:rsid w:val="002C5FD6"/>
    <w:rsid w:val="002C64CF"/>
    <w:rsid w:val="002C6F0B"/>
    <w:rsid w:val="002D4F60"/>
    <w:rsid w:val="002D7866"/>
    <w:rsid w:val="002E015A"/>
    <w:rsid w:val="002E0BC7"/>
    <w:rsid w:val="002E13A5"/>
    <w:rsid w:val="002E276B"/>
    <w:rsid w:val="002E6BD2"/>
    <w:rsid w:val="002F34D5"/>
    <w:rsid w:val="002F441A"/>
    <w:rsid w:val="002F4796"/>
    <w:rsid w:val="002F5698"/>
    <w:rsid w:val="002F652E"/>
    <w:rsid w:val="0030008B"/>
    <w:rsid w:val="00301DB9"/>
    <w:rsid w:val="00302CFD"/>
    <w:rsid w:val="0030323E"/>
    <w:rsid w:val="0030633D"/>
    <w:rsid w:val="00311FFA"/>
    <w:rsid w:val="00312D55"/>
    <w:rsid w:val="003138B1"/>
    <w:rsid w:val="00313926"/>
    <w:rsid w:val="00315689"/>
    <w:rsid w:val="00315943"/>
    <w:rsid w:val="00316FB5"/>
    <w:rsid w:val="00317A89"/>
    <w:rsid w:val="00322178"/>
    <w:rsid w:val="0032260D"/>
    <w:rsid w:val="003316F9"/>
    <w:rsid w:val="00331BEE"/>
    <w:rsid w:val="00331D6D"/>
    <w:rsid w:val="00334875"/>
    <w:rsid w:val="003378E1"/>
    <w:rsid w:val="00337D14"/>
    <w:rsid w:val="00337EDE"/>
    <w:rsid w:val="00337FBD"/>
    <w:rsid w:val="003411F3"/>
    <w:rsid w:val="00347606"/>
    <w:rsid w:val="00347982"/>
    <w:rsid w:val="00350610"/>
    <w:rsid w:val="003508DF"/>
    <w:rsid w:val="00353F52"/>
    <w:rsid w:val="0035493B"/>
    <w:rsid w:val="00360475"/>
    <w:rsid w:val="00362A7E"/>
    <w:rsid w:val="003669F0"/>
    <w:rsid w:val="003674A9"/>
    <w:rsid w:val="00372BFD"/>
    <w:rsid w:val="003737C2"/>
    <w:rsid w:val="00377F87"/>
    <w:rsid w:val="0038152E"/>
    <w:rsid w:val="00381740"/>
    <w:rsid w:val="003912EB"/>
    <w:rsid w:val="00392852"/>
    <w:rsid w:val="00394FD0"/>
    <w:rsid w:val="003955D7"/>
    <w:rsid w:val="003A0426"/>
    <w:rsid w:val="003A1B7D"/>
    <w:rsid w:val="003A1BB1"/>
    <w:rsid w:val="003A7681"/>
    <w:rsid w:val="003A7F3C"/>
    <w:rsid w:val="003B25EB"/>
    <w:rsid w:val="003C070A"/>
    <w:rsid w:val="003C2C30"/>
    <w:rsid w:val="003C4608"/>
    <w:rsid w:val="003C49B8"/>
    <w:rsid w:val="003C559D"/>
    <w:rsid w:val="003D0104"/>
    <w:rsid w:val="003D1FC1"/>
    <w:rsid w:val="003E1177"/>
    <w:rsid w:val="003E13D6"/>
    <w:rsid w:val="003E32D1"/>
    <w:rsid w:val="003E3839"/>
    <w:rsid w:val="003E481D"/>
    <w:rsid w:val="003F0B47"/>
    <w:rsid w:val="003F0ED6"/>
    <w:rsid w:val="003F1DEB"/>
    <w:rsid w:val="003F2080"/>
    <w:rsid w:val="003F4786"/>
    <w:rsid w:val="003F6E89"/>
    <w:rsid w:val="00401AAC"/>
    <w:rsid w:val="004028C9"/>
    <w:rsid w:val="00402AF3"/>
    <w:rsid w:val="004110CF"/>
    <w:rsid w:val="004120F3"/>
    <w:rsid w:val="004120F9"/>
    <w:rsid w:val="0041255A"/>
    <w:rsid w:val="00413B7D"/>
    <w:rsid w:val="004215AD"/>
    <w:rsid w:val="00425E97"/>
    <w:rsid w:val="00427176"/>
    <w:rsid w:val="004276AC"/>
    <w:rsid w:val="0043164D"/>
    <w:rsid w:val="004323B7"/>
    <w:rsid w:val="00437964"/>
    <w:rsid w:val="00440C90"/>
    <w:rsid w:val="0044187B"/>
    <w:rsid w:val="0044664D"/>
    <w:rsid w:val="00447112"/>
    <w:rsid w:val="004613D2"/>
    <w:rsid w:val="0046327F"/>
    <w:rsid w:val="00466C03"/>
    <w:rsid w:val="00467A19"/>
    <w:rsid w:val="00472805"/>
    <w:rsid w:val="0047394B"/>
    <w:rsid w:val="00473A65"/>
    <w:rsid w:val="00474C14"/>
    <w:rsid w:val="0048400B"/>
    <w:rsid w:val="004843F7"/>
    <w:rsid w:val="004A0B59"/>
    <w:rsid w:val="004A25C0"/>
    <w:rsid w:val="004A7E0F"/>
    <w:rsid w:val="004B0A49"/>
    <w:rsid w:val="004B32DB"/>
    <w:rsid w:val="004B4A2F"/>
    <w:rsid w:val="004B5C41"/>
    <w:rsid w:val="004B5F61"/>
    <w:rsid w:val="004B7F11"/>
    <w:rsid w:val="004C20D0"/>
    <w:rsid w:val="004C3297"/>
    <w:rsid w:val="004C4582"/>
    <w:rsid w:val="004C460E"/>
    <w:rsid w:val="004C5714"/>
    <w:rsid w:val="004D08EE"/>
    <w:rsid w:val="004D16F1"/>
    <w:rsid w:val="004D3E48"/>
    <w:rsid w:val="004D4E36"/>
    <w:rsid w:val="004E1281"/>
    <w:rsid w:val="004E1A69"/>
    <w:rsid w:val="004E4CD6"/>
    <w:rsid w:val="004E5A17"/>
    <w:rsid w:val="004F282C"/>
    <w:rsid w:val="004F315C"/>
    <w:rsid w:val="004F54AF"/>
    <w:rsid w:val="0050023A"/>
    <w:rsid w:val="00500ECD"/>
    <w:rsid w:val="005041F0"/>
    <w:rsid w:val="00506E2D"/>
    <w:rsid w:val="00512E9E"/>
    <w:rsid w:val="005146F3"/>
    <w:rsid w:val="005150B0"/>
    <w:rsid w:val="00515A5C"/>
    <w:rsid w:val="00515F6C"/>
    <w:rsid w:val="00516010"/>
    <w:rsid w:val="0051645A"/>
    <w:rsid w:val="00517027"/>
    <w:rsid w:val="005237D7"/>
    <w:rsid w:val="00523A8C"/>
    <w:rsid w:val="00525504"/>
    <w:rsid w:val="005255CD"/>
    <w:rsid w:val="00531EFA"/>
    <w:rsid w:val="005324E4"/>
    <w:rsid w:val="0053277E"/>
    <w:rsid w:val="005342AA"/>
    <w:rsid w:val="005362CC"/>
    <w:rsid w:val="00536695"/>
    <w:rsid w:val="00537A31"/>
    <w:rsid w:val="00537CFA"/>
    <w:rsid w:val="00544B21"/>
    <w:rsid w:val="00544B72"/>
    <w:rsid w:val="005455B8"/>
    <w:rsid w:val="00546EF6"/>
    <w:rsid w:val="00550144"/>
    <w:rsid w:val="0055271C"/>
    <w:rsid w:val="00555FF6"/>
    <w:rsid w:val="00557D09"/>
    <w:rsid w:val="005655B4"/>
    <w:rsid w:val="00566A20"/>
    <w:rsid w:val="00571C99"/>
    <w:rsid w:val="00571CD8"/>
    <w:rsid w:val="005745E3"/>
    <w:rsid w:val="005759E9"/>
    <w:rsid w:val="005770B6"/>
    <w:rsid w:val="00580D2E"/>
    <w:rsid w:val="0058249B"/>
    <w:rsid w:val="00585C53"/>
    <w:rsid w:val="005901B9"/>
    <w:rsid w:val="005903CC"/>
    <w:rsid w:val="00595E7E"/>
    <w:rsid w:val="005A0B2A"/>
    <w:rsid w:val="005A3402"/>
    <w:rsid w:val="005B05DF"/>
    <w:rsid w:val="005B2491"/>
    <w:rsid w:val="005B5878"/>
    <w:rsid w:val="005B61E4"/>
    <w:rsid w:val="005B7B2F"/>
    <w:rsid w:val="005C04D4"/>
    <w:rsid w:val="005C62CE"/>
    <w:rsid w:val="005C68D0"/>
    <w:rsid w:val="005D0702"/>
    <w:rsid w:val="005D4034"/>
    <w:rsid w:val="005D570E"/>
    <w:rsid w:val="005D7AE1"/>
    <w:rsid w:val="005D7C38"/>
    <w:rsid w:val="005E3EB5"/>
    <w:rsid w:val="005E49D3"/>
    <w:rsid w:val="005F6BDD"/>
    <w:rsid w:val="005F7C18"/>
    <w:rsid w:val="00601B75"/>
    <w:rsid w:val="0060480D"/>
    <w:rsid w:val="006123E2"/>
    <w:rsid w:val="0061673C"/>
    <w:rsid w:val="00617E82"/>
    <w:rsid w:val="006207DB"/>
    <w:rsid w:val="006212A1"/>
    <w:rsid w:val="00622985"/>
    <w:rsid w:val="00624D6D"/>
    <w:rsid w:val="006306E4"/>
    <w:rsid w:val="00631B0F"/>
    <w:rsid w:val="00631FE4"/>
    <w:rsid w:val="006362F1"/>
    <w:rsid w:val="00643752"/>
    <w:rsid w:val="006438C6"/>
    <w:rsid w:val="00645515"/>
    <w:rsid w:val="00647AB5"/>
    <w:rsid w:val="006510A0"/>
    <w:rsid w:val="00652EB5"/>
    <w:rsid w:val="00662750"/>
    <w:rsid w:val="00664B36"/>
    <w:rsid w:val="0066646B"/>
    <w:rsid w:val="00667ECC"/>
    <w:rsid w:val="00676841"/>
    <w:rsid w:val="00677526"/>
    <w:rsid w:val="00677D96"/>
    <w:rsid w:val="00682789"/>
    <w:rsid w:val="00686CDE"/>
    <w:rsid w:val="00690568"/>
    <w:rsid w:val="00690E30"/>
    <w:rsid w:val="00691600"/>
    <w:rsid w:val="00693409"/>
    <w:rsid w:val="00695ADB"/>
    <w:rsid w:val="006A1DC5"/>
    <w:rsid w:val="006A26A1"/>
    <w:rsid w:val="006B4212"/>
    <w:rsid w:val="006B62F7"/>
    <w:rsid w:val="006C01FF"/>
    <w:rsid w:val="006C654E"/>
    <w:rsid w:val="006C7E0F"/>
    <w:rsid w:val="006C7F40"/>
    <w:rsid w:val="006D099B"/>
    <w:rsid w:val="006D23C5"/>
    <w:rsid w:val="006D5D4D"/>
    <w:rsid w:val="006D6804"/>
    <w:rsid w:val="006D6BF6"/>
    <w:rsid w:val="006D7D8E"/>
    <w:rsid w:val="006E2CBF"/>
    <w:rsid w:val="006E2CC9"/>
    <w:rsid w:val="006E3566"/>
    <w:rsid w:val="006E75A3"/>
    <w:rsid w:val="00700EF6"/>
    <w:rsid w:val="007011FE"/>
    <w:rsid w:val="00703D85"/>
    <w:rsid w:val="00705439"/>
    <w:rsid w:val="007065BA"/>
    <w:rsid w:val="00707CF1"/>
    <w:rsid w:val="007129C6"/>
    <w:rsid w:val="007175D0"/>
    <w:rsid w:val="007176E9"/>
    <w:rsid w:val="0072014D"/>
    <w:rsid w:val="007212A3"/>
    <w:rsid w:val="00722989"/>
    <w:rsid w:val="007248E6"/>
    <w:rsid w:val="007257E3"/>
    <w:rsid w:val="0072589C"/>
    <w:rsid w:val="00725ABD"/>
    <w:rsid w:val="007313A0"/>
    <w:rsid w:val="00731B2C"/>
    <w:rsid w:val="007344EF"/>
    <w:rsid w:val="00740E8C"/>
    <w:rsid w:val="007413B7"/>
    <w:rsid w:val="00741A4F"/>
    <w:rsid w:val="00743317"/>
    <w:rsid w:val="0074515A"/>
    <w:rsid w:val="007477F9"/>
    <w:rsid w:val="00754015"/>
    <w:rsid w:val="0075783E"/>
    <w:rsid w:val="007579A6"/>
    <w:rsid w:val="0076198E"/>
    <w:rsid w:val="00761B7F"/>
    <w:rsid w:val="0076336D"/>
    <w:rsid w:val="0076482B"/>
    <w:rsid w:val="0076543A"/>
    <w:rsid w:val="0076636F"/>
    <w:rsid w:val="0076752A"/>
    <w:rsid w:val="00767A83"/>
    <w:rsid w:val="00773F17"/>
    <w:rsid w:val="00781568"/>
    <w:rsid w:val="00782EAC"/>
    <w:rsid w:val="00783FF9"/>
    <w:rsid w:val="00784FC7"/>
    <w:rsid w:val="007860E1"/>
    <w:rsid w:val="00787673"/>
    <w:rsid w:val="007905B3"/>
    <w:rsid w:val="00791004"/>
    <w:rsid w:val="00793CA6"/>
    <w:rsid w:val="00797D9E"/>
    <w:rsid w:val="007A07E2"/>
    <w:rsid w:val="007A2D2E"/>
    <w:rsid w:val="007A4232"/>
    <w:rsid w:val="007B0969"/>
    <w:rsid w:val="007B217B"/>
    <w:rsid w:val="007B2440"/>
    <w:rsid w:val="007B3931"/>
    <w:rsid w:val="007B5AF1"/>
    <w:rsid w:val="007B6E6D"/>
    <w:rsid w:val="007B7044"/>
    <w:rsid w:val="007C242A"/>
    <w:rsid w:val="007C675F"/>
    <w:rsid w:val="007D0707"/>
    <w:rsid w:val="007D34A9"/>
    <w:rsid w:val="007D4F9B"/>
    <w:rsid w:val="007D5DBD"/>
    <w:rsid w:val="007E0FFD"/>
    <w:rsid w:val="007E4004"/>
    <w:rsid w:val="007E45B3"/>
    <w:rsid w:val="007E5A60"/>
    <w:rsid w:val="007E5D25"/>
    <w:rsid w:val="007F0F56"/>
    <w:rsid w:val="007F319A"/>
    <w:rsid w:val="007F4E41"/>
    <w:rsid w:val="008060EA"/>
    <w:rsid w:val="0081403B"/>
    <w:rsid w:val="00814A9B"/>
    <w:rsid w:val="008156F0"/>
    <w:rsid w:val="00824F4B"/>
    <w:rsid w:val="008279B3"/>
    <w:rsid w:val="008301D3"/>
    <w:rsid w:val="008338C9"/>
    <w:rsid w:val="008353AA"/>
    <w:rsid w:val="008366F7"/>
    <w:rsid w:val="008368C3"/>
    <w:rsid w:val="00836A71"/>
    <w:rsid w:val="00837F96"/>
    <w:rsid w:val="008411E6"/>
    <w:rsid w:val="0084543F"/>
    <w:rsid w:val="008456E4"/>
    <w:rsid w:val="00850C3F"/>
    <w:rsid w:val="00850E36"/>
    <w:rsid w:val="00852A56"/>
    <w:rsid w:val="00864B51"/>
    <w:rsid w:val="008679EE"/>
    <w:rsid w:val="00867D63"/>
    <w:rsid w:val="00881A5C"/>
    <w:rsid w:val="0088557A"/>
    <w:rsid w:val="00887EE5"/>
    <w:rsid w:val="0089116B"/>
    <w:rsid w:val="008949EE"/>
    <w:rsid w:val="00894BC7"/>
    <w:rsid w:val="00897830"/>
    <w:rsid w:val="008A6501"/>
    <w:rsid w:val="008A76FD"/>
    <w:rsid w:val="008A7901"/>
    <w:rsid w:val="008B1505"/>
    <w:rsid w:val="008B5136"/>
    <w:rsid w:val="008C16DE"/>
    <w:rsid w:val="008C3DFF"/>
    <w:rsid w:val="008D4D07"/>
    <w:rsid w:val="008E0ECE"/>
    <w:rsid w:val="008E0F93"/>
    <w:rsid w:val="008E1DC1"/>
    <w:rsid w:val="008E5C60"/>
    <w:rsid w:val="008E7726"/>
    <w:rsid w:val="008F1266"/>
    <w:rsid w:val="008F4B63"/>
    <w:rsid w:val="008F66E6"/>
    <w:rsid w:val="008F69C6"/>
    <w:rsid w:val="008F70FC"/>
    <w:rsid w:val="00900CDD"/>
    <w:rsid w:val="00900FBB"/>
    <w:rsid w:val="0090362D"/>
    <w:rsid w:val="00903AEE"/>
    <w:rsid w:val="009043F8"/>
    <w:rsid w:val="009045E0"/>
    <w:rsid w:val="00905B25"/>
    <w:rsid w:val="009071F1"/>
    <w:rsid w:val="0091281D"/>
    <w:rsid w:val="00913F13"/>
    <w:rsid w:val="00913FE7"/>
    <w:rsid w:val="00917332"/>
    <w:rsid w:val="009173A6"/>
    <w:rsid w:val="00920AD5"/>
    <w:rsid w:val="009231DE"/>
    <w:rsid w:val="00923FF0"/>
    <w:rsid w:val="00927A65"/>
    <w:rsid w:val="00932757"/>
    <w:rsid w:val="00937385"/>
    <w:rsid w:val="009379EC"/>
    <w:rsid w:val="00943A00"/>
    <w:rsid w:val="0095331C"/>
    <w:rsid w:val="009536D6"/>
    <w:rsid w:val="00953F81"/>
    <w:rsid w:val="00955587"/>
    <w:rsid w:val="00956D67"/>
    <w:rsid w:val="00957512"/>
    <w:rsid w:val="00962B6C"/>
    <w:rsid w:val="009700AC"/>
    <w:rsid w:val="00970561"/>
    <w:rsid w:val="0097309C"/>
    <w:rsid w:val="00974A9E"/>
    <w:rsid w:val="00976661"/>
    <w:rsid w:val="00977717"/>
    <w:rsid w:val="00981AC0"/>
    <w:rsid w:val="0098211E"/>
    <w:rsid w:val="0098232F"/>
    <w:rsid w:val="00982D23"/>
    <w:rsid w:val="009842F9"/>
    <w:rsid w:val="00984EBA"/>
    <w:rsid w:val="0098681C"/>
    <w:rsid w:val="00990A17"/>
    <w:rsid w:val="00993873"/>
    <w:rsid w:val="00993C16"/>
    <w:rsid w:val="009955E3"/>
    <w:rsid w:val="00997B6D"/>
    <w:rsid w:val="009A36EE"/>
    <w:rsid w:val="009A474E"/>
    <w:rsid w:val="009A6504"/>
    <w:rsid w:val="009A6995"/>
    <w:rsid w:val="009A6C14"/>
    <w:rsid w:val="009A6F5D"/>
    <w:rsid w:val="009A7541"/>
    <w:rsid w:val="009A7C9A"/>
    <w:rsid w:val="009B20DA"/>
    <w:rsid w:val="009B3301"/>
    <w:rsid w:val="009B3B96"/>
    <w:rsid w:val="009B40CC"/>
    <w:rsid w:val="009B4996"/>
    <w:rsid w:val="009B5483"/>
    <w:rsid w:val="009B5C34"/>
    <w:rsid w:val="009B60B0"/>
    <w:rsid w:val="009B7647"/>
    <w:rsid w:val="009C6593"/>
    <w:rsid w:val="009D3509"/>
    <w:rsid w:val="009D7FC9"/>
    <w:rsid w:val="009E1BA6"/>
    <w:rsid w:val="009E257A"/>
    <w:rsid w:val="009E34C0"/>
    <w:rsid w:val="009E395F"/>
    <w:rsid w:val="009E40EE"/>
    <w:rsid w:val="009E6A96"/>
    <w:rsid w:val="009E7F7F"/>
    <w:rsid w:val="009F3432"/>
    <w:rsid w:val="009F41CB"/>
    <w:rsid w:val="009F6E16"/>
    <w:rsid w:val="009F756E"/>
    <w:rsid w:val="00A00C58"/>
    <w:rsid w:val="00A037A7"/>
    <w:rsid w:val="00A061E1"/>
    <w:rsid w:val="00A0643A"/>
    <w:rsid w:val="00A07B33"/>
    <w:rsid w:val="00A101D1"/>
    <w:rsid w:val="00A167C5"/>
    <w:rsid w:val="00A21FFF"/>
    <w:rsid w:val="00A24F3E"/>
    <w:rsid w:val="00A271A6"/>
    <w:rsid w:val="00A30414"/>
    <w:rsid w:val="00A31388"/>
    <w:rsid w:val="00A31596"/>
    <w:rsid w:val="00A3356E"/>
    <w:rsid w:val="00A346DE"/>
    <w:rsid w:val="00A430DA"/>
    <w:rsid w:val="00A43CE7"/>
    <w:rsid w:val="00A43DF8"/>
    <w:rsid w:val="00A52C7A"/>
    <w:rsid w:val="00A52E98"/>
    <w:rsid w:val="00A53C7B"/>
    <w:rsid w:val="00A53FB9"/>
    <w:rsid w:val="00A61866"/>
    <w:rsid w:val="00A63206"/>
    <w:rsid w:val="00A64BDD"/>
    <w:rsid w:val="00A725FB"/>
    <w:rsid w:val="00A73792"/>
    <w:rsid w:val="00A73A7F"/>
    <w:rsid w:val="00A73D1C"/>
    <w:rsid w:val="00A7506A"/>
    <w:rsid w:val="00A8284A"/>
    <w:rsid w:val="00A84C73"/>
    <w:rsid w:val="00A853A3"/>
    <w:rsid w:val="00A854BA"/>
    <w:rsid w:val="00A86DF4"/>
    <w:rsid w:val="00A877DD"/>
    <w:rsid w:val="00A903A5"/>
    <w:rsid w:val="00A91029"/>
    <w:rsid w:val="00A934D5"/>
    <w:rsid w:val="00AA0472"/>
    <w:rsid w:val="00AA2B8B"/>
    <w:rsid w:val="00AA79B1"/>
    <w:rsid w:val="00AB3690"/>
    <w:rsid w:val="00AB37A3"/>
    <w:rsid w:val="00AB39A0"/>
    <w:rsid w:val="00AB4E20"/>
    <w:rsid w:val="00AB4F72"/>
    <w:rsid w:val="00AB6FDF"/>
    <w:rsid w:val="00AC16A1"/>
    <w:rsid w:val="00AC2AF4"/>
    <w:rsid w:val="00AC3A6D"/>
    <w:rsid w:val="00AC57A7"/>
    <w:rsid w:val="00AC7A5A"/>
    <w:rsid w:val="00AD590B"/>
    <w:rsid w:val="00AD714F"/>
    <w:rsid w:val="00AE0B96"/>
    <w:rsid w:val="00AE0E1D"/>
    <w:rsid w:val="00AE5BB1"/>
    <w:rsid w:val="00AF12DB"/>
    <w:rsid w:val="00AF7D67"/>
    <w:rsid w:val="00B11E5E"/>
    <w:rsid w:val="00B12349"/>
    <w:rsid w:val="00B123C2"/>
    <w:rsid w:val="00B12D1E"/>
    <w:rsid w:val="00B15032"/>
    <w:rsid w:val="00B16151"/>
    <w:rsid w:val="00B16925"/>
    <w:rsid w:val="00B17DCB"/>
    <w:rsid w:val="00B22C2A"/>
    <w:rsid w:val="00B23466"/>
    <w:rsid w:val="00B241CE"/>
    <w:rsid w:val="00B25833"/>
    <w:rsid w:val="00B25B2E"/>
    <w:rsid w:val="00B31BBE"/>
    <w:rsid w:val="00B329EA"/>
    <w:rsid w:val="00B33B11"/>
    <w:rsid w:val="00B34283"/>
    <w:rsid w:val="00B34643"/>
    <w:rsid w:val="00B3560F"/>
    <w:rsid w:val="00B35788"/>
    <w:rsid w:val="00B40F34"/>
    <w:rsid w:val="00B415AE"/>
    <w:rsid w:val="00B43D5E"/>
    <w:rsid w:val="00B45958"/>
    <w:rsid w:val="00B45A6F"/>
    <w:rsid w:val="00B46477"/>
    <w:rsid w:val="00B4705C"/>
    <w:rsid w:val="00B4786C"/>
    <w:rsid w:val="00B47CC6"/>
    <w:rsid w:val="00B526A6"/>
    <w:rsid w:val="00B554AB"/>
    <w:rsid w:val="00B56194"/>
    <w:rsid w:val="00B57AFD"/>
    <w:rsid w:val="00B6072E"/>
    <w:rsid w:val="00B63AF3"/>
    <w:rsid w:val="00B64076"/>
    <w:rsid w:val="00B71288"/>
    <w:rsid w:val="00B713BD"/>
    <w:rsid w:val="00B76120"/>
    <w:rsid w:val="00B770FD"/>
    <w:rsid w:val="00B77A9D"/>
    <w:rsid w:val="00B802E2"/>
    <w:rsid w:val="00B81EB2"/>
    <w:rsid w:val="00B820E9"/>
    <w:rsid w:val="00B84258"/>
    <w:rsid w:val="00B8575F"/>
    <w:rsid w:val="00B85C5B"/>
    <w:rsid w:val="00B876AE"/>
    <w:rsid w:val="00B92786"/>
    <w:rsid w:val="00B92EDC"/>
    <w:rsid w:val="00BA02B8"/>
    <w:rsid w:val="00BA1557"/>
    <w:rsid w:val="00BA228B"/>
    <w:rsid w:val="00BA2919"/>
    <w:rsid w:val="00BA4D9A"/>
    <w:rsid w:val="00BB08E4"/>
    <w:rsid w:val="00BB2AF9"/>
    <w:rsid w:val="00BB551B"/>
    <w:rsid w:val="00BB5B78"/>
    <w:rsid w:val="00BB752A"/>
    <w:rsid w:val="00BB752E"/>
    <w:rsid w:val="00BC3905"/>
    <w:rsid w:val="00BC459A"/>
    <w:rsid w:val="00BC5049"/>
    <w:rsid w:val="00BD1783"/>
    <w:rsid w:val="00BE21C1"/>
    <w:rsid w:val="00BE28D4"/>
    <w:rsid w:val="00BE33D8"/>
    <w:rsid w:val="00BE3B25"/>
    <w:rsid w:val="00BE42F8"/>
    <w:rsid w:val="00BE51FA"/>
    <w:rsid w:val="00BE5694"/>
    <w:rsid w:val="00BF0909"/>
    <w:rsid w:val="00BF285A"/>
    <w:rsid w:val="00BF3869"/>
    <w:rsid w:val="00BF4511"/>
    <w:rsid w:val="00BF64C6"/>
    <w:rsid w:val="00BF6A46"/>
    <w:rsid w:val="00C00040"/>
    <w:rsid w:val="00C01350"/>
    <w:rsid w:val="00C0291F"/>
    <w:rsid w:val="00C04729"/>
    <w:rsid w:val="00C04796"/>
    <w:rsid w:val="00C05B79"/>
    <w:rsid w:val="00C0777A"/>
    <w:rsid w:val="00C113AD"/>
    <w:rsid w:val="00C13CC0"/>
    <w:rsid w:val="00C2319B"/>
    <w:rsid w:val="00C23F62"/>
    <w:rsid w:val="00C24CB3"/>
    <w:rsid w:val="00C27219"/>
    <w:rsid w:val="00C2789A"/>
    <w:rsid w:val="00C30604"/>
    <w:rsid w:val="00C313C4"/>
    <w:rsid w:val="00C31CA2"/>
    <w:rsid w:val="00C33C47"/>
    <w:rsid w:val="00C346F6"/>
    <w:rsid w:val="00C35D7E"/>
    <w:rsid w:val="00C369AF"/>
    <w:rsid w:val="00C401DE"/>
    <w:rsid w:val="00C42405"/>
    <w:rsid w:val="00C51EA1"/>
    <w:rsid w:val="00C520C3"/>
    <w:rsid w:val="00C54F8B"/>
    <w:rsid w:val="00C561BF"/>
    <w:rsid w:val="00C563F1"/>
    <w:rsid w:val="00C57402"/>
    <w:rsid w:val="00C64C6B"/>
    <w:rsid w:val="00C6516D"/>
    <w:rsid w:val="00C6650C"/>
    <w:rsid w:val="00C72405"/>
    <w:rsid w:val="00C726A2"/>
    <w:rsid w:val="00C7285A"/>
    <w:rsid w:val="00C76D68"/>
    <w:rsid w:val="00C7762D"/>
    <w:rsid w:val="00C800BE"/>
    <w:rsid w:val="00C8060A"/>
    <w:rsid w:val="00C82729"/>
    <w:rsid w:val="00C82781"/>
    <w:rsid w:val="00C82A61"/>
    <w:rsid w:val="00C857D6"/>
    <w:rsid w:val="00C87541"/>
    <w:rsid w:val="00C87761"/>
    <w:rsid w:val="00C9082D"/>
    <w:rsid w:val="00C9188A"/>
    <w:rsid w:val="00C93906"/>
    <w:rsid w:val="00C939DA"/>
    <w:rsid w:val="00C93B7C"/>
    <w:rsid w:val="00CA1B43"/>
    <w:rsid w:val="00CA27F8"/>
    <w:rsid w:val="00CA374E"/>
    <w:rsid w:val="00CA52F6"/>
    <w:rsid w:val="00CA5721"/>
    <w:rsid w:val="00CA5D88"/>
    <w:rsid w:val="00CA5E4E"/>
    <w:rsid w:val="00CA78AD"/>
    <w:rsid w:val="00CB097F"/>
    <w:rsid w:val="00CB2D51"/>
    <w:rsid w:val="00CB2D9D"/>
    <w:rsid w:val="00CB409E"/>
    <w:rsid w:val="00CB6B16"/>
    <w:rsid w:val="00CC1E50"/>
    <w:rsid w:val="00CC6BE4"/>
    <w:rsid w:val="00CC7D34"/>
    <w:rsid w:val="00CD1742"/>
    <w:rsid w:val="00CD1F9A"/>
    <w:rsid w:val="00CD304E"/>
    <w:rsid w:val="00CD4031"/>
    <w:rsid w:val="00CD4F45"/>
    <w:rsid w:val="00CD7F81"/>
    <w:rsid w:val="00CE2350"/>
    <w:rsid w:val="00CE5870"/>
    <w:rsid w:val="00CF0C80"/>
    <w:rsid w:val="00CF2090"/>
    <w:rsid w:val="00CF221D"/>
    <w:rsid w:val="00CF3941"/>
    <w:rsid w:val="00CF792E"/>
    <w:rsid w:val="00D00E5E"/>
    <w:rsid w:val="00D022DD"/>
    <w:rsid w:val="00D04075"/>
    <w:rsid w:val="00D04CAA"/>
    <w:rsid w:val="00D05889"/>
    <w:rsid w:val="00D0722A"/>
    <w:rsid w:val="00D105BC"/>
    <w:rsid w:val="00D12E5B"/>
    <w:rsid w:val="00D134A0"/>
    <w:rsid w:val="00D13C3F"/>
    <w:rsid w:val="00D14BD2"/>
    <w:rsid w:val="00D15A1D"/>
    <w:rsid w:val="00D15FFD"/>
    <w:rsid w:val="00D21914"/>
    <w:rsid w:val="00D23578"/>
    <w:rsid w:val="00D23694"/>
    <w:rsid w:val="00D25A65"/>
    <w:rsid w:val="00D27C3F"/>
    <w:rsid w:val="00D318CE"/>
    <w:rsid w:val="00D3411A"/>
    <w:rsid w:val="00D355D9"/>
    <w:rsid w:val="00D3703C"/>
    <w:rsid w:val="00D37672"/>
    <w:rsid w:val="00D415C0"/>
    <w:rsid w:val="00D42771"/>
    <w:rsid w:val="00D43B12"/>
    <w:rsid w:val="00D47FF7"/>
    <w:rsid w:val="00D57F56"/>
    <w:rsid w:val="00D622BD"/>
    <w:rsid w:val="00D62818"/>
    <w:rsid w:val="00D63671"/>
    <w:rsid w:val="00D7052F"/>
    <w:rsid w:val="00D70862"/>
    <w:rsid w:val="00D72D46"/>
    <w:rsid w:val="00D73040"/>
    <w:rsid w:val="00D759B0"/>
    <w:rsid w:val="00D75CAC"/>
    <w:rsid w:val="00D76AFE"/>
    <w:rsid w:val="00D80E65"/>
    <w:rsid w:val="00D81611"/>
    <w:rsid w:val="00D8255B"/>
    <w:rsid w:val="00D82E55"/>
    <w:rsid w:val="00D84566"/>
    <w:rsid w:val="00D86C21"/>
    <w:rsid w:val="00D86C5B"/>
    <w:rsid w:val="00D86C6E"/>
    <w:rsid w:val="00D90203"/>
    <w:rsid w:val="00D91EA5"/>
    <w:rsid w:val="00D93446"/>
    <w:rsid w:val="00D9739B"/>
    <w:rsid w:val="00D97B7F"/>
    <w:rsid w:val="00DA130B"/>
    <w:rsid w:val="00DA1BE4"/>
    <w:rsid w:val="00DA351E"/>
    <w:rsid w:val="00DA5CD0"/>
    <w:rsid w:val="00DA5E0F"/>
    <w:rsid w:val="00DA62EA"/>
    <w:rsid w:val="00DA640E"/>
    <w:rsid w:val="00DA651C"/>
    <w:rsid w:val="00DA6529"/>
    <w:rsid w:val="00DA7735"/>
    <w:rsid w:val="00DB37D0"/>
    <w:rsid w:val="00DB44DF"/>
    <w:rsid w:val="00DB510F"/>
    <w:rsid w:val="00DB6119"/>
    <w:rsid w:val="00DB7881"/>
    <w:rsid w:val="00DC234B"/>
    <w:rsid w:val="00DC2CBB"/>
    <w:rsid w:val="00DC635A"/>
    <w:rsid w:val="00DC6FAC"/>
    <w:rsid w:val="00DC72DE"/>
    <w:rsid w:val="00DC7E36"/>
    <w:rsid w:val="00DD50C0"/>
    <w:rsid w:val="00DD58EB"/>
    <w:rsid w:val="00DD5C1A"/>
    <w:rsid w:val="00DD5C22"/>
    <w:rsid w:val="00DE0188"/>
    <w:rsid w:val="00DE0988"/>
    <w:rsid w:val="00DE6C0D"/>
    <w:rsid w:val="00DF05F5"/>
    <w:rsid w:val="00DF1E43"/>
    <w:rsid w:val="00DF2E51"/>
    <w:rsid w:val="00DF32F3"/>
    <w:rsid w:val="00DF4918"/>
    <w:rsid w:val="00DF57DF"/>
    <w:rsid w:val="00DF5C73"/>
    <w:rsid w:val="00E009E2"/>
    <w:rsid w:val="00E0135F"/>
    <w:rsid w:val="00E041D9"/>
    <w:rsid w:val="00E107C8"/>
    <w:rsid w:val="00E12682"/>
    <w:rsid w:val="00E12C75"/>
    <w:rsid w:val="00E133B6"/>
    <w:rsid w:val="00E16971"/>
    <w:rsid w:val="00E20279"/>
    <w:rsid w:val="00E221B0"/>
    <w:rsid w:val="00E22230"/>
    <w:rsid w:val="00E25077"/>
    <w:rsid w:val="00E25A50"/>
    <w:rsid w:val="00E26D9C"/>
    <w:rsid w:val="00E270E3"/>
    <w:rsid w:val="00E27BFC"/>
    <w:rsid w:val="00E27C5A"/>
    <w:rsid w:val="00E30A88"/>
    <w:rsid w:val="00E339DF"/>
    <w:rsid w:val="00E34A8C"/>
    <w:rsid w:val="00E35E63"/>
    <w:rsid w:val="00E40A0D"/>
    <w:rsid w:val="00E40FA4"/>
    <w:rsid w:val="00E41854"/>
    <w:rsid w:val="00E42E66"/>
    <w:rsid w:val="00E432EA"/>
    <w:rsid w:val="00E44CE7"/>
    <w:rsid w:val="00E450AF"/>
    <w:rsid w:val="00E45E76"/>
    <w:rsid w:val="00E462AD"/>
    <w:rsid w:val="00E46BDB"/>
    <w:rsid w:val="00E526F2"/>
    <w:rsid w:val="00E532CC"/>
    <w:rsid w:val="00E57E1D"/>
    <w:rsid w:val="00E608BE"/>
    <w:rsid w:val="00E61A28"/>
    <w:rsid w:val="00E62193"/>
    <w:rsid w:val="00E64708"/>
    <w:rsid w:val="00E6682A"/>
    <w:rsid w:val="00E66DB1"/>
    <w:rsid w:val="00E672EA"/>
    <w:rsid w:val="00E67CF5"/>
    <w:rsid w:val="00E73BF5"/>
    <w:rsid w:val="00E75B56"/>
    <w:rsid w:val="00E7635C"/>
    <w:rsid w:val="00E76DA5"/>
    <w:rsid w:val="00E952C1"/>
    <w:rsid w:val="00E96829"/>
    <w:rsid w:val="00E97177"/>
    <w:rsid w:val="00E97407"/>
    <w:rsid w:val="00E97843"/>
    <w:rsid w:val="00E97DAE"/>
    <w:rsid w:val="00EA2690"/>
    <w:rsid w:val="00EA2AF5"/>
    <w:rsid w:val="00EA3E10"/>
    <w:rsid w:val="00EA6072"/>
    <w:rsid w:val="00EB226D"/>
    <w:rsid w:val="00EB23F2"/>
    <w:rsid w:val="00EB2E68"/>
    <w:rsid w:val="00EB343A"/>
    <w:rsid w:val="00EB39D6"/>
    <w:rsid w:val="00EB474B"/>
    <w:rsid w:val="00EB7190"/>
    <w:rsid w:val="00EC029A"/>
    <w:rsid w:val="00EC7B42"/>
    <w:rsid w:val="00ED1781"/>
    <w:rsid w:val="00ED25C8"/>
    <w:rsid w:val="00ED3631"/>
    <w:rsid w:val="00ED67D3"/>
    <w:rsid w:val="00EE1D67"/>
    <w:rsid w:val="00EE24C6"/>
    <w:rsid w:val="00EE372B"/>
    <w:rsid w:val="00EE57B2"/>
    <w:rsid w:val="00EF1600"/>
    <w:rsid w:val="00EF5635"/>
    <w:rsid w:val="00EF6A80"/>
    <w:rsid w:val="00F004CE"/>
    <w:rsid w:val="00F01C20"/>
    <w:rsid w:val="00F0255A"/>
    <w:rsid w:val="00F03548"/>
    <w:rsid w:val="00F03DFD"/>
    <w:rsid w:val="00F11774"/>
    <w:rsid w:val="00F16343"/>
    <w:rsid w:val="00F17515"/>
    <w:rsid w:val="00F21261"/>
    <w:rsid w:val="00F2271E"/>
    <w:rsid w:val="00F2491E"/>
    <w:rsid w:val="00F2675A"/>
    <w:rsid w:val="00F274AA"/>
    <w:rsid w:val="00F3049E"/>
    <w:rsid w:val="00F306E0"/>
    <w:rsid w:val="00F40954"/>
    <w:rsid w:val="00F437B9"/>
    <w:rsid w:val="00F43A1A"/>
    <w:rsid w:val="00F4647B"/>
    <w:rsid w:val="00F46E74"/>
    <w:rsid w:val="00F4734D"/>
    <w:rsid w:val="00F5345B"/>
    <w:rsid w:val="00F55658"/>
    <w:rsid w:val="00F5616B"/>
    <w:rsid w:val="00F5682F"/>
    <w:rsid w:val="00F56989"/>
    <w:rsid w:val="00F6040D"/>
    <w:rsid w:val="00F60960"/>
    <w:rsid w:val="00F627E5"/>
    <w:rsid w:val="00F659D5"/>
    <w:rsid w:val="00F65D4C"/>
    <w:rsid w:val="00F678FC"/>
    <w:rsid w:val="00F73599"/>
    <w:rsid w:val="00F7382D"/>
    <w:rsid w:val="00F74CA8"/>
    <w:rsid w:val="00F81C9C"/>
    <w:rsid w:val="00F837E4"/>
    <w:rsid w:val="00F83912"/>
    <w:rsid w:val="00F846DE"/>
    <w:rsid w:val="00F85684"/>
    <w:rsid w:val="00F86D96"/>
    <w:rsid w:val="00F87D8B"/>
    <w:rsid w:val="00F93C8E"/>
    <w:rsid w:val="00F94938"/>
    <w:rsid w:val="00FA0697"/>
    <w:rsid w:val="00FA3D19"/>
    <w:rsid w:val="00FA4836"/>
    <w:rsid w:val="00FB3697"/>
    <w:rsid w:val="00FB3AB3"/>
    <w:rsid w:val="00FB3CAF"/>
    <w:rsid w:val="00FB3E64"/>
    <w:rsid w:val="00FC0554"/>
    <w:rsid w:val="00FC33B9"/>
    <w:rsid w:val="00FC5A90"/>
    <w:rsid w:val="00FC6D17"/>
    <w:rsid w:val="00FC7AFF"/>
    <w:rsid w:val="00FD1355"/>
    <w:rsid w:val="00FD4A97"/>
    <w:rsid w:val="00FD713A"/>
    <w:rsid w:val="00FE17EE"/>
    <w:rsid w:val="00FE19A7"/>
    <w:rsid w:val="00FE2935"/>
    <w:rsid w:val="00FE4237"/>
    <w:rsid w:val="00FE4C15"/>
    <w:rsid w:val="00FE4D9C"/>
    <w:rsid w:val="00FE5166"/>
    <w:rsid w:val="00FE606D"/>
    <w:rsid w:val="00FF3996"/>
    <w:rsid w:val="00FF3A02"/>
    <w:rsid w:val="00FF521F"/>
    <w:rsid w:val="00FF6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2C9E8"/>
  <w15:chartTrackingRefBased/>
  <w15:docId w15:val="{9B30AE19-2CC4-4952-880B-FD1B8F67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682A"/>
    <w:pPr>
      <w:ind w:left="720"/>
      <w:contextualSpacing/>
    </w:pPr>
  </w:style>
  <w:style w:type="character" w:styleId="PlaceholderText">
    <w:name w:val="Placeholder Text"/>
    <w:basedOn w:val="DefaultParagraphFont"/>
    <w:uiPriority w:val="99"/>
    <w:semiHidden/>
    <w:rsid w:val="007C675F"/>
    <w:rPr>
      <w:color w:val="808080"/>
    </w:rPr>
  </w:style>
  <w:style w:type="character" w:styleId="Hyperlink">
    <w:name w:val="Hyperlink"/>
    <w:basedOn w:val="DefaultParagraphFont"/>
    <w:uiPriority w:val="99"/>
    <w:unhideWhenUsed/>
    <w:rsid w:val="00C87541"/>
    <w:rPr>
      <w:color w:val="0563C1" w:themeColor="hyperlink"/>
      <w:u w:val="single"/>
    </w:rPr>
  </w:style>
  <w:style w:type="character" w:styleId="UnresolvedMention">
    <w:name w:val="Unresolved Mention"/>
    <w:basedOn w:val="DefaultParagraphFont"/>
    <w:uiPriority w:val="99"/>
    <w:semiHidden/>
    <w:unhideWhenUsed/>
    <w:rsid w:val="00C87541"/>
    <w:rPr>
      <w:color w:val="605E5C"/>
      <w:shd w:val="clear" w:color="auto" w:fill="E1DFDD"/>
    </w:rPr>
  </w:style>
  <w:style w:type="paragraph" w:customStyle="1" w:styleId="EndNoteBibliographyTitle">
    <w:name w:val="EndNote Bibliography Title"/>
    <w:basedOn w:val="Normal"/>
    <w:link w:val="EndNoteBibliographyTitleChar"/>
    <w:rsid w:val="002905E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905E3"/>
    <w:rPr>
      <w:rFonts w:ascii="Calibri" w:hAnsi="Calibri" w:cs="Calibri"/>
      <w:noProof/>
    </w:rPr>
  </w:style>
  <w:style w:type="paragraph" w:customStyle="1" w:styleId="EndNoteBibliography">
    <w:name w:val="EndNote Bibliography"/>
    <w:basedOn w:val="Normal"/>
    <w:link w:val="EndNoteBibliographyChar"/>
    <w:rsid w:val="002905E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905E3"/>
    <w:rPr>
      <w:rFonts w:ascii="Calibri" w:hAnsi="Calibri" w:cs="Calibri"/>
      <w:noProof/>
    </w:rPr>
  </w:style>
  <w:style w:type="paragraph" w:styleId="NormalWeb">
    <w:name w:val="Normal (Web)"/>
    <w:basedOn w:val="Normal"/>
    <w:uiPriority w:val="99"/>
    <w:semiHidden/>
    <w:unhideWhenUsed/>
    <w:rsid w:val="003E13D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B1505"/>
    <w:rPr>
      <w:sz w:val="16"/>
      <w:szCs w:val="16"/>
    </w:rPr>
  </w:style>
  <w:style w:type="paragraph" w:styleId="CommentText">
    <w:name w:val="annotation text"/>
    <w:basedOn w:val="Normal"/>
    <w:link w:val="CommentTextChar"/>
    <w:uiPriority w:val="99"/>
    <w:unhideWhenUsed/>
    <w:rsid w:val="008B1505"/>
    <w:pPr>
      <w:spacing w:line="240" w:lineRule="auto"/>
    </w:pPr>
    <w:rPr>
      <w:sz w:val="20"/>
      <w:szCs w:val="20"/>
    </w:rPr>
  </w:style>
  <w:style w:type="character" w:customStyle="1" w:styleId="CommentTextChar">
    <w:name w:val="Comment Text Char"/>
    <w:basedOn w:val="DefaultParagraphFont"/>
    <w:link w:val="CommentText"/>
    <w:uiPriority w:val="99"/>
    <w:rsid w:val="008B1505"/>
    <w:rPr>
      <w:sz w:val="20"/>
      <w:szCs w:val="20"/>
    </w:rPr>
  </w:style>
  <w:style w:type="paragraph" w:styleId="CommentSubject">
    <w:name w:val="annotation subject"/>
    <w:basedOn w:val="CommentText"/>
    <w:next w:val="CommentText"/>
    <w:link w:val="CommentSubjectChar"/>
    <w:uiPriority w:val="99"/>
    <w:semiHidden/>
    <w:unhideWhenUsed/>
    <w:rsid w:val="008B1505"/>
    <w:rPr>
      <w:b/>
      <w:bCs/>
    </w:rPr>
  </w:style>
  <w:style w:type="character" w:customStyle="1" w:styleId="CommentSubjectChar">
    <w:name w:val="Comment Subject Char"/>
    <w:basedOn w:val="CommentTextChar"/>
    <w:link w:val="CommentSubject"/>
    <w:uiPriority w:val="99"/>
    <w:semiHidden/>
    <w:rsid w:val="008B1505"/>
    <w:rPr>
      <w:b/>
      <w:bCs/>
      <w:sz w:val="20"/>
      <w:szCs w:val="20"/>
    </w:rPr>
  </w:style>
  <w:style w:type="character" w:styleId="FollowedHyperlink">
    <w:name w:val="FollowedHyperlink"/>
    <w:basedOn w:val="DefaultParagraphFont"/>
    <w:uiPriority w:val="99"/>
    <w:semiHidden/>
    <w:unhideWhenUsed/>
    <w:rsid w:val="00BF64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61816">
      <w:bodyDiv w:val="1"/>
      <w:marLeft w:val="0"/>
      <w:marRight w:val="0"/>
      <w:marTop w:val="0"/>
      <w:marBottom w:val="0"/>
      <w:divBdr>
        <w:top w:val="none" w:sz="0" w:space="0" w:color="auto"/>
        <w:left w:val="none" w:sz="0" w:space="0" w:color="auto"/>
        <w:bottom w:val="none" w:sz="0" w:space="0" w:color="auto"/>
        <w:right w:val="none" w:sz="0" w:space="0" w:color="auto"/>
      </w:divBdr>
    </w:div>
    <w:div w:id="180552046">
      <w:bodyDiv w:val="1"/>
      <w:marLeft w:val="0"/>
      <w:marRight w:val="0"/>
      <w:marTop w:val="0"/>
      <w:marBottom w:val="0"/>
      <w:divBdr>
        <w:top w:val="none" w:sz="0" w:space="0" w:color="auto"/>
        <w:left w:val="none" w:sz="0" w:space="0" w:color="auto"/>
        <w:bottom w:val="none" w:sz="0" w:space="0" w:color="auto"/>
        <w:right w:val="none" w:sz="0" w:space="0" w:color="auto"/>
      </w:divBdr>
      <w:divsChild>
        <w:div w:id="946275931">
          <w:marLeft w:val="480"/>
          <w:marRight w:val="0"/>
          <w:marTop w:val="0"/>
          <w:marBottom w:val="0"/>
          <w:divBdr>
            <w:top w:val="none" w:sz="0" w:space="0" w:color="auto"/>
            <w:left w:val="none" w:sz="0" w:space="0" w:color="auto"/>
            <w:bottom w:val="none" w:sz="0" w:space="0" w:color="auto"/>
            <w:right w:val="none" w:sz="0" w:space="0" w:color="auto"/>
          </w:divBdr>
        </w:div>
        <w:div w:id="1274437949">
          <w:marLeft w:val="480"/>
          <w:marRight w:val="0"/>
          <w:marTop w:val="0"/>
          <w:marBottom w:val="0"/>
          <w:divBdr>
            <w:top w:val="none" w:sz="0" w:space="0" w:color="auto"/>
            <w:left w:val="none" w:sz="0" w:space="0" w:color="auto"/>
            <w:bottom w:val="none" w:sz="0" w:space="0" w:color="auto"/>
            <w:right w:val="none" w:sz="0" w:space="0" w:color="auto"/>
          </w:divBdr>
        </w:div>
        <w:div w:id="2114591532">
          <w:marLeft w:val="480"/>
          <w:marRight w:val="0"/>
          <w:marTop w:val="0"/>
          <w:marBottom w:val="0"/>
          <w:divBdr>
            <w:top w:val="none" w:sz="0" w:space="0" w:color="auto"/>
            <w:left w:val="none" w:sz="0" w:space="0" w:color="auto"/>
            <w:bottom w:val="none" w:sz="0" w:space="0" w:color="auto"/>
            <w:right w:val="none" w:sz="0" w:space="0" w:color="auto"/>
          </w:divBdr>
        </w:div>
        <w:div w:id="1757246950">
          <w:marLeft w:val="480"/>
          <w:marRight w:val="0"/>
          <w:marTop w:val="0"/>
          <w:marBottom w:val="0"/>
          <w:divBdr>
            <w:top w:val="none" w:sz="0" w:space="0" w:color="auto"/>
            <w:left w:val="none" w:sz="0" w:space="0" w:color="auto"/>
            <w:bottom w:val="none" w:sz="0" w:space="0" w:color="auto"/>
            <w:right w:val="none" w:sz="0" w:space="0" w:color="auto"/>
          </w:divBdr>
        </w:div>
        <w:div w:id="342243159">
          <w:marLeft w:val="480"/>
          <w:marRight w:val="0"/>
          <w:marTop w:val="0"/>
          <w:marBottom w:val="0"/>
          <w:divBdr>
            <w:top w:val="none" w:sz="0" w:space="0" w:color="auto"/>
            <w:left w:val="none" w:sz="0" w:space="0" w:color="auto"/>
            <w:bottom w:val="none" w:sz="0" w:space="0" w:color="auto"/>
            <w:right w:val="none" w:sz="0" w:space="0" w:color="auto"/>
          </w:divBdr>
        </w:div>
        <w:div w:id="563687810">
          <w:marLeft w:val="480"/>
          <w:marRight w:val="0"/>
          <w:marTop w:val="0"/>
          <w:marBottom w:val="0"/>
          <w:divBdr>
            <w:top w:val="none" w:sz="0" w:space="0" w:color="auto"/>
            <w:left w:val="none" w:sz="0" w:space="0" w:color="auto"/>
            <w:bottom w:val="none" w:sz="0" w:space="0" w:color="auto"/>
            <w:right w:val="none" w:sz="0" w:space="0" w:color="auto"/>
          </w:divBdr>
        </w:div>
        <w:div w:id="1307930422">
          <w:marLeft w:val="480"/>
          <w:marRight w:val="0"/>
          <w:marTop w:val="0"/>
          <w:marBottom w:val="0"/>
          <w:divBdr>
            <w:top w:val="none" w:sz="0" w:space="0" w:color="auto"/>
            <w:left w:val="none" w:sz="0" w:space="0" w:color="auto"/>
            <w:bottom w:val="none" w:sz="0" w:space="0" w:color="auto"/>
            <w:right w:val="none" w:sz="0" w:space="0" w:color="auto"/>
          </w:divBdr>
        </w:div>
        <w:div w:id="637955999">
          <w:marLeft w:val="480"/>
          <w:marRight w:val="0"/>
          <w:marTop w:val="0"/>
          <w:marBottom w:val="0"/>
          <w:divBdr>
            <w:top w:val="none" w:sz="0" w:space="0" w:color="auto"/>
            <w:left w:val="none" w:sz="0" w:space="0" w:color="auto"/>
            <w:bottom w:val="none" w:sz="0" w:space="0" w:color="auto"/>
            <w:right w:val="none" w:sz="0" w:space="0" w:color="auto"/>
          </w:divBdr>
        </w:div>
        <w:div w:id="1658801416">
          <w:marLeft w:val="480"/>
          <w:marRight w:val="0"/>
          <w:marTop w:val="0"/>
          <w:marBottom w:val="0"/>
          <w:divBdr>
            <w:top w:val="none" w:sz="0" w:space="0" w:color="auto"/>
            <w:left w:val="none" w:sz="0" w:space="0" w:color="auto"/>
            <w:bottom w:val="none" w:sz="0" w:space="0" w:color="auto"/>
            <w:right w:val="none" w:sz="0" w:space="0" w:color="auto"/>
          </w:divBdr>
        </w:div>
        <w:div w:id="1265652431">
          <w:marLeft w:val="480"/>
          <w:marRight w:val="0"/>
          <w:marTop w:val="0"/>
          <w:marBottom w:val="0"/>
          <w:divBdr>
            <w:top w:val="none" w:sz="0" w:space="0" w:color="auto"/>
            <w:left w:val="none" w:sz="0" w:space="0" w:color="auto"/>
            <w:bottom w:val="none" w:sz="0" w:space="0" w:color="auto"/>
            <w:right w:val="none" w:sz="0" w:space="0" w:color="auto"/>
          </w:divBdr>
        </w:div>
        <w:div w:id="1691487753">
          <w:marLeft w:val="480"/>
          <w:marRight w:val="0"/>
          <w:marTop w:val="0"/>
          <w:marBottom w:val="0"/>
          <w:divBdr>
            <w:top w:val="none" w:sz="0" w:space="0" w:color="auto"/>
            <w:left w:val="none" w:sz="0" w:space="0" w:color="auto"/>
            <w:bottom w:val="none" w:sz="0" w:space="0" w:color="auto"/>
            <w:right w:val="none" w:sz="0" w:space="0" w:color="auto"/>
          </w:divBdr>
        </w:div>
        <w:div w:id="96214158">
          <w:marLeft w:val="480"/>
          <w:marRight w:val="0"/>
          <w:marTop w:val="0"/>
          <w:marBottom w:val="0"/>
          <w:divBdr>
            <w:top w:val="none" w:sz="0" w:space="0" w:color="auto"/>
            <w:left w:val="none" w:sz="0" w:space="0" w:color="auto"/>
            <w:bottom w:val="none" w:sz="0" w:space="0" w:color="auto"/>
            <w:right w:val="none" w:sz="0" w:space="0" w:color="auto"/>
          </w:divBdr>
        </w:div>
        <w:div w:id="1985697762">
          <w:marLeft w:val="480"/>
          <w:marRight w:val="0"/>
          <w:marTop w:val="0"/>
          <w:marBottom w:val="0"/>
          <w:divBdr>
            <w:top w:val="none" w:sz="0" w:space="0" w:color="auto"/>
            <w:left w:val="none" w:sz="0" w:space="0" w:color="auto"/>
            <w:bottom w:val="none" w:sz="0" w:space="0" w:color="auto"/>
            <w:right w:val="none" w:sz="0" w:space="0" w:color="auto"/>
          </w:divBdr>
        </w:div>
        <w:div w:id="393089060">
          <w:marLeft w:val="480"/>
          <w:marRight w:val="0"/>
          <w:marTop w:val="0"/>
          <w:marBottom w:val="0"/>
          <w:divBdr>
            <w:top w:val="none" w:sz="0" w:space="0" w:color="auto"/>
            <w:left w:val="none" w:sz="0" w:space="0" w:color="auto"/>
            <w:bottom w:val="none" w:sz="0" w:space="0" w:color="auto"/>
            <w:right w:val="none" w:sz="0" w:space="0" w:color="auto"/>
          </w:divBdr>
        </w:div>
        <w:div w:id="795566441">
          <w:marLeft w:val="480"/>
          <w:marRight w:val="0"/>
          <w:marTop w:val="0"/>
          <w:marBottom w:val="0"/>
          <w:divBdr>
            <w:top w:val="none" w:sz="0" w:space="0" w:color="auto"/>
            <w:left w:val="none" w:sz="0" w:space="0" w:color="auto"/>
            <w:bottom w:val="none" w:sz="0" w:space="0" w:color="auto"/>
            <w:right w:val="none" w:sz="0" w:space="0" w:color="auto"/>
          </w:divBdr>
        </w:div>
        <w:div w:id="297685562">
          <w:marLeft w:val="480"/>
          <w:marRight w:val="0"/>
          <w:marTop w:val="0"/>
          <w:marBottom w:val="0"/>
          <w:divBdr>
            <w:top w:val="none" w:sz="0" w:space="0" w:color="auto"/>
            <w:left w:val="none" w:sz="0" w:space="0" w:color="auto"/>
            <w:bottom w:val="none" w:sz="0" w:space="0" w:color="auto"/>
            <w:right w:val="none" w:sz="0" w:space="0" w:color="auto"/>
          </w:divBdr>
        </w:div>
        <w:div w:id="542443659">
          <w:marLeft w:val="480"/>
          <w:marRight w:val="0"/>
          <w:marTop w:val="0"/>
          <w:marBottom w:val="0"/>
          <w:divBdr>
            <w:top w:val="none" w:sz="0" w:space="0" w:color="auto"/>
            <w:left w:val="none" w:sz="0" w:space="0" w:color="auto"/>
            <w:bottom w:val="none" w:sz="0" w:space="0" w:color="auto"/>
            <w:right w:val="none" w:sz="0" w:space="0" w:color="auto"/>
          </w:divBdr>
        </w:div>
        <w:div w:id="1059283037">
          <w:marLeft w:val="480"/>
          <w:marRight w:val="0"/>
          <w:marTop w:val="0"/>
          <w:marBottom w:val="0"/>
          <w:divBdr>
            <w:top w:val="none" w:sz="0" w:space="0" w:color="auto"/>
            <w:left w:val="none" w:sz="0" w:space="0" w:color="auto"/>
            <w:bottom w:val="none" w:sz="0" w:space="0" w:color="auto"/>
            <w:right w:val="none" w:sz="0" w:space="0" w:color="auto"/>
          </w:divBdr>
        </w:div>
        <w:div w:id="1635334612">
          <w:marLeft w:val="480"/>
          <w:marRight w:val="0"/>
          <w:marTop w:val="0"/>
          <w:marBottom w:val="0"/>
          <w:divBdr>
            <w:top w:val="none" w:sz="0" w:space="0" w:color="auto"/>
            <w:left w:val="none" w:sz="0" w:space="0" w:color="auto"/>
            <w:bottom w:val="none" w:sz="0" w:space="0" w:color="auto"/>
            <w:right w:val="none" w:sz="0" w:space="0" w:color="auto"/>
          </w:divBdr>
        </w:div>
        <w:div w:id="161892262">
          <w:marLeft w:val="480"/>
          <w:marRight w:val="0"/>
          <w:marTop w:val="0"/>
          <w:marBottom w:val="0"/>
          <w:divBdr>
            <w:top w:val="none" w:sz="0" w:space="0" w:color="auto"/>
            <w:left w:val="none" w:sz="0" w:space="0" w:color="auto"/>
            <w:bottom w:val="none" w:sz="0" w:space="0" w:color="auto"/>
            <w:right w:val="none" w:sz="0" w:space="0" w:color="auto"/>
          </w:divBdr>
        </w:div>
        <w:div w:id="1096091977">
          <w:marLeft w:val="480"/>
          <w:marRight w:val="0"/>
          <w:marTop w:val="0"/>
          <w:marBottom w:val="0"/>
          <w:divBdr>
            <w:top w:val="none" w:sz="0" w:space="0" w:color="auto"/>
            <w:left w:val="none" w:sz="0" w:space="0" w:color="auto"/>
            <w:bottom w:val="none" w:sz="0" w:space="0" w:color="auto"/>
            <w:right w:val="none" w:sz="0" w:space="0" w:color="auto"/>
          </w:divBdr>
        </w:div>
        <w:div w:id="1079522186">
          <w:marLeft w:val="480"/>
          <w:marRight w:val="0"/>
          <w:marTop w:val="0"/>
          <w:marBottom w:val="0"/>
          <w:divBdr>
            <w:top w:val="none" w:sz="0" w:space="0" w:color="auto"/>
            <w:left w:val="none" w:sz="0" w:space="0" w:color="auto"/>
            <w:bottom w:val="none" w:sz="0" w:space="0" w:color="auto"/>
            <w:right w:val="none" w:sz="0" w:space="0" w:color="auto"/>
          </w:divBdr>
        </w:div>
        <w:div w:id="1071349381">
          <w:marLeft w:val="480"/>
          <w:marRight w:val="0"/>
          <w:marTop w:val="0"/>
          <w:marBottom w:val="0"/>
          <w:divBdr>
            <w:top w:val="none" w:sz="0" w:space="0" w:color="auto"/>
            <w:left w:val="none" w:sz="0" w:space="0" w:color="auto"/>
            <w:bottom w:val="none" w:sz="0" w:space="0" w:color="auto"/>
            <w:right w:val="none" w:sz="0" w:space="0" w:color="auto"/>
          </w:divBdr>
        </w:div>
        <w:div w:id="1918897100">
          <w:marLeft w:val="480"/>
          <w:marRight w:val="0"/>
          <w:marTop w:val="0"/>
          <w:marBottom w:val="0"/>
          <w:divBdr>
            <w:top w:val="none" w:sz="0" w:space="0" w:color="auto"/>
            <w:left w:val="none" w:sz="0" w:space="0" w:color="auto"/>
            <w:bottom w:val="none" w:sz="0" w:space="0" w:color="auto"/>
            <w:right w:val="none" w:sz="0" w:space="0" w:color="auto"/>
          </w:divBdr>
        </w:div>
      </w:divsChild>
    </w:div>
    <w:div w:id="337660933">
      <w:bodyDiv w:val="1"/>
      <w:marLeft w:val="0"/>
      <w:marRight w:val="0"/>
      <w:marTop w:val="0"/>
      <w:marBottom w:val="0"/>
      <w:divBdr>
        <w:top w:val="none" w:sz="0" w:space="0" w:color="auto"/>
        <w:left w:val="none" w:sz="0" w:space="0" w:color="auto"/>
        <w:bottom w:val="none" w:sz="0" w:space="0" w:color="auto"/>
        <w:right w:val="none" w:sz="0" w:space="0" w:color="auto"/>
      </w:divBdr>
    </w:div>
    <w:div w:id="344597968">
      <w:bodyDiv w:val="1"/>
      <w:marLeft w:val="0"/>
      <w:marRight w:val="0"/>
      <w:marTop w:val="0"/>
      <w:marBottom w:val="0"/>
      <w:divBdr>
        <w:top w:val="none" w:sz="0" w:space="0" w:color="auto"/>
        <w:left w:val="none" w:sz="0" w:space="0" w:color="auto"/>
        <w:bottom w:val="none" w:sz="0" w:space="0" w:color="auto"/>
        <w:right w:val="none" w:sz="0" w:space="0" w:color="auto"/>
      </w:divBdr>
    </w:div>
    <w:div w:id="355886433">
      <w:bodyDiv w:val="1"/>
      <w:marLeft w:val="0"/>
      <w:marRight w:val="0"/>
      <w:marTop w:val="0"/>
      <w:marBottom w:val="0"/>
      <w:divBdr>
        <w:top w:val="none" w:sz="0" w:space="0" w:color="auto"/>
        <w:left w:val="none" w:sz="0" w:space="0" w:color="auto"/>
        <w:bottom w:val="none" w:sz="0" w:space="0" w:color="auto"/>
        <w:right w:val="none" w:sz="0" w:space="0" w:color="auto"/>
      </w:divBdr>
    </w:div>
    <w:div w:id="358091325">
      <w:bodyDiv w:val="1"/>
      <w:marLeft w:val="0"/>
      <w:marRight w:val="0"/>
      <w:marTop w:val="0"/>
      <w:marBottom w:val="0"/>
      <w:divBdr>
        <w:top w:val="none" w:sz="0" w:space="0" w:color="auto"/>
        <w:left w:val="none" w:sz="0" w:space="0" w:color="auto"/>
        <w:bottom w:val="none" w:sz="0" w:space="0" w:color="auto"/>
        <w:right w:val="none" w:sz="0" w:space="0" w:color="auto"/>
      </w:divBdr>
    </w:div>
    <w:div w:id="367804367">
      <w:bodyDiv w:val="1"/>
      <w:marLeft w:val="0"/>
      <w:marRight w:val="0"/>
      <w:marTop w:val="0"/>
      <w:marBottom w:val="0"/>
      <w:divBdr>
        <w:top w:val="none" w:sz="0" w:space="0" w:color="auto"/>
        <w:left w:val="none" w:sz="0" w:space="0" w:color="auto"/>
        <w:bottom w:val="none" w:sz="0" w:space="0" w:color="auto"/>
        <w:right w:val="none" w:sz="0" w:space="0" w:color="auto"/>
      </w:divBdr>
    </w:div>
    <w:div w:id="399450935">
      <w:bodyDiv w:val="1"/>
      <w:marLeft w:val="0"/>
      <w:marRight w:val="0"/>
      <w:marTop w:val="0"/>
      <w:marBottom w:val="0"/>
      <w:divBdr>
        <w:top w:val="none" w:sz="0" w:space="0" w:color="auto"/>
        <w:left w:val="none" w:sz="0" w:space="0" w:color="auto"/>
        <w:bottom w:val="none" w:sz="0" w:space="0" w:color="auto"/>
        <w:right w:val="none" w:sz="0" w:space="0" w:color="auto"/>
      </w:divBdr>
    </w:div>
    <w:div w:id="492644333">
      <w:bodyDiv w:val="1"/>
      <w:marLeft w:val="0"/>
      <w:marRight w:val="0"/>
      <w:marTop w:val="0"/>
      <w:marBottom w:val="0"/>
      <w:divBdr>
        <w:top w:val="none" w:sz="0" w:space="0" w:color="auto"/>
        <w:left w:val="none" w:sz="0" w:space="0" w:color="auto"/>
        <w:bottom w:val="none" w:sz="0" w:space="0" w:color="auto"/>
        <w:right w:val="none" w:sz="0" w:space="0" w:color="auto"/>
      </w:divBdr>
    </w:div>
    <w:div w:id="511334275">
      <w:bodyDiv w:val="1"/>
      <w:marLeft w:val="0"/>
      <w:marRight w:val="0"/>
      <w:marTop w:val="0"/>
      <w:marBottom w:val="0"/>
      <w:divBdr>
        <w:top w:val="none" w:sz="0" w:space="0" w:color="auto"/>
        <w:left w:val="none" w:sz="0" w:space="0" w:color="auto"/>
        <w:bottom w:val="none" w:sz="0" w:space="0" w:color="auto"/>
        <w:right w:val="none" w:sz="0" w:space="0" w:color="auto"/>
      </w:divBdr>
    </w:div>
    <w:div w:id="519776614">
      <w:bodyDiv w:val="1"/>
      <w:marLeft w:val="0"/>
      <w:marRight w:val="0"/>
      <w:marTop w:val="0"/>
      <w:marBottom w:val="0"/>
      <w:divBdr>
        <w:top w:val="none" w:sz="0" w:space="0" w:color="auto"/>
        <w:left w:val="none" w:sz="0" w:space="0" w:color="auto"/>
        <w:bottom w:val="none" w:sz="0" w:space="0" w:color="auto"/>
        <w:right w:val="none" w:sz="0" w:space="0" w:color="auto"/>
      </w:divBdr>
    </w:div>
    <w:div w:id="535197811">
      <w:bodyDiv w:val="1"/>
      <w:marLeft w:val="0"/>
      <w:marRight w:val="0"/>
      <w:marTop w:val="0"/>
      <w:marBottom w:val="0"/>
      <w:divBdr>
        <w:top w:val="none" w:sz="0" w:space="0" w:color="auto"/>
        <w:left w:val="none" w:sz="0" w:space="0" w:color="auto"/>
        <w:bottom w:val="none" w:sz="0" w:space="0" w:color="auto"/>
        <w:right w:val="none" w:sz="0" w:space="0" w:color="auto"/>
      </w:divBdr>
    </w:div>
    <w:div w:id="561526507">
      <w:bodyDiv w:val="1"/>
      <w:marLeft w:val="0"/>
      <w:marRight w:val="0"/>
      <w:marTop w:val="0"/>
      <w:marBottom w:val="0"/>
      <w:divBdr>
        <w:top w:val="none" w:sz="0" w:space="0" w:color="auto"/>
        <w:left w:val="none" w:sz="0" w:space="0" w:color="auto"/>
        <w:bottom w:val="none" w:sz="0" w:space="0" w:color="auto"/>
        <w:right w:val="none" w:sz="0" w:space="0" w:color="auto"/>
      </w:divBdr>
    </w:div>
    <w:div w:id="566300509">
      <w:bodyDiv w:val="1"/>
      <w:marLeft w:val="0"/>
      <w:marRight w:val="0"/>
      <w:marTop w:val="0"/>
      <w:marBottom w:val="0"/>
      <w:divBdr>
        <w:top w:val="none" w:sz="0" w:space="0" w:color="auto"/>
        <w:left w:val="none" w:sz="0" w:space="0" w:color="auto"/>
        <w:bottom w:val="none" w:sz="0" w:space="0" w:color="auto"/>
        <w:right w:val="none" w:sz="0" w:space="0" w:color="auto"/>
      </w:divBdr>
    </w:div>
    <w:div w:id="721101722">
      <w:bodyDiv w:val="1"/>
      <w:marLeft w:val="0"/>
      <w:marRight w:val="0"/>
      <w:marTop w:val="0"/>
      <w:marBottom w:val="0"/>
      <w:divBdr>
        <w:top w:val="none" w:sz="0" w:space="0" w:color="auto"/>
        <w:left w:val="none" w:sz="0" w:space="0" w:color="auto"/>
        <w:bottom w:val="none" w:sz="0" w:space="0" w:color="auto"/>
        <w:right w:val="none" w:sz="0" w:space="0" w:color="auto"/>
      </w:divBdr>
    </w:div>
    <w:div w:id="734939331">
      <w:bodyDiv w:val="1"/>
      <w:marLeft w:val="0"/>
      <w:marRight w:val="0"/>
      <w:marTop w:val="0"/>
      <w:marBottom w:val="0"/>
      <w:divBdr>
        <w:top w:val="none" w:sz="0" w:space="0" w:color="auto"/>
        <w:left w:val="none" w:sz="0" w:space="0" w:color="auto"/>
        <w:bottom w:val="none" w:sz="0" w:space="0" w:color="auto"/>
        <w:right w:val="none" w:sz="0" w:space="0" w:color="auto"/>
      </w:divBdr>
    </w:div>
    <w:div w:id="735854796">
      <w:bodyDiv w:val="1"/>
      <w:marLeft w:val="0"/>
      <w:marRight w:val="0"/>
      <w:marTop w:val="0"/>
      <w:marBottom w:val="0"/>
      <w:divBdr>
        <w:top w:val="none" w:sz="0" w:space="0" w:color="auto"/>
        <w:left w:val="none" w:sz="0" w:space="0" w:color="auto"/>
        <w:bottom w:val="none" w:sz="0" w:space="0" w:color="auto"/>
        <w:right w:val="none" w:sz="0" w:space="0" w:color="auto"/>
      </w:divBdr>
    </w:div>
    <w:div w:id="736784646">
      <w:bodyDiv w:val="1"/>
      <w:marLeft w:val="0"/>
      <w:marRight w:val="0"/>
      <w:marTop w:val="0"/>
      <w:marBottom w:val="0"/>
      <w:divBdr>
        <w:top w:val="none" w:sz="0" w:space="0" w:color="auto"/>
        <w:left w:val="none" w:sz="0" w:space="0" w:color="auto"/>
        <w:bottom w:val="none" w:sz="0" w:space="0" w:color="auto"/>
        <w:right w:val="none" w:sz="0" w:space="0" w:color="auto"/>
      </w:divBdr>
    </w:div>
    <w:div w:id="806048774">
      <w:bodyDiv w:val="1"/>
      <w:marLeft w:val="0"/>
      <w:marRight w:val="0"/>
      <w:marTop w:val="0"/>
      <w:marBottom w:val="0"/>
      <w:divBdr>
        <w:top w:val="none" w:sz="0" w:space="0" w:color="auto"/>
        <w:left w:val="none" w:sz="0" w:space="0" w:color="auto"/>
        <w:bottom w:val="none" w:sz="0" w:space="0" w:color="auto"/>
        <w:right w:val="none" w:sz="0" w:space="0" w:color="auto"/>
      </w:divBdr>
    </w:div>
    <w:div w:id="870804400">
      <w:bodyDiv w:val="1"/>
      <w:marLeft w:val="0"/>
      <w:marRight w:val="0"/>
      <w:marTop w:val="0"/>
      <w:marBottom w:val="0"/>
      <w:divBdr>
        <w:top w:val="none" w:sz="0" w:space="0" w:color="auto"/>
        <w:left w:val="none" w:sz="0" w:space="0" w:color="auto"/>
        <w:bottom w:val="none" w:sz="0" w:space="0" w:color="auto"/>
        <w:right w:val="none" w:sz="0" w:space="0" w:color="auto"/>
      </w:divBdr>
    </w:div>
    <w:div w:id="915558180">
      <w:bodyDiv w:val="1"/>
      <w:marLeft w:val="0"/>
      <w:marRight w:val="0"/>
      <w:marTop w:val="0"/>
      <w:marBottom w:val="0"/>
      <w:divBdr>
        <w:top w:val="none" w:sz="0" w:space="0" w:color="auto"/>
        <w:left w:val="none" w:sz="0" w:space="0" w:color="auto"/>
        <w:bottom w:val="none" w:sz="0" w:space="0" w:color="auto"/>
        <w:right w:val="none" w:sz="0" w:space="0" w:color="auto"/>
      </w:divBdr>
    </w:div>
    <w:div w:id="1015618664">
      <w:bodyDiv w:val="1"/>
      <w:marLeft w:val="0"/>
      <w:marRight w:val="0"/>
      <w:marTop w:val="0"/>
      <w:marBottom w:val="0"/>
      <w:divBdr>
        <w:top w:val="none" w:sz="0" w:space="0" w:color="auto"/>
        <w:left w:val="none" w:sz="0" w:space="0" w:color="auto"/>
        <w:bottom w:val="none" w:sz="0" w:space="0" w:color="auto"/>
        <w:right w:val="none" w:sz="0" w:space="0" w:color="auto"/>
      </w:divBdr>
    </w:div>
    <w:div w:id="1118910282">
      <w:bodyDiv w:val="1"/>
      <w:marLeft w:val="0"/>
      <w:marRight w:val="0"/>
      <w:marTop w:val="0"/>
      <w:marBottom w:val="0"/>
      <w:divBdr>
        <w:top w:val="none" w:sz="0" w:space="0" w:color="auto"/>
        <w:left w:val="none" w:sz="0" w:space="0" w:color="auto"/>
        <w:bottom w:val="none" w:sz="0" w:space="0" w:color="auto"/>
        <w:right w:val="none" w:sz="0" w:space="0" w:color="auto"/>
      </w:divBdr>
    </w:div>
    <w:div w:id="1178349614">
      <w:bodyDiv w:val="1"/>
      <w:marLeft w:val="0"/>
      <w:marRight w:val="0"/>
      <w:marTop w:val="0"/>
      <w:marBottom w:val="0"/>
      <w:divBdr>
        <w:top w:val="none" w:sz="0" w:space="0" w:color="auto"/>
        <w:left w:val="none" w:sz="0" w:space="0" w:color="auto"/>
        <w:bottom w:val="none" w:sz="0" w:space="0" w:color="auto"/>
        <w:right w:val="none" w:sz="0" w:space="0" w:color="auto"/>
      </w:divBdr>
    </w:div>
    <w:div w:id="1192525492">
      <w:bodyDiv w:val="1"/>
      <w:marLeft w:val="0"/>
      <w:marRight w:val="0"/>
      <w:marTop w:val="0"/>
      <w:marBottom w:val="0"/>
      <w:divBdr>
        <w:top w:val="none" w:sz="0" w:space="0" w:color="auto"/>
        <w:left w:val="none" w:sz="0" w:space="0" w:color="auto"/>
        <w:bottom w:val="none" w:sz="0" w:space="0" w:color="auto"/>
        <w:right w:val="none" w:sz="0" w:space="0" w:color="auto"/>
      </w:divBdr>
    </w:div>
    <w:div w:id="1242060379">
      <w:bodyDiv w:val="1"/>
      <w:marLeft w:val="0"/>
      <w:marRight w:val="0"/>
      <w:marTop w:val="0"/>
      <w:marBottom w:val="0"/>
      <w:divBdr>
        <w:top w:val="none" w:sz="0" w:space="0" w:color="auto"/>
        <w:left w:val="none" w:sz="0" w:space="0" w:color="auto"/>
        <w:bottom w:val="none" w:sz="0" w:space="0" w:color="auto"/>
        <w:right w:val="none" w:sz="0" w:space="0" w:color="auto"/>
      </w:divBdr>
    </w:div>
    <w:div w:id="1263806082">
      <w:bodyDiv w:val="1"/>
      <w:marLeft w:val="0"/>
      <w:marRight w:val="0"/>
      <w:marTop w:val="0"/>
      <w:marBottom w:val="0"/>
      <w:divBdr>
        <w:top w:val="none" w:sz="0" w:space="0" w:color="auto"/>
        <w:left w:val="none" w:sz="0" w:space="0" w:color="auto"/>
        <w:bottom w:val="none" w:sz="0" w:space="0" w:color="auto"/>
        <w:right w:val="none" w:sz="0" w:space="0" w:color="auto"/>
      </w:divBdr>
    </w:div>
    <w:div w:id="1285767095">
      <w:bodyDiv w:val="1"/>
      <w:marLeft w:val="0"/>
      <w:marRight w:val="0"/>
      <w:marTop w:val="0"/>
      <w:marBottom w:val="0"/>
      <w:divBdr>
        <w:top w:val="none" w:sz="0" w:space="0" w:color="auto"/>
        <w:left w:val="none" w:sz="0" w:space="0" w:color="auto"/>
        <w:bottom w:val="none" w:sz="0" w:space="0" w:color="auto"/>
        <w:right w:val="none" w:sz="0" w:space="0" w:color="auto"/>
      </w:divBdr>
    </w:div>
    <w:div w:id="1290086076">
      <w:bodyDiv w:val="1"/>
      <w:marLeft w:val="0"/>
      <w:marRight w:val="0"/>
      <w:marTop w:val="0"/>
      <w:marBottom w:val="0"/>
      <w:divBdr>
        <w:top w:val="none" w:sz="0" w:space="0" w:color="auto"/>
        <w:left w:val="none" w:sz="0" w:space="0" w:color="auto"/>
        <w:bottom w:val="none" w:sz="0" w:space="0" w:color="auto"/>
        <w:right w:val="none" w:sz="0" w:space="0" w:color="auto"/>
      </w:divBdr>
    </w:div>
    <w:div w:id="1330867241">
      <w:bodyDiv w:val="1"/>
      <w:marLeft w:val="0"/>
      <w:marRight w:val="0"/>
      <w:marTop w:val="0"/>
      <w:marBottom w:val="0"/>
      <w:divBdr>
        <w:top w:val="none" w:sz="0" w:space="0" w:color="auto"/>
        <w:left w:val="none" w:sz="0" w:space="0" w:color="auto"/>
        <w:bottom w:val="none" w:sz="0" w:space="0" w:color="auto"/>
        <w:right w:val="none" w:sz="0" w:space="0" w:color="auto"/>
      </w:divBdr>
    </w:div>
    <w:div w:id="1399093767">
      <w:bodyDiv w:val="1"/>
      <w:marLeft w:val="0"/>
      <w:marRight w:val="0"/>
      <w:marTop w:val="0"/>
      <w:marBottom w:val="0"/>
      <w:divBdr>
        <w:top w:val="none" w:sz="0" w:space="0" w:color="auto"/>
        <w:left w:val="none" w:sz="0" w:space="0" w:color="auto"/>
        <w:bottom w:val="none" w:sz="0" w:space="0" w:color="auto"/>
        <w:right w:val="none" w:sz="0" w:space="0" w:color="auto"/>
      </w:divBdr>
    </w:div>
    <w:div w:id="1416433576">
      <w:bodyDiv w:val="1"/>
      <w:marLeft w:val="0"/>
      <w:marRight w:val="0"/>
      <w:marTop w:val="0"/>
      <w:marBottom w:val="0"/>
      <w:divBdr>
        <w:top w:val="none" w:sz="0" w:space="0" w:color="auto"/>
        <w:left w:val="none" w:sz="0" w:space="0" w:color="auto"/>
        <w:bottom w:val="none" w:sz="0" w:space="0" w:color="auto"/>
        <w:right w:val="none" w:sz="0" w:space="0" w:color="auto"/>
      </w:divBdr>
    </w:div>
    <w:div w:id="1441605422">
      <w:bodyDiv w:val="1"/>
      <w:marLeft w:val="0"/>
      <w:marRight w:val="0"/>
      <w:marTop w:val="0"/>
      <w:marBottom w:val="0"/>
      <w:divBdr>
        <w:top w:val="none" w:sz="0" w:space="0" w:color="auto"/>
        <w:left w:val="none" w:sz="0" w:space="0" w:color="auto"/>
        <w:bottom w:val="none" w:sz="0" w:space="0" w:color="auto"/>
        <w:right w:val="none" w:sz="0" w:space="0" w:color="auto"/>
      </w:divBdr>
    </w:div>
    <w:div w:id="1447575863">
      <w:bodyDiv w:val="1"/>
      <w:marLeft w:val="0"/>
      <w:marRight w:val="0"/>
      <w:marTop w:val="0"/>
      <w:marBottom w:val="0"/>
      <w:divBdr>
        <w:top w:val="none" w:sz="0" w:space="0" w:color="auto"/>
        <w:left w:val="none" w:sz="0" w:space="0" w:color="auto"/>
        <w:bottom w:val="none" w:sz="0" w:space="0" w:color="auto"/>
        <w:right w:val="none" w:sz="0" w:space="0" w:color="auto"/>
      </w:divBdr>
    </w:div>
    <w:div w:id="1522280558">
      <w:bodyDiv w:val="1"/>
      <w:marLeft w:val="0"/>
      <w:marRight w:val="0"/>
      <w:marTop w:val="0"/>
      <w:marBottom w:val="0"/>
      <w:divBdr>
        <w:top w:val="none" w:sz="0" w:space="0" w:color="auto"/>
        <w:left w:val="none" w:sz="0" w:space="0" w:color="auto"/>
        <w:bottom w:val="none" w:sz="0" w:space="0" w:color="auto"/>
        <w:right w:val="none" w:sz="0" w:space="0" w:color="auto"/>
      </w:divBdr>
    </w:div>
    <w:div w:id="1530147657">
      <w:bodyDiv w:val="1"/>
      <w:marLeft w:val="0"/>
      <w:marRight w:val="0"/>
      <w:marTop w:val="0"/>
      <w:marBottom w:val="0"/>
      <w:divBdr>
        <w:top w:val="none" w:sz="0" w:space="0" w:color="auto"/>
        <w:left w:val="none" w:sz="0" w:space="0" w:color="auto"/>
        <w:bottom w:val="none" w:sz="0" w:space="0" w:color="auto"/>
        <w:right w:val="none" w:sz="0" w:space="0" w:color="auto"/>
      </w:divBdr>
    </w:div>
    <w:div w:id="1618442169">
      <w:bodyDiv w:val="1"/>
      <w:marLeft w:val="0"/>
      <w:marRight w:val="0"/>
      <w:marTop w:val="0"/>
      <w:marBottom w:val="0"/>
      <w:divBdr>
        <w:top w:val="none" w:sz="0" w:space="0" w:color="auto"/>
        <w:left w:val="none" w:sz="0" w:space="0" w:color="auto"/>
        <w:bottom w:val="none" w:sz="0" w:space="0" w:color="auto"/>
        <w:right w:val="none" w:sz="0" w:space="0" w:color="auto"/>
      </w:divBdr>
    </w:div>
    <w:div w:id="1676226080">
      <w:bodyDiv w:val="1"/>
      <w:marLeft w:val="0"/>
      <w:marRight w:val="0"/>
      <w:marTop w:val="0"/>
      <w:marBottom w:val="0"/>
      <w:divBdr>
        <w:top w:val="none" w:sz="0" w:space="0" w:color="auto"/>
        <w:left w:val="none" w:sz="0" w:space="0" w:color="auto"/>
        <w:bottom w:val="none" w:sz="0" w:space="0" w:color="auto"/>
        <w:right w:val="none" w:sz="0" w:space="0" w:color="auto"/>
      </w:divBdr>
    </w:div>
    <w:div w:id="1687831029">
      <w:bodyDiv w:val="1"/>
      <w:marLeft w:val="0"/>
      <w:marRight w:val="0"/>
      <w:marTop w:val="0"/>
      <w:marBottom w:val="0"/>
      <w:divBdr>
        <w:top w:val="none" w:sz="0" w:space="0" w:color="auto"/>
        <w:left w:val="none" w:sz="0" w:space="0" w:color="auto"/>
        <w:bottom w:val="none" w:sz="0" w:space="0" w:color="auto"/>
        <w:right w:val="none" w:sz="0" w:space="0" w:color="auto"/>
      </w:divBdr>
    </w:div>
    <w:div w:id="1743674070">
      <w:bodyDiv w:val="1"/>
      <w:marLeft w:val="0"/>
      <w:marRight w:val="0"/>
      <w:marTop w:val="0"/>
      <w:marBottom w:val="0"/>
      <w:divBdr>
        <w:top w:val="none" w:sz="0" w:space="0" w:color="auto"/>
        <w:left w:val="none" w:sz="0" w:space="0" w:color="auto"/>
        <w:bottom w:val="none" w:sz="0" w:space="0" w:color="auto"/>
        <w:right w:val="none" w:sz="0" w:space="0" w:color="auto"/>
      </w:divBdr>
    </w:div>
    <w:div w:id="1770468489">
      <w:bodyDiv w:val="1"/>
      <w:marLeft w:val="0"/>
      <w:marRight w:val="0"/>
      <w:marTop w:val="0"/>
      <w:marBottom w:val="0"/>
      <w:divBdr>
        <w:top w:val="none" w:sz="0" w:space="0" w:color="auto"/>
        <w:left w:val="none" w:sz="0" w:space="0" w:color="auto"/>
        <w:bottom w:val="none" w:sz="0" w:space="0" w:color="auto"/>
        <w:right w:val="none" w:sz="0" w:space="0" w:color="auto"/>
      </w:divBdr>
    </w:div>
    <w:div w:id="1818720389">
      <w:bodyDiv w:val="1"/>
      <w:marLeft w:val="0"/>
      <w:marRight w:val="0"/>
      <w:marTop w:val="0"/>
      <w:marBottom w:val="0"/>
      <w:divBdr>
        <w:top w:val="none" w:sz="0" w:space="0" w:color="auto"/>
        <w:left w:val="none" w:sz="0" w:space="0" w:color="auto"/>
        <w:bottom w:val="none" w:sz="0" w:space="0" w:color="auto"/>
        <w:right w:val="none" w:sz="0" w:space="0" w:color="auto"/>
      </w:divBdr>
    </w:div>
    <w:div w:id="1911302447">
      <w:bodyDiv w:val="1"/>
      <w:marLeft w:val="0"/>
      <w:marRight w:val="0"/>
      <w:marTop w:val="0"/>
      <w:marBottom w:val="0"/>
      <w:divBdr>
        <w:top w:val="none" w:sz="0" w:space="0" w:color="auto"/>
        <w:left w:val="none" w:sz="0" w:space="0" w:color="auto"/>
        <w:bottom w:val="none" w:sz="0" w:space="0" w:color="auto"/>
        <w:right w:val="none" w:sz="0" w:space="0" w:color="auto"/>
      </w:divBdr>
    </w:div>
    <w:div w:id="1924996956">
      <w:bodyDiv w:val="1"/>
      <w:marLeft w:val="0"/>
      <w:marRight w:val="0"/>
      <w:marTop w:val="0"/>
      <w:marBottom w:val="0"/>
      <w:divBdr>
        <w:top w:val="none" w:sz="0" w:space="0" w:color="auto"/>
        <w:left w:val="none" w:sz="0" w:space="0" w:color="auto"/>
        <w:bottom w:val="none" w:sz="0" w:space="0" w:color="auto"/>
        <w:right w:val="none" w:sz="0" w:space="0" w:color="auto"/>
      </w:divBdr>
      <w:divsChild>
        <w:div w:id="1782266293">
          <w:marLeft w:val="0"/>
          <w:marRight w:val="0"/>
          <w:marTop w:val="0"/>
          <w:marBottom w:val="0"/>
          <w:divBdr>
            <w:top w:val="none" w:sz="0" w:space="0" w:color="auto"/>
            <w:left w:val="none" w:sz="0" w:space="0" w:color="auto"/>
            <w:bottom w:val="none" w:sz="0" w:space="0" w:color="auto"/>
            <w:right w:val="none" w:sz="0" w:space="0" w:color="auto"/>
          </w:divBdr>
        </w:div>
      </w:divsChild>
    </w:div>
    <w:div w:id="2060274555">
      <w:bodyDiv w:val="1"/>
      <w:marLeft w:val="0"/>
      <w:marRight w:val="0"/>
      <w:marTop w:val="0"/>
      <w:marBottom w:val="0"/>
      <w:divBdr>
        <w:top w:val="none" w:sz="0" w:space="0" w:color="auto"/>
        <w:left w:val="none" w:sz="0" w:space="0" w:color="auto"/>
        <w:bottom w:val="none" w:sz="0" w:space="0" w:color="auto"/>
        <w:right w:val="none" w:sz="0" w:space="0" w:color="auto"/>
      </w:divBdr>
    </w:div>
    <w:div w:id="2075086011">
      <w:bodyDiv w:val="1"/>
      <w:marLeft w:val="0"/>
      <w:marRight w:val="0"/>
      <w:marTop w:val="0"/>
      <w:marBottom w:val="0"/>
      <w:divBdr>
        <w:top w:val="none" w:sz="0" w:space="0" w:color="auto"/>
        <w:left w:val="none" w:sz="0" w:space="0" w:color="auto"/>
        <w:bottom w:val="none" w:sz="0" w:space="0" w:color="auto"/>
        <w:right w:val="none" w:sz="0" w:space="0" w:color="auto"/>
      </w:divBdr>
    </w:div>
    <w:div w:id="2099981196">
      <w:bodyDiv w:val="1"/>
      <w:marLeft w:val="0"/>
      <w:marRight w:val="0"/>
      <w:marTop w:val="0"/>
      <w:marBottom w:val="0"/>
      <w:divBdr>
        <w:top w:val="none" w:sz="0" w:space="0" w:color="auto"/>
        <w:left w:val="none" w:sz="0" w:space="0" w:color="auto"/>
        <w:bottom w:val="none" w:sz="0" w:space="0" w:color="auto"/>
        <w:right w:val="none" w:sz="0" w:space="0" w:color="auto"/>
      </w:divBdr>
    </w:div>
    <w:div w:id="21265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ces.healthtech.dtu.dk/services/NetMHCpan-4.1/" TargetMode="External"/><Relationship Id="rId13" Type="http://schemas.openxmlformats.org/officeDocument/2006/relationships/hyperlink" Target="http://scratch.proteomics.ics.uci.edu/" TargetMode="External"/><Relationship Id="rId18" Type="http://schemas.openxmlformats.org/officeDocument/2006/relationships/hyperlink" Target="https://galaxy.seoklab.org/cgi-bin/submit.cgi?type=REFINE" TargetMode="External"/><Relationship Id="rId26" Type="http://schemas.openxmlformats.org/officeDocument/2006/relationships/hyperlink" Target="https://static.igem.org/mediawiki/2021/d/d2/T--KCL_UK--UPDATEDGROMACSGUIDE.pdf" TargetMode="External"/><Relationship Id="rId3" Type="http://schemas.openxmlformats.org/officeDocument/2006/relationships/styles" Target="styles.xml"/><Relationship Id="rId21" Type="http://schemas.openxmlformats.org/officeDocument/2006/relationships/hyperlink" Target="https://cluspro.bu.edu/home.php" TargetMode="External"/><Relationship Id="rId7" Type="http://schemas.openxmlformats.org/officeDocument/2006/relationships/hyperlink" Target="http://www.ddg-pharmfac.net/vaxijen/VaxiJen/VaxiJen%20.html" TargetMode="External"/><Relationship Id="rId12" Type="http://schemas.openxmlformats.org/officeDocument/2006/relationships/hyperlink" Target="https://services.healthtech.dtu.dk/services/BepiPred-3.0/" TargetMode="External"/><Relationship Id="rId17" Type="http://schemas.openxmlformats.org/officeDocument/2006/relationships/hyperlink" Target="http://www.sbg.bio.ic.ac.uk/~phyre2/html/page.cgi?id=index" TargetMode="External"/><Relationship Id="rId25" Type="http://schemas.openxmlformats.org/officeDocument/2006/relationships/hyperlink" Target="https://www.compchems.com/gromacs-tutorial-molecular-dynamics-simulation-of-a-protein-in-water-environment/" TargetMode="External"/><Relationship Id="rId2" Type="http://schemas.openxmlformats.org/officeDocument/2006/relationships/numbering" Target="numbering.xml"/><Relationship Id="rId16" Type="http://schemas.openxmlformats.org/officeDocument/2006/relationships/hyperlink" Target="https://webs.iiitd.edu.in/raghava/toxinpred2/" TargetMode="External"/><Relationship Id="rId20" Type="http://schemas.openxmlformats.org/officeDocument/2006/relationships/hyperlink" Target="https://prosa.services.came.sbg.ac.at/prosa.php" TargetMode="External"/><Relationship Id="rId1" Type="http://schemas.openxmlformats.org/officeDocument/2006/relationships/customXml" Target="../customXml/item1.xml"/><Relationship Id="rId6" Type="http://schemas.openxmlformats.org/officeDocument/2006/relationships/hyperlink" Target="https://violinet.org/vaxign2" TargetMode="External"/><Relationship Id="rId11" Type="http://schemas.openxmlformats.org/officeDocument/2006/relationships/hyperlink" Target="https://webs.iiitd.edu.in/raghava/toxinpred/" TargetMode="External"/><Relationship Id="rId24" Type="http://schemas.openxmlformats.org/officeDocument/2006/relationships/hyperlink" Target="https://zenodo.org/records/10017699" TargetMode="External"/><Relationship Id="rId5" Type="http://schemas.openxmlformats.org/officeDocument/2006/relationships/webSettings" Target="webSettings.xml"/><Relationship Id="rId15" Type="http://schemas.openxmlformats.org/officeDocument/2006/relationships/hyperlink" Target="http://scratch.proteomics.ics.uci.edu/" TargetMode="External"/><Relationship Id="rId23" Type="http://schemas.openxmlformats.org/officeDocument/2006/relationships/hyperlink" Target="https://kraken.iac.rm.cnr.it/C-IMMSIM/" TargetMode="External"/><Relationship Id="rId28" Type="http://schemas.openxmlformats.org/officeDocument/2006/relationships/theme" Target="theme/theme1.xml"/><Relationship Id="rId10" Type="http://schemas.openxmlformats.org/officeDocument/2006/relationships/hyperlink" Target="http://tools.iedb.org/immunogenicity/" TargetMode="External"/><Relationship Id="rId19" Type="http://schemas.openxmlformats.org/officeDocument/2006/relationships/hyperlink" Target="https://saves.mbi.ucla.edu/" TargetMode="External"/><Relationship Id="rId4" Type="http://schemas.openxmlformats.org/officeDocument/2006/relationships/settings" Target="settings.xml"/><Relationship Id="rId9" Type="http://schemas.openxmlformats.org/officeDocument/2006/relationships/hyperlink" Target="https://services.healthtech.dtu.dk/services/NetMHCIIpan-4.0/" TargetMode="External"/><Relationship Id="rId14" Type="http://schemas.openxmlformats.org/officeDocument/2006/relationships/hyperlink" Target="https://ddg-pharmfac.net/AllergenFP/" TargetMode="External"/><Relationship Id="rId22" Type="http://schemas.openxmlformats.org/officeDocument/2006/relationships/hyperlink" Target="https://www.gromacs.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13E72A-9F5D-4DDD-9F4F-45137B9D4DA2}">
  <we:reference id="wa104382081" version="1.55.1.0" store="en-US" storeType="OMEX"/>
  <we:alternateReferences>
    <we:reference id="wa104382081" version="1.55.1.0" store="" storeType="OMEX"/>
  </we:alternateReferences>
  <we:properties>
    <we:property name="MENDELEY_CITATIONS" value="[{&quot;citationID&quot;:&quot;MENDELEY_CITATION_3754b56a-6e74-42af-a4ef-a8d7180d9760&quot;,&quot;properties&quot;:{&quot;noteIndex&quot;:0},&quot;isEdited&quot;:false,&quot;manualOverride&quot;:{&quot;isManuallyOverridden&quot;:false,&quot;citeprocText&quot;:&quot;(Luo et al., 2012)&quot;,&quot;manualOverrideText&quot;:&quot;&quot;},&quot;citationTag&quot;:&quot;MENDELEY_CITATION_v3_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&quot;,&quot;citationItems&quot;:[{&quot;id&quot;:&quot;9de5be98-33fd-39c5-aa7a-cb2c0699bc74&quot;,&quot;itemData&quot;:{&quot;type&quot;:&quot;article-journal&quot;,&quot;id&quot;:&quot;9de5be98-33fd-39c5-aa7a-cb2c0699bc74&quot;,&quot;title&quot;:&quot;Comparative Genome Analysis of the High Pathogenicity Salmonella Typhimurium Strain UK-1&quot;,&quot;author&quot;:[{&quot;family&quot;:&quot;Luo&quot;,&quot;given&quot;:&quot;Yingqin&quot;,&quot;parse-names&quot;:false,&quot;dropping-particle&quot;:&quot;&quot;,&quot;non-dropping-particle&quot;:&quot;&quot;},{&quot;family&quot;:&quot;Kong&quot;,&quot;given&quot;:&quot;Qingke&quot;,&quot;parse-names&quot;:false,&quot;dropping-particle&quot;:&quot;&quot;,&quot;non-dropping-particle&quot;:&quot;&quot;},{&quot;family&quot;:&quot;Yang&quot;,&quot;given&quot;:&quot;Jiseon&quot;,&quot;parse-names&quot;:false,&quot;dropping-particle&quot;:&quot;&quot;,&quot;non-dropping-particle&quot;:&quot;&quot;},{&quot;family&quot;:&quot;Mitra&quot;,&quot;given&quot;:&quot;Arindam&quot;,&quot;parse-names&quot;:false,&quot;dropping-particle&quot;:&quot;&quot;,&quot;non-dropping-particle&quot;:&quot;&quot;},{&quot;family&quot;:&quot;Golden&quot;,&quot;given&quot;:&quot;Greg&quot;,&quot;parse-names&quot;:false,&quot;dropping-particle&quot;:&quot;&quot;,&quot;non-dropping-particle&quot;:&quot;&quot;},{&quot;family&quot;:&quot;Wanda&quot;,&quot;given&quot;:&quot;Soo Young&quot;,&quot;parse-names&quot;:false,&quot;dropping-particle&quot;:&quot;&quot;,&quot;non-dropping-particle&quot;:&quot;&quot;},{&quot;family&quot;:&quot;Roland&quot;,&quot;given&quot;:&quot;Kenneth L.&quot;,&quot;parse-names&quot;:false,&quot;dropping-particle&quot;:&quot;&quot;,&quot;non-dropping-particle&quot;:&quot;&quot;},{&quot;family&quot;:&quot;Jensen&quot;,&quot;given&quot;:&quot;Roderick&quot;,&quot;parse-names&quot;:false,&quot;dropping-particle&quot;:&quot;V.&quot;,&quot;non-dropping-particle&quot;:&quot;&quot;},{&quot;family&quot;:&quot;Ernst&quot;,&quot;given&quot;:&quot;Peter B.&quot;,&quot;parse-names&quot;:false,&quot;dropping-particle&quot;:&quot;&quot;,&quot;non-dropping-particle&quot;:&quot;&quot;},{&quot;family&quot;:&quot;Curtiss&quot;,&quot;given&quot;:&quot;Roy&quot;,&quot;parse-names&quot;:false,&quot;dropping-particle&quot;:&quot;&quot;,&quot;non-dropping-particle&quot;:&quot;&quot;}],&quot;container-title&quot;:&quot;PLOS ONE&quot;,&quot;container-title-short&quot;:&quot;PLoS One&quot;,&quot;accessed&quot;:{&quot;date-parts&quot;:[[2023,7,4]]},&quot;DOI&quot;:&quot;10.1371/JOURNAL.PONE.0040645&quot;,&quot;ISSN&quot;:&quot;1932-6203&quot;,&quot;PMID&quot;:&quot;22792393&quot;,&quot;URL&quot;:&quot;https://journals.plos.org/plosone/article?id=10.1371/journal.pone.0040645&quot;,&quot;issued&quot;:{&quot;date-parts&quot;:[[2012,7,6]]},&quot;page&quot;:&quot;e40645&quot;,&quot;abstract&quot;:&quot;Salmonella enterica serovar Typhimurium, a gram-negative facultative rod-shaped bacterium causing salmonellosis and foodborne disease, is one of the most common isolated Salmonella serovars in both developed and developing nations. Several S. Typhimurium genomes have been completed and many more genome-sequencing projects are underway. Comparative genome analysis of the multiple strains leads to a better understanding of the evolution of S. Typhimurium and its pathogenesis. S. Typhimurium strain UK-1 (belongs to phage type 1) is highly virulent when orally administered to mice and chickens and efficiently colonizes lymphoid tissues of these species. These characteristics make this strain a good choice for use in vaccine development. In fact, UK-1 has been used as the parent strain for a number of nonrecombinant and recombinant vaccine strains, including several commercial vaccines for poultry. In this study, we conducted a thorough comparative genome analysis of the UK-1 strain with other S. Typhimurium strains and examined the phenotypic impact of several genomic differences. Whole genomic comparison highlights an extremely close relationship between the UK-1 strain and other S. Typhimurium strains; however, many interesting genetic and genomic variations specific to UK-1 were explored. In particular, the deletion of a UK-1-specific gene that is highly similar to the gene encoding the T3SS effector protein NleC exhibited a significant decrease in oral virulence in BALB/c mice. The complete genetic complements in UK-1, especially those elements that contribute to virulence or aid in determining the diversity within bacterial species, provide key information in evaluating the functional characterization of important genetic determinants and for development of vaccines.&quot;,&quot;publisher&quot;:&quot;Public Library of Science&quot;,&quot;issue&quot;:&quot;7&quot;,&quot;volume&quot;:&quot;7&quot;},&quot;isTemporary&quot;:false}]},{&quot;citationID&quot;:&quot;MENDELEY_CITATION_c9d92ea7-ac7c-474b-b43f-e147044ccd66&quot;,&quot;properties&quot;:{&quot;noteIndex&quot;:0},&quot;isEdited&quot;:false,&quot;manualOverride&quot;:{&quot;isManuallyOverridden&quot;:false,&quot;citeprocText&quot;:&quot;(Dalsass et al., 2019)&quot;,&quot;manualOverrideText&quot;:&quot;&quot;},&quot;citationTag&quot;:&quot;MENDELEY_CITATION_v3_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&quot;,&quot;citationItems&quot;:[{&quot;id&quot;:&quot;a3c220ea-f094-371f-ae19-73520cd24ead&quot;,&quot;itemData&quot;:{&quot;type&quot;:&quot;article-journal&quot;,&quot;id&quot;:&quot;a3c220ea-f094-371f-ae19-73520cd24ead&quot;,&quot;title&quot;:&quot;Comparison of open-source reverse vaccinology programs for bacterial vaccine antigen discovery&quot;,&quot;author&quot;:[{&quot;family&quot;:&quot;Dalsass&quot;,&quot;given&quot;:&quot;Mattia&quot;,&quot;parse-names&quot;:false,&quot;dropping-particle&quot;:&quot;&quot;,&quot;non-dropping-particle&quot;:&quot;&quot;},{&quot;family&quot;:&quot;Brozzi&quot;,&quot;given&quot;:&quot;Alessandro&quot;,&quot;parse-names&quot;:false,&quot;dropping-particle&quot;:&quot;&quot;,&quot;non-dropping-particle&quot;:&quot;&quot;},{&quot;family&quot;:&quot;Medini&quot;,&quot;given&quot;:&quot;Duccio&quot;,&quot;parse-names&quot;:false,&quot;dropping-particle&quot;:&quot;&quot;,&quot;non-dropping-particle&quot;:&quot;&quot;},{&quot;family&quot;:&quot;Rappuoli&quot;,&quot;given&quot;:&quot;Rino&quot;,&quot;parse-names&quot;:false,&quot;dropping-particle&quot;:&quot;&quot;,&quot;non-dropping-particle&quot;:&quot;&quot;}],&quot;container-title&quot;:&quot;Frontiers in Immunology&quot;,&quot;container-title-short&quot;:&quot;Front Immunol&quot;,&quot;accessed&quot;:{&quot;date-parts&quot;:[[2023,7,2]]},&quot;DOI&quot;:&quot;10.3389/FIMMU.2019.00113/BIBTEX&quot;,&quot;ISSN&quot;:&quot;16643224&quot;,&quot;PMID&quot;:&quot;30837982&quot;,&quot;issued&quot;:{&quot;date-parts&quot;:[[2019,2,14]]},&quot;page&quot;:&quot;431583&quot;,&quot;abstract&quot;:&quot;Reverse Vaccinology (RV) is a widely used approach to identify potential vaccine candidates (PVCs) by screening the proteome of a pathogen through computational analyses. Since its first application in Group B meningococcus (MenB) vaccine in early 1990's, several software programs have been developed implementing different flavors of the first RV protocol. However, there has been no comprehensive review to date on these different RV tools. We have compared six of these applications designed for bacterial vaccines (NERVE, Vaxign, VaxiJen, Jenner-predict, Bowman-Heinson, and VacSol) against a set of 11 pathogens for which a curated list of known bacterial protective antigens (BPAs) was available. We present results on: (1) the comparison of criteria and programs used for the selection of PVCs (2) computational runtime and (3) performances in terms of fraction of proteome identified as PVC, fraction and enrichment of BPA identified in the set of PVCs. This review demonstrates that none of the programs was able to recall 100% of the tested set of BPAs and that the output lists of proteins are in poor agreement suggesting in the process of prioritize vaccine candidates not to rely on a single RV tool response. Singularly the best balance in terms of fraction of a proteome predicted as good candidate and recall of BPAs has been observed by the machine-learning approach proposed by Bowman (1) and enhanced by Heinson (2). Even though more performing than the other approaches it shows the disadvantage of limited accessibility to non-experts users and strong dependence between results and a-priori training dataset composition. In conclusion we believe that to significantly enhance the performances of next RV methods further studies should focus on the enhancement of accuracy of the existing protein annotation tools and should leverage on the assets of machine-learning techniques applied to biological datasets expanded also through the incorporation and curation of bacterial proteins characterized by negative experimental results.&quot;,&quot;publisher&quot;:&quot;Frontiers Media S.A.&quot;,&quot;issue&quot;:&quot;FEB&quot;,&quot;volume&quot;:&quot;10&quot;},&quot;isTemporary&quot;:false}]},{&quot;citationID&quot;:&quot;MENDELEY_CITATION_9975a5ff-1bd8-4f66-ac5d-0faf029906cb&quot;,&quot;properties&quot;:{&quot;noteIndex&quot;:0},&quot;isEdited&quot;:false,&quot;manualOverride&quot;:{&quot;isManuallyOverridden&quot;:false,&quot;citeprocText&quot;:&quot;(Ong et al., 2021)&quot;,&quot;manualOverrideText&quot;:&quot;&quot;},&quot;citationTag&quot;:&quot;MENDELEY_CITATION_v3_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&quot;,&quot;citationItems&quot;:[{&quot;id&quot;:&quot;91c4c27c-d710-3071-8991-1135807510a7&quot;,&quot;itemData&quot;:{&quot;type&quot;:&quot;article-journal&quot;,&quot;id&quot;:&quot;91c4c27c-d710-3071-8991-1135807510a7&quot;,&quot;title&quot;:&quot;Vaxign2: the second generation of the first Web-based vaccine design program using reverse vaccinology and machine learning&quot;,&quot;author&quot;:[{&quot;family&quot;:&quot;Ong&quot;,&quot;given&quot;:&quot;Edison&quot;,&quot;parse-names&quot;:false,&quot;dropping-particle&quot;:&quot;&quot;,&quot;non-dropping-particle&quot;:&quot;&quot;},{&quot;family&quot;:&quot;Cooke&quot;,&quot;given&quot;:&quot;Michael F.&quot;,&quot;parse-names&quot;:false,&quot;dropping-particle&quot;:&quot;&quot;,&quot;non-dropping-particle&quot;:&quot;&quot;},{&quot;family&quot;:&quot;Huffman&quot;,&quot;given&quot;:&quot;Anthony&quot;,&quot;parse-names&quot;:false,&quot;dropping-particle&quot;:&quot;&quot;,&quot;non-dropping-particle&quot;:&quot;&quot;},{&quot;family&quot;:&quot;Xiang&quot;,&quot;given&quot;:&quot;Zuoshuang&quot;,&quot;parse-names&quot;:false,&quot;dropping-particle&quot;:&quot;&quot;,&quot;non-dropping-particle&quot;:&quot;&quot;},{&quot;family&quot;:&quot;Wong&quot;,&quot;given&quot;:&quot;Mei U.&quot;,&quot;parse-names&quot;:false,&quot;dropping-particle&quot;:&quot;&quot;,&quot;non-dropping-particle&quot;:&quot;&quot;},{&quot;family&quot;:&quot;Wang&quot;,&quot;given&quot;:&quot;Haihe&quot;,&quot;parse-names&quot;:false,&quot;dropping-particle&quot;:&quot;&quot;,&quot;non-dropping-particle&quot;:&quot;&quot;},{&quot;family&quot;:&quot;Seetharaman&quot;,&quot;given&quot;:&quot;Meenakshi&quot;,&quot;parse-names&quot;:false,&quot;dropping-particle&quot;:&quot;&quot;,&quot;non-dropping-particle&quot;:&quot;&quot;},{&quot;family&quot;:&quot;Valdez&quot;,&quot;given&quot;:&quot;Ninotchka&quot;,&quot;parse-names&quot;:false,&quot;dropping-particle&quot;:&quot;&quot;,&quot;non-dropping-particle&quot;:&quot;&quot;},{&quot;family&quot;:&quot;He&quot;,&quot;given&quot;:&quot;Yongqun&quot;,&quot;parse-names&quot;:false,&quot;dropping-particle&quot;:&quot;&quot;,&quot;non-dropping-particle&quot;:&quot;&quot;}],&quot;container-title&quot;:&quot;Nucleic Acids Research&quot;,&quot;container-title-short&quot;:&quot;Nucleic Acids Res&quot;,&quot;accessed&quot;:{&quot;date-parts&quot;:[[2023,7,2]]},&quot;DOI&quot;:&quot;10.1093/NAR/GKAB279&quot;,&quot;ISSN&quot;:&quot;0305-1048&quot;,&quot;PMID&quot;:&quot;34009334&quot;,&quot;URL&quot;:&quot;https://dx.doi.org/10.1093/nar/gkab279&quot;,&quot;issued&quot;:{&quot;date-parts&quot;:[[2021,7,2]]},&quot;page&quot;:&quot;W671-W678&quot;,&quot;abstract&quot;:&quot;Vaccination is one of the most significant inventions in medicine. Reverse vaccinology (RV) is a state-of-the-art technique to predict vaccine candidates from pathogen's genome(s). To promote vaccine development, we updated Vaxign2, the first web-based vaccine design program using reverse vaccinology with machine learning. Vaxign2 is a comprehensive web server for rational vaccine design, consisting of predictive and computational workflow components. The predictive part includes the original Vaxign filtering-based method and a new machine learning-based method, Vaxign-ML. The benchmarking results using a validation dataset showed that Vaxign-ML had superior prediction performance compared to other RV tools. Besides the prediction component, Vaxign2 implemented various post-prediction analyses to significantly enhance users' capability to refine the prediction results based on different vaccine design rationales and considerably reduce user time to analyze the Vaxign/Vaxign-ML prediction results. Users provide proteome sequences as input data, select candidates based on Vaxign outputs and Vaxign-ML scores, and perform post-prediction analysis. Vaxign2 also includes precomputed results from approximately 1 million proteins in 398 proteomes of 36 pathogens. As a demonstration, Vaxign2 was used to effectively analyse SARS-CoV-2, the coronavirus causing COVID-19. The comprehensive framework of Vaxign2 can support better and more rational vaccine design. Vaxign2 is publicly accessible at http://www.violinet.org/vaxign2.&quot;,&quot;publisher&quot;:&quot;Oxford Academic&quot;,&quot;issue&quot;:&quot;W1&quot;,&quot;volume&quot;:&quot;49&quot;},&quot;isTemporary&quot;:false}]},{&quot;citationID&quot;:&quot;MENDELEY_CITATION_eabcf0b5-46a9-47a5-a111-9d6238f47e79&quot;,&quot;properties&quot;:{&quot;noteIndex&quot;:0},&quot;isEdited&quot;:false,&quot;manualOverride&quot;:{&quot;isManuallyOverridden&quot;:false,&quot;citeprocText&quot;:&quot;(Chand &amp;#38; Singh, 2021; Ong et al., 2020, 2021; Poudel et al., 2023)&quot;,&quot;manualOverrideText&quot;:&quot;&quot;},&quot;citationTag&quot;:&quot;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&quot;,&quot;citationItems&quot;:[{&quot;id&quot;:&quot;91c4c27c-d710-3071-8991-1135807510a7&quot;,&quot;itemData&quot;:{&quot;type&quot;:&quot;article-journal&quot;,&quot;id&quot;:&quot;91c4c27c-d710-3071-8991-1135807510a7&quot;,&quot;title&quot;:&quot;Vaxign2: the second generation of the first Web-based vaccine design program using reverse vaccinology and machine learning&quot;,&quot;author&quot;:[{&quot;family&quot;:&quot;Ong&quot;,&quot;given&quot;:&quot;Edison&quot;,&quot;parse-names&quot;:false,&quot;dropping-particle&quot;:&quot;&quot;,&quot;non-dropping-particle&quot;:&quot;&quot;},{&quot;family&quot;:&quot;Cooke&quot;,&quot;given&quot;:&quot;Michael F.&quot;,&quot;parse-names&quot;:false,&quot;dropping-particle&quot;:&quot;&quot;,&quot;non-dropping-particle&quot;:&quot;&quot;},{&quot;family&quot;:&quot;Huffman&quot;,&quot;given&quot;:&quot;Anthony&quot;,&quot;parse-names&quot;:false,&quot;dropping-particle&quot;:&quot;&quot;,&quot;non-dropping-particle&quot;:&quot;&quot;},{&quot;family&quot;:&quot;Xiang&quot;,&quot;given&quot;:&quot;Zuoshuang&quot;,&quot;parse-names&quot;:false,&quot;dropping-particle&quot;:&quot;&quot;,&quot;non-dropping-particle&quot;:&quot;&quot;},{&quot;family&quot;:&quot;Wong&quot;,&quot;given&quot;:&quot;Mei U.&quot;,&quot;parse-names&quot;:false,&quot;dropping-particle&quot;:&quot;&quot;,&quot;non-dropping-particle&quot;:&quot;&quot;},{&quot;family&quot;:&quot;Wang&quot;,&quot;given&quot;:&quot;Haihe&quot;,&quot;parse-names&quot;:false,&quot;dropping-particle&quot;:&quot;&quot;,&quot;non-dropping-particle&quot;:&quot;&quot;},{&quot;family&quot;:&quot;Seetharaman&quot;,&quot;given&quot;:&quot;Meenakshi&quot;,&quot;parse-names&quot;:false,&quot;dropping-particle&quot;:&quot;&quot;,&quot;non-dropping-particle&quot;:&quot;&quot;},{&quot;family&quot;:&quot;Valdez&quot;,&quot;given&quot;:&quot;Ninotchka&quot;,&quot;parse-names&quot;:false,&quot;dropping-particle&quot;:&quot;&quot;,&quot;non-dropping-particle&quot;:&quot;&quot;},{&quot;family&quot;:&quot;He&quot;,&quot;given&quot;:&quot;Yongqun&quot;,&quot;parse-names&quot;:false,&quot;dropping-particle&quot;:&quot;&quot;,&quot;non-dropping-particle&quot;:&quot;&quot;}],&quot;container-title&quot;:&quot;Nucleic Acids Research&quot;,&quot;container-title-short&quot;:&quot;Nucleic Acids Res&quot;,&quot;accessed&quot;:{&quot;date-parts&quot;:[[2023,7,2]]},&quot;DOI&quot;:&quot;10.1093/NAR/GKAB279&quot;,&quot;ISSN&quot;:&quot;0305-1048&quot;,&quot;PMID&quot;:&quot;34009334&quot;,&quot;URL&quot;:&quot;https://dx.doi.org/10.1093/nar/gkab279&quot;,&quot;issued&quot;:{&quot;date-parts&quot;:[[2021,7,2]]},&quot;page&quot;:&quot;W671-W678&quot;,&quot;abstract&quot;:&quot;Vaccination is one of the most significant inventions in medicine. Reverse vaccinology (RV) is a state-of-the-art technique to predict vaccine candidates from pathogen's genome(s). To promote vaccine development, we updated Vaxign2, the first web-based vaccine design program using reverse vaccinology with machine learning. Vaxign2 is a comprehensive web server for rational vaccine design, consisting of predictive and computational workflow components. The predictive part includes the original Vaxign filtering-based method and a new machine learning-based method, Vaxign-ML. The benchmarking results using a validation dataset showed that Vaxign-ML had superior prediction performance compared to other RV tools. Besides the prediction component, Vaxign2 implemented various post-prediction analyses to significantly enhance users' capability to refine the prediction results based on different vaccine design rationales and considerably reduce user time to analyze the Vaxign/Vaxign-ML prediction results. Users provide proteome sequences as input data, select candidates based on Vaxign outputs and Vaxign-ML scores, and perform post-prediction analysis. Vaxign2 also includes precomputed results from approximately 1 million proteins in 398 proteomes of 36 pathogens. As a demonstration, Vaxign2 was used to effectively analyse SARS-CoV-2, the coronavirus causing COVID-19. The comprehensive framework of Vaxign2 can support better and more rational vaccine design. Vaxign2 is publicly accessible at http://www.violinet.org/vaxign2.&quot;,&quot;publisher&quot;:&quot;Oxford Academic&quot;,&quot;issue&quot;:&quot;W1&quot;,&quot;volume&quot;:&quot;49&quot;},&quot;isTemporary&quot;:false},{&quot;id&quot;:&quot;a0a3f155-00cf-3f11-b038-1e967218a9a6&quot;,&quot;itemData&quot;:{&quot;type&quot;:&quot;article-journal&quot;,&quot;id&quot;:&quot;a0a3f155-00cf-3f11-b038-1e967218a9a6&quot;,&quot;title&quot;:&quot;Vaxign-ML: supervised machine learning reverse vaccinology model for improved prediction of bacterial protective antigens&quot;,&quot;author&quot;:[{&quot;family&quot;:&quot;Ong&quot;,&quot;given&quot;:&quot;Edison&quot;,&quot;parse-names&quot;:false,&quot;dropping-particle&quot;:&quot;&quot;,&quot;non-dropping-particle&quot;:&quot;&quot;},{&quot;family&quot;:&quot;Wang&quot;,&quot;given&quot;:&quot;Haihe&quot;,&quot;parse-names&quot;:false,&quot;dropping-particle&quot;:&quot;&quot;,&quot;non-dropping-particle&quot;:&quot;&quot;},{&quot;family&quot;:&quot;Wong&quot;,&quot;given&quot;:&quot;Mei U.&quot;,&quot;parse-names&quot;:false,&quot;dropping-particle&quot;:&quot;&quot;,&quot;non-dropping-particle&quot;:&quot;&quot;},{&quot;family&quot;:&quot;Seetharaman&quot;,&quot;given&quot;:&quot;Meenakshi&quot;,&quot;parse-names&quot;:false,&quot;dropping-particle&quot;:&quot;&quot;,&quot;non-dropping-particle&quot;:&quot;&quot;},{&quot;family&quot;:&quot;Valdez&quot;,&quot;given&quot;:&quot;Ninotchka&quot;,&quot;parse-names&quot;:false,&quot;dropping-particle&quot;:&quot;&quot;,&quot;non-dropping-particle&quot;:&quot;&quot;},{&quot;family&quot;:&quot;He&quot;,&quot;given&quot;:&quot;Yongqun&quot;,&quot;parse-names&quot;:false,&quot;dropping-particle&quot;:&quot;&quot;,&quot;non-dropping-particle&quot;:&quot;&quot;}],&quot;container-title&quot;:&quot;Bioinformatics&quot;,&quot;accessed&quot;:{&quot;date-parts&quot;:[[2023,7,2]]},&quot;DOI&quot;:&quot;10.1093/BIOINFORMATICS/BTAA119&quot;,&quot;ISSN&quot;:&quot;1367-4803&quot;,&quot;PMID&quot;:&quot;32096826&quot;,&quot;URL&quot;:&quot;https://dx.doi.org/10.1093/bioinformatics/btaa119&quot;,&quot;issued&quot;:{&quot;date-parts&quot;:[[2020,5,15]]},&quot;page&quot;:&quot;3185-3191&quot;,&quot;abstract&quot;:&quot;Motivation: Reverse vaccinology (RV) is a milestone in rational vaccine design, and machine learning (ML) has been applied to enhance the accuracy of RV prediction. However, ML-based RV still faces challenges in prediction accuracy and program accessibility. Results: This study presents Vaxign-ML, a supervised ML classification to predict bacterial protective antigens (BPAgs). To identify the best ML method with optimized conditions, five ML methods were tested with biological and physiochemical features extracted from well-defined training data. Nested 5-fold cross-validation and leave-one-pathogen-out validation were used to ensure unbiased performance assessment and the capability to predict vaccine candidates against a new emerging pathogen. The best performing model (eXtreme Gradient Boosting) was compared to three publicly available programs (Vaxign, VaxiJen, and Antigenic), one SVM-based method, and one epitope-based method using a high-quality benchmark dataset. Vaxign-ML showed superior performance in predicting BPAgs. Vaxign-ML is hosted in a publicly accessible web server and a standalone version is also available.&quot;,&quot;publisher&quot;:&quot;Oxford Academic&quot;,&quot;issue&quot;:&quot;10&quot;,&quot;volume&quot;:&quot;36&quot;,&quot;container-title-short&quot;:&quot;&quot;},&quot;isTemporary&quot;:false},{&quot;id&quot;:&quot;1e643c58-0699-3c35-b6b4-8f888c3f2354&quot;,&quot;itemData&quot;:{&quot;type&quot;:&quot;article-journal&quot;,&quot;id&quot;:&quot;1e643c58-0699-3c35-b6b4-8f888c3f2354&quot;,&quot;title&quot;:&quot;In silico prediction and expression analysis of vaccine candidate genes of Campylobacter jejuni&quot;,&quot;author&quot;:[{&quot;family&quot;:&quot;Poudel&quot;,&quot;given&quot;:&quot;Sabin&quot;,&quot;parse-names&quot;:false,&quot;dropping-particle&quot;:&quot;&quot;,&quot;non-dropping-particle&quot;:&quot;&quot;},{&quot;family&quot;:&quot;Jia&quot;,&quot;given&quot;:&quot;Linan&quot;,&quot;parse-names&quot;:false,&quot;dropping-particle&quot;:&quot;&quot;,&quot;non-dropping-particle&quot;:&quot;&quot;},{&quot;family&quot;:&quot;Arick&quot;,&quot;given&quot;:&quot;Mark A.&quot;,&quot;parse-names&quot;:false,&quot;dropping-particle&quot;:&quot;&quot;,&quot;non-dropping-particle&quot;:&quot;&quot;},{&quot;family&quot;:&quot;Hsu&quot;,&quot;given&quot;:&quot;Chuan-Yu&quot;,&quot;parse-names&quot;:false,&quot;dropping-particle&quot;:&quot;&quot;,&quot;non-dropping-particle&quot;:&quot;&quot;},{&quot;family&quot;:&quot;Thrash&quot;,&quot;given&quot;:&quot;Adam&quot;,&quot;parse-names&quot;:false,&quot;dropping-particle&quot;:&quot;&quot;,&quot;non-dropping-particle&quot;:&quot;&quot;},{&quot;family&quot;:&quot;Sukumaran&quot;,&quot;given&quot;:&quot;Anuraj T.&quot;,&quot;parse-names&quot;:false,&quot;dropping-particle&quot;:&quot;&quot;,&quot;non-dropping-particle&quot;:&quot;&quot;},{&quot;family&quot;:&quot;Adhikari&quot;,&quot;given&quot;:&quot;Pratima&quot;,&quot;parse-names&quot;:false,&quot;dropping-particle&quot;:&quot;&quot;,&quot;non-dropping-particle&quot;:&quot;&quot;},{&quot;family&quot;:&quot;Kiess&quot;,&quot;given&quot;:&quot;Aaron S.&quot;,&quot;parse-names&quot;:false,&quot;dropping-particle&quot;:&quot;&quot;,&quot;non-dropping-particle&quot;:&quot;&quot;},{&quot;family&quot;:&quot;Zhang&quot;,&quot;given&quot;:&quot;Li&quot;,&quot;parse-names&quot;:false,&quot;dropping-particle&quot;:&quot;&quot;,&quot;non-dropping-particle&quot;:&quot;&quot;}],&quot;container-title&quot;:&quot;Poultry Science&quot;,&quot;container-title-short&quot;:&quot;Poult Sci&quot;,&quot;accessed&quot;:{&quot;date-parts&quot;:[[2023,7,2]]},&quot;DOI&quot;:&quot;10.1016/J.PSJ.2023.102592&quot;,&quot;ISSN&quot;:&quot;0032-5791&quot;,&quot;issued&quot;:{&quot;date-parts&quot;:[[2023,5,1]]},&quot;page&quot;:&quot;102592&quot;,&quot;abstract&quot;:&quot;ABSTRACT\nCampylobacter jejuni (C. jejuni) is the most common food-borne pathogen that causes human gastroenteritis in the United States. Consumption of contaminated poultry products is considered as the major source of human Campylobacter infection. An effective vaccine would be a promising alternative to antibiotic supplements to curb C. jejuni colonization in poultry gastrointestinal (GI) tract. However, the genetic diversity among the C. jejuni isolates makes vaccine production more challenging. Despite many attempts, an effective Campylobacter vaccine is not yet available. This study aimed to identify suitable candidates to develop a subunit vaccine against C. jejuni, which could reduce colonization in the GI tract of the poultry. In the current study, four C. jejuni strains were isolated from retail chicken meat and poultry litter samples and their genomes were sequenced utilizing next-generation sequencing (NGS) technology. The genomic sequences of C. jejuni strains were screened to identify potential antigens utilizing the Reverse Vaccinology (RV) approach. In silico genome analysis predicted three conserved potential vaccine candidates [phospholipase A (PldA), TonB dependent vitamin B12 transporter (BtuB), and cytolethal distending toxin subunit B (CdtB)] suitable for the development of a vaccine. Furthermore, the expression of predicted genes during host-pathogen interaction was analyzed by an infection study using an avian macrophage-like immortalized cell line (HD11). The HD11 was infected with C. jejuni strains, and the RT-qPCR assay was performed to determine the expression of the predicted genes. The expression difference was analyzed using ΔΔCt methods. The results indicate that all three predicted genes, PldA, BtuB, and CdtB, were upregulated in four tested C. jejuni strains irrespective of their sources of isolation. In conclusion, in silico prediction and gene expression analysis during host-pathogen interactions identified three potential vaccine candidates for C. jejuni.&quot;,&quot;publisher&quot;:&quot;Elsevier&quot;,&quot;issue&quot;:&quot;5&quot;,&quot;volume&quot;:&quot;102&quot;},&quot;isTemporary&quot;:false},{&quot;id&quot;:&quot;d97fc8db-c683-3b02-8fdf-29d84d81c0f3&quot;,&quot;itemData&quot;:{&quot;type&quot;:&quot;article-journal&quot;,&quot;id&quot;:&quot;d97fc8db-c683-3b02-8fdf-29d84d81c0f3&quot;,&quot;title&quot;:&quot;Prioritization of potential vaccine candidates and designing a multiepitope-based subunit vaccine against multidrug-resistant Salmonella Typhi str. CT18: A subtractive proteomics and immunoinformatics approach&quot;,&quot;author&quot;:[{&quot;family&quot;:&quot;Chand&quot;,&quot;given&quot;:&quot;Yamini&quot;,&quot;parse-names&quot;:false,&quot;dropping-particle&quot;:&quot;&quot;,&quot;non-dropping-particle&quot;:&quot;&quot;},{&quot;family&quot;:&quot;Singh&quot;,&quot;given&quot;:&quot;Sachidanand&quot;,&quot;parse-names&quot;:false,&quot;dropping-particle&quot;:&quot;&quot;,&quot;non-dropping-particle&quot;:&quot;&quot;}],&quot;container-title&quot;:&quot;Microbial Pathogenesis&quot;,&quot;container-title-short&quot;:&quot;Microb Pathog&quot;,&quot;accessed&quot;:{&quot;date-parts&quot;:[[2023,7,2]]},&quot;DOI&quot;:&quot;10.1016/J.MICPATH.2021.105150&quot;,&quot;ISSN&quot;:&quot;0882-4010&quot;,&quot;PMID&quot;:&quot;34425197&quot;,&quot;issued&quot;:{&quot;date-parts&quot;:[[2021,10,1]]},&quot;page&quot;:&quot;105150&quot;,&quot;abstract&quot;:&quot;Salmonella enterica serovar Typhi (S. Typhi), a causative agent of typhoid fever, is a Gram-negative, human-restricted pathogen that causes significant morbidity and mortality, particularly in developing countries. The currently available typhoid vaccines are not recommended to children below six years of age and have poor long-term efficacy. Due to these limitations and the emerging threat of multidrug-resistance (MDR) strains, the development of a new vaccine is urgently needed. The present study aims to design a multiepitope-based subunit vaccine (MESV) against MDR S. Typhi str. CT18 using a computational-based approach comprising subtractive proteomics and immunoinformatics. Firstly, we investigated the proteome of S. Typhi str. CT18 using subtractive proteomics and identified twelve essential, virulent, host non-homologous, and antigenic outer membrane proteins (OMPs) as potential vaccine candidates with low transmembrane helices (≤1) and molecular weight (≤110 kDa). The OMPs were mapped for cytotoxic T lymphocyte(CTL) epitopes, helper T lymphocyte (HTL) epitopes, and linear B lymphocyte (LBL) epitopes using various immunoinformatics tools and servers. A total of 6, 12, and 11 CTL, HTL, and LBL epitopes were shortlisted, respectively, based on their immunogenicity, antigenicity, allergenicity, toxicity, and hydropathicity potential. Four MESV constructs (MESVCs), MESVC-1, MESVC-2, MESVC-3, and MESVC-4, were designed by linking the CTL, HTL, and LBL epitopes with immune-modulating adjuvants, linkers, and PADRE (Pan HLA DR-binding epitope) sequences. The MESVCs were evaluated for their physicochemical properties, allergenicity, antigenicity, toxicity, and solubility potential to ensure their safety and immunogenic behavior. Secondary and tertiary structures of shortlisted MESVCs (MESVC-1, MESVC-3, and MESVC-4) were predicted, modeled, refined, validated, and then docked with various MHC I, MHC II, and TLR4/MD2 complex. Molecular dynamics (MD) simulation of the final selected MESVC-4 with TLR4/MD2 complex confirms its binding affinity and stability. Codon optimization and in silico cloning verified the translation efficiency and successful expression of MESVC-4 in E. coli str. K12. Finally, the efficiency of MESVC-4 to trigger an effective immune response was assessed by an in silico immune simulation. In conclusion, our findings show that the designed MESVC-4 can elicit humoral and cellular immune responses, implying that it may be used for prophylactic or therapeutic purposes. Therefore, it should be subjected to further experimental validations.&quot;,&quot;publisher&quot;:&quot;Academic Press&quot;,&quot;volume&quot;:&quot;159&quot;},&quot;isTemporary&quot;:false}]},{&quot;citationID&quot;:&quot;MENDELEY_CITATION_60561a34-aac1-4d54-b08d-d9168b03b53a&quot;,&quot;properties&quot;:{&quot;noteIndex&quot;:0},&quot;isEdited&quot;:false,&quot;manualOverride&quot;:{&quot;isManuallyOverridden&quot;:false,&quot;citeprocText&quot;:&quot;(Ong et al., 2020; Yang et al., 2011)&quot;,&quot;manualOverrideText&quot;:&quot;&quot;},&quot;citationTag&quot;:&quot;MENDELEY_CITATION_v3_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&quot;,&quot;citationItems&quot;:[{&quot;id&quot;:&quot;1d99baca-0fcb-390b-acae-0a98cb70b6e7&quot;,&quot;itemData&quot;:{&quot;type&quot;:&quot;article-journal&quot;,&quot;id&quot;:&quot;1d99baca-0fcb-390b-acae-0a98cb70b6e7&quot;,&quot;title&quot;:&quot;Protegen: a web-based protective antigen database and analysis system&quot;,&quot;author&quot;:[{&quot;family&quot;:&quot;Yang&quot;,&quot;given&quot;:&quot;Brian&quot;,&quot;parse-names&quot;:false,&quot;dropping-particle&quot;:&quot;&quot;,&quot;non-dropping-particle&quot;:&quot;&quot;},{&quot;family&quot;:&quot;Sayers&quot;,&quot;given&quot;:&quot;Samantha&quot;,&quot;parse-names&quot;:false,&quot;dropping-particle&quot;:&quot;&quot;,&quot;non-dropping-particle&quot;:&quot;&quot;},{&quot;family&quot;:&quot;Xiang&quot;,&quot;given&quot;:&quot;Zuoshuang&quot;,&quot;parse-names&quot;:false,&quot;dropping-particle&quot;:&quot;&quot;,&quot;non-dropping-particle&quot;:&quot;&quot;},{&quot;family&quot;:&quot;He&quot;,&quot;given&quot;:&quot;Yongqun&quot;,&quot;parse-names&quot;:false,&quot;dropping-particle&quot;:&quot;&quot;,&quot;non-dropping-particle&quot;:&quot;&quot;}],&quot;container-title&quot;:&quot;Nucleic acids research&quot;,&quot;container-title-short&quot;:&quot;Nucleic Acids Res&quot;,&quot;accessed&quot;:{&quot;date-parts&quot;:[[2023,7,4]]},&quot;DOI&quot;:&quot;10.1093/NAR/GKQ944&quot;,&quot;ISSN&quot;:&quot;1362-4962&quot;,&quot;PMID&quot;:&quot;20959289&quot;,&quot;URL&quot;:&quot;https://pubmed.ncbi.nlm.nih.gov/20959289/&quot;,&quot;issued&quot;:{&quot;date-parts&quot;:[[2011,1]]},&quot;abstract&quot;:&quot;Protective antigens are specifically targeted by the acquired immune response of the host and are able to induce protection in the host against infectious and non-infectious diseases. Protective antigens play important roles in vaccine development, as biological markers for disease diagnosis, and for analysis of fundamental host immunity against diseases. Protegen is a web-based central database and analysis system that curates, stores and analyzes protective antigens. Basic antigen information and experimental evidence are curated from peer-reviewed articles. More detailed gene/ protein information (e.g. DNA and protein sequences,and COG classification) are automatically extracted from existing databases using internally developed scripts. Bioinformatics programs are also applied to compute different antigen features, such as protein weight and pI, and subcellular localizations of bacterial proteins. Presently, 590 protective antigens have been curated against over 100 infectious diseases caused by pathogens and non-infectious diseases (including cancers and allergies). A user-friendly web query and visualization interface is developed for interactive protective antigen search. A customized BLAST sequence similarity search is also developed for analysis of new sequences provided by the users. To support data exchange, the information of protective antigens is stored in the Vaccine Ontology (VO) in OWL format and can also be exported to FASTA and Excel files. Protegen is publically available at http://www.violinet.org/protegen. © The Author(s) 2010.&quot;,&quot;publisher&quot;:&quot;Nucleic Acids Res&quot;,&quot;issue&quot;:&quot;Database issue&quot;,&quot;volume&quot;:&quot;39&quot;},&quot;isTemporary&quot;:false},{&quot;id&quot;:&quot;a0a3f155-00cf-3f11-b038-1e967218a9a6&quot;,&quot;itemData&quot;:{&quot;type&quot;:&quot;article-journal&quot;,&quot;id&quot;:&quot;a0a3f155-00cf-3f11-b038-1e967218a9a6&quot;,&quot;title&quot;:&quot;Vaxign-ML: supervised machine learning reverse vaccinology model for improved prediction of bacterial protective antigens&quot;,&quot;author&quot;:[{&quot;family&quot;:&quot;Ong&quot;,&quot;given&quot;:&quot;Edison&quot;,&quot;parse-names&quot;:false,&quot;dropping-particle&quot;:&quot;&quot;,&quot;non-dropping-particle&quot;:&quot;&quot;},{&quot;family&quot;:&quot;Wang&quot;,&quot;given&quot;:&quot;Haihe&quot;,&quot;parse-names&quot;:false,&quot;dropping-particle&quot;:&quot;&quot;,&quot;non-dropping-particle&quot;:&quot;&quot;},{&quot;family&quot;:&quot;Wong&quot;,&quot;given&quot;:&quot;Mei U.&quot;,&quot;parse-names&quot;:false,&quot;dropping-particle&quot;:&quot;&quot;,&quot;non-dropping-particle&quot;:&quot;&quot;},{&quot;family&quot;:&quot;Seetharaman&quot;,&quot;given&quot;:&quot;Meenakshi&quot;,&quot;parse-names&quot;:false,&quot;dropping-particle&quot;:&quot;&quot;,&quot;non-dropping-particle&quot;:&quot;&quot;},{&quot;family&quot;:&quot;Valdez&quot;,&quot;given&quot;:&quot;Ninotchka&quot;,&quot;parse-names&quot;:false,&quot;dropping-particle&quot;:&quot;&quot;,&quot;non-dropping-particle&quot;:&quot;&quot;},{&quot;family&quot;:&quot;He&quot;,&quot;given&quot;:&quot;Yongqun&quot;,&quot;parse-names&quot;:false,&quot;dropping-particle&quot;:&quot;&quot;,&quot;non-dropping-particle&quot;:&quot;&quot;}],&quot;container-title&quot;:&quot;Bioinformatics&quot;,&quot;accessed&quot;:{&quot;date-parts&quot;:[[2023,7,2]]},&quot;DOI&quot;:&quot;10.1093/BIOINFORMATICS/BTAA119&quot;,&quot;ISSN&quot;:&quot;1367-4803&quot;,&quot;PMID&quot;:&quot;32096826&quot;,&quot;URL&quot;:&quot;https://dx.doi.org/10.1093/bioinformatics/btaa119&quot;,&quot;issued&quot;:{&quot;date-parts&quot;:[[2020,5,15]]},&quot;page&quot;:&quot;3185-3191&quot;,&quot;abstract&quot;:&quot;Motivation: Reverse vaccinology (RV) is a milestone in rational vaccine design, and machine learning (ML) has been applied to enhance the accuracy of RV prediction. However, ML-based RV still faces challenges in prediction accuracy and program accessibility. Results: This study presents Vaxign-ML, a supervised ML classification to predict bacterial protective antigens (BPAgs). To identify the best ML method with optimized conditions, five ML methods were tested with biological and physiochemical features extracted from well-defined training data. Nested 5-fold cross-validation and leave-one-pathogen-out validation were used to ensure unbiased performance assessment and the capability to predict vaccine candidates against a new emerging pathogen. The best performing model (eXtreme Gradient Boosting) was compared to three publicly available programs (Vaxign, VaxiJen, and Antigenic), one SVM-based method, and one epitope-based method using a high-quality benchmark dataset. Vaxign-ML showed superior performance in predicting BPAgs. Vaxign-ML is hosted in a publicly accessible web server and a standalone version is also available.&quot;,&quot;publisher&quot;:&quot;Oxford Academic&quot;,&quot;issue&quot;:&quot;10&quot;,&quot;volume&quot;:&quot;36&quot;,&quot;container-title-short&quot;:&quot;&quot;},&quot;isTemporary&quot;:false}]},{&quot;citationID&quot;:&quot;MENDELEY_CITATION_ff929a36-bff0-4479-b382-66a38148aa5a&quot;,&quot;properties&quot;:{&quot;noteIndex&quot;:0},&quot;isEdited&quot;:false,&quot;manualOverride&quot;:{&quot;isManuallyOverridden&quot;:false,&quot;citeprocText&quot;:&quot;(Ullah et al., 2021)&quot;,&quot;manualOverrideText&quot;:&quot;&quot;},&quot;citationTag&quot;:&quot;MENDELEY_CITATION_v3_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&quot;,&quot;citationItems&quot;:[{&quot;id&quot;:&quot;f11875a5-8f1a-36a5-ba2e-a3f38bc201dc&quot;,&quot;itemData&quot;:{&quot;type&quot;:&quot;article-journal&quot;,&quot;id&quot;:&quot;f11875a5-8f1a-36a5-ba2e-a3f38bc201dc&quot;,&quot;title&quot;:&quot;Towards a novel multi-epitopes chimeric vaccine for simulating strong immune responses and protection against morganella morganii&quot;,&quot;author&quot;:[{&quot;family&quot;:&quot;Ullah&quot;,&quot;given&quot;:&quot;Asad&quot;,&quot;parse-names&quot;:false,&quot;dropping-particle&quot;:&quot;&quot;,&quot;non-dropping-particle&quot;:&quot;&quot;},{&quot;family&quot;:&quot;Ahmad&quot;,&quot;given&quot;:&quot;Sajjad&quot;,&quot;parse-names&quot;:false,&quot;dropping-particle&quot;:&quot;&quot;,&quot;non-dropping-particle&quot;:&quot;&quot;},{&quot;family&quot;:&quot;Ismail&quot;,&quot;given&quot;:&quot;Saba&quot;,&quot;parse-names&quot;:false,&quot;dropping-particle&quot;:&quot;&quot;,&quot;non-dropping-particle&quot;:&quot;&quot;},{&quot;family&quot;:&quot;Afsheen&quot;,&quot;given&quot;:&quot;Zobia&quot;,&quot;parse-names&quot;:false,&quot;dropping-particle&quot;:&quot;&quot;,&quot;non-dropping-particle&quot;:&quot;&quot;},{&quot;family&quot;:&quot;Khurram&quot;,&quot;given&quot;:&quot;Muhammad&quot;,&quot;parse-names&quot;:false,&quot;dropping-particle&quot;:&quot;&quot;,&quot;non-dropping-particle&quot;:&quot;&quot;},{&quot;family&quot;:&quot;Qamar&quot;,&quot;given&quot;:&quot;Muhammad Tahir Ul&quot;,&quot;parse-names&quot;:false,&quot;dropping-particle&quot;:&quot;&quot;,&quot;non-dropping-particle&quot;:&quot;&quot;},{&quot;family&quot;:&quot;Alsuhaymi&quot;,&quot;given&quot;:&quot;Naif&quot;,&quot;parse-names&quot;:false,&quot;dropping-particle&quot;:&quot;&quot;,&quot;non-dropping-particle&quot;:&quot;&quot;},{&quot;family&quot;:&quot;Alsugoor&quot;,&quot;given&quot;:&quot;Mahdi H.&quot;,&quot;parse-names&quot;:false,&quot;dropping-particle&quot;:&quot;&quot;,&quot;non-dropping-particle&quot;:&quot;&quot;},{&quot;family&quot;:&quot;Allemailem&quot;,&quot;given&quot;:&quot;Khaled S.&quot;,&quot;parse-names&quot;:false,&quot;dropping-particle&quot;:&quot;&quot;,&quot;non-dropping-particle&quot;:&quot;&quot;}],&quot;container-title&quot;:&quot;International Journal of Environmental Research and Public Health&quot;,&quot;container-title-short&quot;:&quot;Int J Environ Res Public Health&quot;,&quot;accessed&quot;:{&quot;date-parts&quot;:[[2023,7,4]]},&quot;DOI&quot;:&quot;10.3390/IJERPH182010961/S1&quot;,&quot;ISSN&quot;:&quot;16604601&quot;,&quot;PMID&quot;:&quot;34682706&quot;,&quot;URL&quot;:&quot;https://www.mdpi.com/1660-4601/18/20/10961/htm&quot;,&quot;issued&quot;:{&quot;date-parts&quot;:[[2021,10,1]]},&quot;page&quot;:&quot;10961&quot;,&quot;abstract&quot;:&quot;Morganella morganii is one of the main etiological agents of hospital-acquired infections and no licensed vaccine is available against the pathogen. Herein, we designed a multi-epitope-based vaccine against M. morganii. Predicted proteins from fully sequenced genomes of the pathogen were subjected to a core sequences analysis, followed by the prioritization of non-redundant, host non-homologous and extracellular, outer membrane and periplasmic membrane virulent proteins as vaccine targets. Five proteins (TonB-dependent siderophore receptor, serralysin family metalloprotease, type 1 fimbrial protein, flagellar hook protein (FlgE), and pilus periplasmic chaperone) were shortlisted for the epitope prediction. The predicted epitopes were checked for antigenicity, toxicity, solubility, and binding affinity with the DRB*0101 allele. The selected epitopes were linked with each other through GPGPG linkers and were joined with the cholera toxin B subunit (CTBS) to boost immune responses. The tertiary structure of the vaccine was modeled and blindly docked with MHC-I, MHC-II, and Toll-like receptors 4 (TLR4). Molecular dynamic simulations of 250 nanoseconds affirmed that the designed vaccine showed stable conformation with the receptors. Further, intermolecular binding free energies demonstrated the domination of both the van der Waals and electrostatic energies. Overall, the results of the current study might help experimentalists to develop a novel vaccine against M. morganii.&quot;,&quot;publisher&quot;:&quot;MDPI&quot;,&quot;issue&quot;:&quot;20&quot;,&quot;volume&quot;:&quot;18&quot;},&quot;isTemporary&quot;:false}]},{&quot;citationID&quot;:&quot;MENDELEY_CITATION_9236e103-09fc-4865-a07f-4eec0b323e41&quot;,&quot;properties&quot;:{&quot;noteIndex&quot;:0},&quot;isEdited&quot;:false,&quot;manualOverride&quot;:{&quot;isManuallyOverridden&quot;:false,&quot;citeprocText&quot;:&quot;(Sachdeva et al., 2005)&quot;,&quot;manualOverrideText&quot;:&quot;&quot;},&quot;citationTag&quot;:&quot;MENDELEY_CITATION_v3_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&quot;,&quot;citationItems&quot;:[{&quot;id&quot;:&quot;83d71975-9997-339a-9982-08d9299c82a0&quot;,&quot;itemData&quot;:{&quot;type&quot;:&quot;article-journal&quot;,&quot;id&quot;:&quot;83d71975-9997-339a-9982-08d9299c82a0&quot;,&quot;title&quot;:&quot;SPAAN: a software program for prediction of adhesins and adhesin-like proteins using neural networks&quot;,&quot;author&quot;:[{&quot;family&quot;:&quot;Sachdeva&quot;,&quot;given&quot;:&quot;Gaurav&quot;,&quot;parse-names&quot;:false,&quot;dropping-particle&quot;:&quot;&quot;,&quot;non-dropping-particle&quot;:&quot;&quot;},{&quot;family&quot;:&quot;Kumar&quot;,&quot;given&quot;:&quot;Kaushal&quot;,&quot;parse-names&quot;:false,&quot;dropping-particle&quot;:&quot;&quot;,&quot;non-dropping-particle&quot;:&quot;&quot;},{&quot;family&quot;:&quot;Jain&quot;,&quot;given&quot;:&quot;Preti&quot;,&quot;parse-names&quot;:false,&quot;dropping-particle&quot;:&quot;&quot;,&quot;non-dropping-particle&quot;:&quot;&quot;},{&quot;family&quot;:&quot;Ramachandran&quot;,&quot;given&quot;:&quot;Srinivasan&quot;,&quot;parse-names&quot;:false,&quot;dropping-particle&quot;:&quot;&quot;,&quot;non-dropping-particle&quot;:&quot;&quot;}],&quot;container-title&quot;:&quot;Bioinformatics&quot;,&quot;accessed&quot;:{&quot;date-parts&quot;:[[2023,7,2]]},&quot;DOI&quot;:&quot;10.1093/BIOINFORMATICS/BTI028&quot;,&quot;ISSN&quot;:&quot;1367-4803&quot;,&quot;PMID&quot;:&quot;15374866&quot;,&quot;URL&quot;:&quot;https://dx.doi.org/10.1093/bioinformatics/bti028&quot;,&quot;issued&quot;:{&quot;date-parts&quot;:[[2005,2,15]]},&quot;page&quot;:&quot;483-491&quot;,&quot;abstract&quot;:&quot;Motivation: The adhesion of microbial pathogens to host cells is mediated by adhesins. Experimental methods used for characterizing adhesins are time-consuming and demand large resources. The availability of specialized software can rapidly aid experimenters in simplifying this problem. We have employed 105 compositional properties and artificial neural networks to develop SPAAN, which predicts the probability of a protein being an adhesin (Pad). Results: SPAAN had optimal sensitivity of 89% and specificity of 100% on a defined test set and could identify 97.4% of known adhesins at high Pad value from a wide range of bacteria. Furthermore, SPAAN facilitated improved annotation of several proteins as adhesins. Novel adhesins were identified in 17 pathogenic organisms causing diseases in humans and plants. In the severe acute respiratory syndrome (SARS) associated human corona virus, the spike glycoprotein and nsps (nsp2, nsp5, nsp6 and nsp7) were identified as having adhesin-like characteristics. These results offer new lead for rapid experimental testing. © Oxford University Press 2004; all rights reserved.&quot;,&quot;publisher&quot;:&quot;Oxford Academic&quot;,&quot;issue&quot;:&quot;4&quot;,&quot;volume&quot;:&quot;21&quot;,&quot;container-title-short&quot;:&quot;&quot;},&quot;isTemporary&quot;:false}]},{&quot;citationID&quot;:&quot;MENDELEY_CITATION_8ff211e3-bf64-444b-a1ad-f97e83b619dc&quot;,&quot;properties&quot;:{&quot;noteIndex&quot;:0},&quot;isEdited&quot;:false,&quot;manualOverride&quot;:{&quot;isManuallyOverridden&quot;:false,&quot;citeprocText&quot;:&quot;(Ghosh et al., 2011; He et al., 2010)&quot;,&quot;manualOverrideText&quot;:&quot;&quot;},&quot;citationTag&quot;:&quot;MENDELEY_CITATION_v3_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&quot;,&quot;citationItems&quot;:[{&quot;id&quot;:&quot;337b4032-f490-3f11-b667-516c6e74e7b7&quot;,&quot;itemData&quot;:{&quot;type&quot;:&quot;article-journal&quot;,&quot;id&quot;:&quot;337b4032-f490-3f11-b667-516c6e74e7b7&quot;,&quot;title&quot;:&quot;An adhesion protein of Salmonella enterica serovar Typhi is required for pathogenesis and potential target for vaccine development&quot;,&quot;author&quot;:[{&quot;family&quot;:&quot;Ghosh&quot;,&quot;given&quot;:&quot;Shubhamoy&quot;,&quot;parse-names&quot;:false,&quot;dropping-particle&quot;:&quot;&quot;,&quot;non-dropping-particle&quot;:&quot;&quot;},{&quot;family&quot;:&quot;Chakraborty&quot;,&quot;given&quot;:&quot;Krishnendu&quot;,&quot;parse-names&quot;:false,&quot;dropping-particle&quot;:&quot;&quot;,&quot;non-dropping-particle&quot;:&quot;&quot;},{&quot;family&quot;:&quot;Nagaraja&quot;,&quot;given&quot;:&quot;Theeya&quot;,&quot;parse-names&quot;:false,&quot;dropping-particle&quot;:&quot;&quot;,&quot;non-dropping-particle&quot;:&quot;&quot;},{&quot;family&quot;:&quot;Basak&quot;,&quot;given&quot;:&quot;Surajit&quot;,&quot;parse-names&quot;:false,&quot;dropping-particle&quot;:&quot;&quot;,&quot;non-dropping-particle&quot;:&quot;&quot;},{&quot;family&quot;:&quot;Koley&quot;,&quot;given&quot;:&quot;Hemanta&quot;,&quot;parse-names&quot;:false,&quot;dropping-particle&quot;:&quot;&quot;,&quot;non-dropping-particle&quot;:&quot;&quot;},{&quot;family&quot;:&quot;Dutta&quot;,&quot;given&quot;:&quot;Shanta&quot;,&quot;parse-names&quot;:false,&quot;dropping-particle&quot;:&quot;&quot;,&quot;non-dropping-particle&quot;:&quot;&quot;},{&quot;family&quot;:&quot;Mitra&quot;,&quot;given&quot;:&quot;Utpala&quot;,&quot;parse-names&quot;:false,&quot;dropping-particle&quot;:&quot;&quot;,&quot;non-dropping-particle&quot;:&quot;&quot;},{&quot;family&quot;:&quot;Das&quot;,&quot;given&quot;:&quot;Santasabuj&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3,7,4]]},&quot;DOI&quot;:&quot;10.1073/PNAS.1016180108/SUPPL_FILE/SD01.XLS&quot;,&quot;ISSN&quot;:&quot;00278424&quot;,&quot;PMID&quot;:&quot;21300870&quot;,&quot;URL&quot;:&quot;https://www.pnas.org/doi/abs/10.1073/pnas.1016180108&quot;,&quot;issued&quot;:{&quot;date-parts&quot;:[[2011,2,22]]},&quot;page&quot;:&quot;3348-3353&quot;,&quot;abstract&quot;:&quot;More than half of all Salmonella enterica serovar Typhi genes still remain unannotated. Although pathogenesis of S. Typhi is incompletely understood, treatment of typhoid fever is complicated by the emergence of drug resistance. Effectiveness of the currently available vaccines is also limited. In search of novel virulence proteins, we have identified several putative adhesins of S. Typhi through computational approaches. Our experiment shows that a 27-kDa outer membrane protein (T2544) plays a major role in bacterial adhesion to the host through high-affinity binding to laminin. Its role in bacterial pathogenesis is underscored by reduced systemic invasion and a 10-fold higher LD50 of the mutant bacteria in mice. T2544 is strongly immunogenic as revealed by the detection of sustained high titers of serum IgG and intestinal secretory IgA in the immunized mice. In vitro, T2544 antiserum enhanced uptake and clearance of Salmonella by macrophages and augmented complement-mediated lysis, indicating a contribution of T2544-specific antibodies to the killing process. This correlates well with the observed protection of mice immunized with recombinant T2544 or passively immunized with T2544 antiserumagainst subsequent bacterial challenge, suggesting that T2544-specific antibodies are involved in protection. The present study describes an adhesion protein of S. Typhi that contributes to bacterial pathogenesis. Protective antibodies in mice, rapid seroconversion of naturally infected individuals with increasing titers of anti-T2544 IgG from acute to convalescent sera suggesting antibody response in humans, and wide distribution and conservation of the cell-surface adhesin in the clinical isolates of different Salmonella serovars make T2544 a potential vaccine candidate.&quot;,&quot;publisher&quot;:&quot;National Academy of Sciences&quot;,&quot;issue&quot;:&quot;8&quot;,&quot;volume&quot;:&quot;108&quot;},&quot;isTemporary&quot;:false},{&quot;id&quot;:&quot;ac5673de-41b8-33c2-b351-2c004369eb20&quot;,&quot;itemData&quot;:{&quot;type&quot;:&quot;article-journal&quot;,&quot;id&quot;:&quot;ac5673de-41b8-33c2-b351-2c004369eb20&quot;,&quot;title&quot;:&quot;Vaxign: The first web-based vaccine design program for reverse vaccinology and applications for vaccine development&quot;,&quot;author&quot;:[{&quot;family&quot;:&quot;He&quot;,&quot;given&quot;:&quot;Yongqun&quot;,&quot;parse-names&quot;:false,&quot;dropping-particle&quot;:&quot;&quot;,&quot;non-dropping-particle&quot;:&quot;&quot;},{&quot;family&quot;:&quot;Xiang&quot;,&quot;given&quot;:&quot;Zuoshuang&quot;,&quot;parse-names&quot;:false,&quot;dropping-particle&quot;:&quot;&quot;,&quot;non-dropping-particle&quot;:&quot;&quot;},{&quot;family&quot;:&quot;Mobley&quot;,&quot;given&quot;:&quot;Harry L.T.&quot;,&quot;parse-names&quot;:false,&quot;dropping-particle&quot;:&quot;&quot;,&quot;non-dropping-particle&quot;:&quot;&quot;}],&quot;container-title&quot;:&quot;Journal of Biomedicine and Biotechnology&quot;,&quot;container-title-short&quot;:&quot;J Biomed Biotechnol&quot;,&quot;accessed&quot;:{&quot;date-parts&quot;:[[2023,7,4]]},&quot;DOI&quot;:&quot;10.1155/2010/297505&quot;,&quot;ISSN&quot;:&quot;11107243&quot;,&quot;PMID&quot;:&quot;20671958&quot;,&quot;issued&quot;:{&quot;date-parts&quot;:[[2010]]},&quot;abstract&quot;:&quot;Vaxign is the first web-based vaccine design system that predicts vaccine targets based on genome sequences using the strategy of reverse vaccinology. Predicted features in the Vaxign pipeline include protein subcellular location, transmembrane helices, adhesin probability, conservation to human and/or mouse proteins, sequence exclusion from genome(s) of nonpathogenic strain(s), and epitope binding to MHC class I and class II. The precomputed Vaxign database contains prediction of vaccine targets for &gt;70 genomes. Vaxign also performs dynamic vaccine target prediction based on input sequences. To demonstrate the utility of this program, the vaccine candidates against uropathogenic Escherichia coli (UPEC) were predicted using Vaxign and compared with various experimental studies. Our results indicate that Vaxign is an accurate and efficient vaccine design program. Copyright © 2010 Yongqun He et al.&quot;,&quot;volume&quot;:&quot;2010&quot;},&quot;isTemporary&quot;:false}]},{&quot;citationID&quot;:&quot;MENDELEY_CITATION_a9225705-1c0f-4240-975c-281c8ee86eed&quot;,&quot;properties&quot;:{&quot;noteIndex&quot;:0},&quot;isEdited&quot;:false,&quot;manualOverride&quot;:{&quot;isManuallyOverridden&quot;:false,&quot;citeprocText&quot;:&quot;(Krogh et al., 2001)&quot;,&quot;manualOverrideText&quot;:&quot;&quot;},&quot;citationTag&quot;:&quot;MENDELEY_CITATION_v3_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&quot;,&quot;citationItems&quot;:[{&quot;id&quot;:&quot;4c60cfd4-db6d-3ee2-9fbf-440f6d057d1f&quot;,&quot;itemData&quot;:{&quot;type&quot;:&quot;article-journal&quot;,&quot;id&quot;:&quot;4c60cfd4-db6d-3ee2-9fbf-440f6d057d1f&quot;,&quot;title&quot;:&quot;Predicting transmembrane protein topology with a hidden markov model: application to complete genomes&quot;,&quot;author&quot;:[{&quot;family&quot;:&quot;Krogh&quot;,&quot;given&quot;:&quot;Anders&quot;,&quot;parse-names&quot;:false,&quot;dropping-particle&quot;:&quot;&quot;,&quot;non-dropping-particle&quot;:&quot;&quot;},{&quot;family&quot;:&quot;Larsson&quot;,&quot;given&quot;:&quot;Björn&quot;,&quot;parse-names&quot;:false,&quot;dropping-particle&quot;:&quot;&quot;,&quot;non-dropping-particle&quot;:&quot;&quot;},{&quot;family&quot;:&quot;Heijne&quot;,&quot;given&quot;:&quot;Gunnar&quot;,&quot;parse-names&quot;:false,&quot;dropping-particle&quot;:&quot;&quot;,&quot;non-dropping-particle&quot;:&quot;Von&quot;},{&quot;family&quot;:&quot;Sonnhammer&quot;,&quot;given&quot;:&quot;Erik L.L.&quot;,&quot;parse-names&quot;:false,&quot;dropping-particle&quot;:&quot;&quot;,&quot;non-dropping-particle&quot;:&quot;&quot;}],&quot;container-title&quot;:&quot;Journal of Molecular Biology&quot;,&quot;container-title-short&quot;:&quot;J Mol Biol&quot;,&quot;accessed&quot;:{&quot;date-parts&quot;:[[2023,7,2]]},&quot;DOI&quot;:&quot;10.1006/JMBI.2000.4315&quot;,&quot;ISSN&quot;:&quot;0022-2836&quot;,&quot;PMID&quot;:&quot;11152613&quot;,&quot;issued&quot;:{&quot;date-parts&quot;:[[2001,1,19]]},&quot;page&quot;:&quot;567-580&quot;,&quot;abstract&quot;:&quot;We describe and validate a new membrane protein topology prediction method, TMHMM, based on a hidden Markov model. We present a detailed analysis of TMHMM's performance, and show that it correctly predicts 97-98% of the transmembrane helices. Additionally, TMHMM can discriminate between soluble and membrane proteins with both specificity and sensitivity better than 99%, although the accuracy drops when signal peptides are present. This high degree of accuracy allowed us to predict reliably integral membrane proteins in a large collection of genomes. Based on these predictions, we estimate that 20-30% of all genes in most genomes encode membrane proteins, which is in agreement with previous estimates. We further discovered that proteins with Nin-Cin topologies are strongly preferred in all examined organisms, except Caenorhabditis elegans, where the large number of 7TM receptors increases the counts for Nout-Cin topologies. We discuss the possible relevance of this finding for our understanding of membrane protein assembly mechanisms. © 2001 Academic Press.&quot;,&quot;publisher&quot;:&quot;Academic Press&quot;,&quot;issue&quot;:&quot;3&quot;,&quot;volume&quot;:&quot;305&quot;},&quot;isTemporary&quot;:false}]},{&quot;citationID&quot;:&quot;MENDELEY_CITATION_1fd48c4e-8800-4e3e-ad30-2e4597e2e2b6&quot;,&quot;properties&quot;:{&quot;noteIndex&quot;:0},&quot;isEdited&quot;:false,&quot;manualOverride&quot;:{&quot;isManuallyOverridden&quot;:false,&quot;citeprocText&quot;:&quot;(He et al., 2010; Pizza et al., 2000)&quot;,&quot;manualOverrideText&quot;:&quot;&quot;},&quot;citationItems&quot;:[{&quot;id&quot;:&quot;ac5673de-41b8-33c2-b351-2c004369eb20&quot;,&quot;itemData&quot;:{&quot;type&quot;:&quot;article-journal&quot;,&quot;id&quot;:&quot;ac5673de-41b8-33c2-b351-2c004369eb20&quot;,&quot;title&quot;:&quot;Vaxign: The first web-based vaccine design program for reverse vaccinology and applications for vaccine development&quot;,&quot;author&quot;:[{&quot;family&quot;:&quot;He&quot;,&quot;given&quot;:&quot;Yongqun&quot;,&quot;parse-names&quot;:false,&quot;dropping-particle&quot;:&quot;&quot;,&quot;non-dropping-particle&quot;:&quot;&quot;},{&quot;family&quot;:&quot;Xiang&quot;,&quot;given&quot;:&quot;Zuoshuang&quot;,&quot;parse-names&quot;:false,&quot;dropping-particle&quot;:&quot;&quot;,&quot;non-dropping-particle&quot;:&quot;&quot;},{&quot;family&quot;:&quot;Mobley&quot;,&quot;given&quot;:&quot;Harry L.T.&quot;,&quot;parse-names&quot;:false,&quot;dropping-particle&quot;:&quot;&quot;,&quot;non-dropping-particle&quot;:&quot;&quot;}],&quot;container-title&quot;:&quot;Journal of Biomedicine and Biotechnology&quot;,&quot;container-title-short&quot;:&quot;J Biomed Biotechnol&quot;,&quot;accessed&quot;:{&quot;date-parts&quot;:[[2023,7,4]]},&quot;DOI&quot;:&quot;10.1155/2010/297505&quot;,&quot;ISSN&quot;:&quot;11107243&quot;,&quot;PMID&quot;:&quot;20671958&quot;,&quot;issued&quot;:{&quot;date-parts&quot;:[[2010]]},&quot;abstract&quot;:&quot;Vaxign is the first web-based vaccine design system that predicts vaccine targets based on genome sequences using the strategy of reverse vaccinology. Predicted features in the Vaxign pipeline include protein subcellular location, transmembrane helices, adhesin probability, conservation to human and/or mouse proteins, sequence exclusion from genome(s) of nonpathogenic strain(s), and epitope binding to MHC class I and class II. The precomputed Vaxign database contains prediction of vaccine targets for &gt;70 genomes. Vaxign also performs dynamic vaccine target prediction based on input sequences. To demonstrate the utility of this program, the vaccine candidates against uropathogenic Escherichia coli (UPEC) were predicted using Vaxign and compared with various experimental studies. Our results indicate that Vaxign is an accurate and efficient vaccine design program. Copyright © 2010 Yongqun He et al.&quot;,&quot;volume&quot;:&quot;2010&quot;},&quot;isTemporary&quot;:false},{&quot;id&quot;:&quot;e786ac65-a022-3427-bb66-8f284d60b0d4&quot;,&quot;itemData&quot;:{&quot;type&quot;:&quot;article-journal&quot;,&quot;id&quot;:&quot;e786ac65-a022-3427-bb66-8f284d60b0d4&quot;,&quot;title&quot;:&quot;Identification of vaccine candidates against serogroup B meningococcus by whole-genome sequencing&quot;,&quot;author&quot;:[{&quot;family&quot;:&quot;Pizza&quot;,&quot;given&quot;:&quot;Mariagrazia&quot;,&quot;parse-names&quot;:false,&quot;dropping-particle&quot;:&quot;&quot;,&quot;non-dropping-particle&quot;:&quot;&quot;},{&quot;family&quot;:&quot;Scarlato&quot;,&quot;given&quot;:&quot;Vincenzo&quot;,&quot;parse-names&quot;:false,&quot;dropping-particle&quot;:&quot;&quot;,&quot;non-dropping-particle&quot;:&quot;&quot;},{&quot;family&quot;:&quot;Masignani&quot;,&quot;given&quot;:&quot;Vega&quot;,&quot;parse-names&quot;:false,&quot;dropping-particle&quot;:&quot;&quot;,&quot;non-dropping-particle&quot;:&quot;&quot;},{&quot;family&quot;:&quot;Giuliani&quot;,&quot;given&quot;:&quot;Marzia Monica&quot;,&quot;parse-names&quot;:false,&quot;dropping-particle&quot;:&quot;&quot;,&quot;non-dropping-particle&quot;:&quot;&quot;},{&quot;family&quot;:&quot;Aricò&quot;,&quot;given&quot;:&quot;Beatrice&quot;,&quot;parse-names&quot;:false,&quot;dropping-particle&quot;:&quot;&quot;,&quot;non-dropping-particle&quot;:&quot;&quot;},{&quot;family&quot;:&quot;Comanducci&quot;,&quot;given&quot;:&quot;Maurizio&quot;,&quot;parse-names&quot;:false,&quot;dropping-particle&quot;:&quot;&quot;,&quot;non-dropping-particle&quot;:&quot;&quot;},{&quot;family&quot;:&quot;Jennings&quot;,&quot;given&quot;:&quot;Gary T.&quot;,&quot;parse-names&quot;:false,&quot;dropping-particle&quot;:&quot;&quot;,&quot;non-dropping-particle&quot;:&quot;&quot;},{&quot;family&quot;:&quot;Baldi&quot;,&quot;given&quot;:&quot;Lucia&quot;,&quot;parse-names&quot;:false,&quot;dropping-particle&quot;:&quot;&quot;,&quot;non-dropping-particle&quot;:&quot;&quot;},{&quot;family&quot;:&quot;Bartolini&quot;,&quot;given&quot;:&quot;Erika&quot;,&quot;parse-names&quot;:false,&quot;dropping-particle&quot;:&quot;&quot;,&quot;non-dropping-particle&quot;:&quot;&quot;},{&quot;family&quot;:&quot;Capecchi&quot;,&quot;given&quot;:&quot;Barbara&quot;,&quot;parse-names&quot;:false,&quot;dropping-particle&quot;:&quot;&quot;,&quot;non-dropping-particle&quot;:&quot;&quot;},{&quot;family&quot;:&quot;Galeotti&quot;,&quot;given&quot;:&quot;Cesira L.&quot;,&quot;parse-names&quot;:false,&quot;dropping-particle&quot;:&quot;&quot;,&quot;non-dropping-particle&quot;:&quot;&quot;},{&quot;family&quot;:&quot;Luzzi&quot;,&quot;given&quot;:&quot;Enrico&quot;,&quot;parse-names&quot;:false,&quot;dropping-particle&quot;:&quot;&quot;,&quot;non-dropping-particle&quot;:&quot;&quot;},{&quot;family&quot;:&quot;Manetti&quot;,&quot;given&quot;:&quot;Roberto&quot;,&quot;parse-names&quot;:false,&quot;dropping-particle&quot;:&quot;&quot;,&quot;non-dropping-particle&quot;:&quot;&quot;},{&quot;family&quot;:&quot;Marchetti&quot;,&quot;given&quot;:&quot;Elisa&quot;,&quot;parse-names&quot;:false,&quot;dropping-particle&quot;:&quot;&quot;,&quot;non-dropping-particle&quot;:&quot;&quot;},{&quot;family&quot;:&quot;Mora&quot;,&quot;given&quot;:&quot;Marirosa&quot;,&quot;parse-names&quot;:false,&quot;dropping-particle&quot;:&quot;&quot;,&quot;non-dropping-particle&quot;:&quot;&quot;},{&quot;family&quot;:&quot;Nuti&quot;,&quot;given&quot;:&quot;Sandra&quot;,&quot;parse-names&quot;:false,&quot;dropping-particle&quot;:&quot;&quot;,&quot;non-dropping-particle&quot;:&quot;&quot;},{&quot;family&quot;:&quot;Ratti&quot;,&quot;given&quot;:&quot;Giulio&quot;,&quot;parse-names&quot;:false,&quot;dropping-particle&quot;:&quot;&quot;,&quot;non-dropping-particle&quot;:&quot;&quot;},{&quot;family&quot;:&quot;Santini&quot;,&quot;given&quot;:&quot;Laura&quot;,&quot;parse-names&quot;:false,&quot;dropping-particle&quot;:&quot;&quot;,&quot;non-dropping-particle&quot;:&quot;&quot;},{&quot;family&quot;:&quot;Savino&quot;,&quot;given&quot;:&quot;Silvana&quot;,&quot;parse-names&quot;:false,&quot;dropping-particle&quot;:&quot;&quot;,&quot;non-dropping-particle&quot;:&quot;&quot;},{&quot;family&quot;:&quot;Scarselli&quot;,&quot;given&quot;:&quot;Maria&quot;,&quot;parse-names&quot;:false,&quot;dropping-particle&quot;:&quot;&quot;,&quot;non-dropping-particle&quot;:&quot;&quot;},{&quot;family&quot;:&quot;Storni&quot;,&quot;given&quot;:&quot;Elisa&quot;,&quot;parse-names&quot;:false,&quot;dropping-particle&quot;:&quot;&quot;,&quot;non-dropping-particle&quot;:&quot;&quot;},{&quot;family&quot;:&quot;Zuo&quot;,&quot;given&quot;:&quot;Peijun&quot;,&quot;parse-names&quot;:false,&quot;dropping-particle&quot;:&quot;&quot;,&quot;non-dropping-particle&quot;:&quot;&quot;},{&quot;family&quot;:&quot;Broeker&quot;,&quot;given&quot;:&quot;Michael&quot;,&quot;parse-names&quot;:false,&quot;dropping-particle&quot;:&quot;&quot;,&quot;non-dropping-particle&quot;:&quot;&quot;},{&quot;family&quot;:&quot;Hundt&quot;,&quot;given&quot;:&quot;Erika&quot;,&quot;parse-names&quot;:false,&quot;dropping-particle&quot;:&quot;&quot;,&quot;non-dropping-particle&quot;:&quot;&quot;},{&quot;family&quot;:&quot;Knapp&quot;,&quot;given&quot;:&quot;Bernard&quot;,&quot;parse-names&quot;:false,&quot;dropping-particle&quot;:&quot;&quot;,&quot;non-dropping-particle&quot;:&quot;&quot;},{&quot;family&quot;:&quot;Blair&quot;,&quot;given&quot;:&quot;Eric&quot;,&quot;parse-names&quot;:false,&quot;dropping-particle&quot;:&quot;&quot;,&quot;non-dropping-particle&quot;:&quot;&quot;},{&quot;family&quot;:&quot;Mason&quot;,&quot;given&quot;:&quot;Tanya&quot;,&quot;parse-names&quot;:false,&quot;dropping-particle&quot;:&quot;&quot;,&quot;non-dropping-particle&quot;:&quot;&quot;},{&quot;family&quot;:&quot;Tettelin&quot;,&quot;given&quot;:&quot;Hervé&quot;,&quot;parse-names&quot;:false,&quot;dropping-particle&quot;:&quot;&quot;,&quot;non-dropping-particle&quot;:&quot;&quot;},{&quot;family&quot;:&quot;Hood&quot;,&quot;given&quot;:&quot;Derek W.&quot;,&quot;parse-names&quot;:false,&quot;dropping-particle&quot;:&quot;&quot;,&quot;non-dropping-particle&quot;:&quot;&quot;},{&quot;family&quot;:&quot;Jeffries&quot;,&quot;given&quot;:&quot;Alex C.&quot;,&quot;parse-names&quot;:false,&quot;dropping-particle&quot;:&quot;&quot;,&quot;non-dropping-particle&quot;:&quot;&quot;},{&quot;family&quot;:&quot;Saunders&quot;,&quot;given&quot;:&quot;Nigel J.&quot;,&quot;parse-names&quot;:false,&quot;dropping-particle&quot;:&quot;&quot;,&quot;non-dropping-particle&quot;:&quot;&quot;},{&quot;family&quot;:&quot;Granoff&quot;,&quot;given&quot;:&quot;Dan M.&quot;,&quot;parse-names&quot;:false,&quot;dropping-particle&quot;:&quot;&quot;,&quot;non-dropping-particle&quot;:&quot;&quot;},{&quot;family&quot;:&quot;Venter&quot;,&quot;given&quot;:&quot;J. Craig&quot;,&quot;parse-names&quot;:false,&quot;dropping-particle&quot;:&quot;&quot;,&quot;non-dropping-particle&quot;:&quot;&quot;},{&quot;family&quot;:&quot;Moxon&quot;,&quot;given&quot;:&quot;E. Richard&quot;,&quot;parse-names&quot;:false,&quot;dropping-particle&quot;:&quot;&quot;,&quot;non-dropping-particle&quot;:&quot;&quot;},{&quot;family&quot;:&quot;Grandi&quot;,&quot;given&quot;:&quot;Guido&quot;,&quot;parse-names&quot;:false,&quot;dropping-particle&quot;:&quot;&quot;,&quot;non-dropping-particle&quot;:&quot;&quot;},{&quot;family&quot;:&quot;Rappuoli&quot;,&quot;given&quot;:&quot;Rino&quot;,&quot;parse-names&quot;:false,&quot;dropping-particle&quot;:&quot;&quot;,&quot;non-dropping-particle&quot;:&quot;&quot;}],&quot;container-title&quot;:&quot;Science (New York, N.Y.)&quot;,&quot;container-title-short&quot;:&quot;Science&quot;,&quot;accessed&quot;:{&quot;date-parts&quot;:[[2023,7,4]]},&quot;DOI&quot;:&quot;10.1126/SCIENCE.287.5459.1816&quot;,&quot;ISSN&quot;:&quot;0036-8075&quot;,&quot;PMID&quot;:&quot;10710308&quot;,&quot;URL&quot;:&quot;https://pubmed.ncbi.nlm.nih.gov/10710308/&quot;,&quot;issued&quot;:{&quot;date-parts&quot;:[[2000,3,10]]},&quot;page&quot;:&quot;1816-1820&quot;,&quot;abstract&quot;:&quot;Neisseria meningitidis is a major cause of bacterial septicemia and meningitis. Sequence variation of surface-exposed proteins and cross- reactivity of the serogroup B capsular polysaccharide with human tissues have hampered efforts to develop a successful vaccine. To overcome these obstacles, the entire genome sequence of a virulent serogroup B strain (MC58) was used to identify vaccine candidates. A total of 350 candidate antigens were expressed in Escherichia coli, purified, and used to immunize mice. The sera allowed the identification of proteins that are surface exposed, that are conserved in sequence across a range of strains and that induce a bactericidal antibody response, a property known to correlate with vaccine efficacy in humans.&quot;,&quot;publisher&quot;:&quot;Science&quot;,&quot;issue&quot;:&quot;5459&quot;,&quot;volume&quot;:&quot;287&quot;},&quot;isTemporary&quot;:false}],&quot;citationTag&quot;:&quot;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&quot;},{&quot;citationID&quot;:&quot;MENDELEY_CITATION_1527353c-73b4-4768-8472-ca52d9a0931a&quot;,&quot;properties&quot;:{&quot;noteIndex&quot;:0},&quot;isEdited&quot;:false,&quot;manualOverride&quot;:{&quot;isManuallyOverridden&quot;:false,&quot;citeprocText&quot;:&quot;(Jiang et al., 2023)&quot;,&quot;manualOverrideText&quot;:&quot;&quot;},&quot;citationTag&quot;:&quot;MENDELEY_CITATION_v3_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&quot;,&quot;citationItems&quot;:[{&quot;id&quot;:&quot;3a2add93-cbd1-3bc7-8e69-bf5e80609475&quot;,&quot;itemData&quot;:{&quot;type&quot;:&quot;article-journal&quot;,&quot;id&quot;:&quot;3a2add93-cbd1-3bc7-8e69-bf5e80609475&quot;,&quot;title&quot;:&quot;Identification and Evaluation of Novel Antigen Candidates against Salmonella Pullorum Infection Using Reverse Vaccinology&quot;,&quot;author&quot;:[{&quot;family&quot;:&quot;Jiang&quot;,&quot;given&quot;:&quot;Zhijie&quot;,&quot;parse-names&quot;:false,&quot;dropping-particle&quot;:&quot;&quot;,&quot;non-dropping-particle&quot;:&quot;&quot;},{&quot;family&quot;:&quot;Kang&quot;,&quot;given&quot;:&quot;Xiamei&quot;,&quot;parse-names&quot;:false,&quot;dropping-particle&quot;:&quot;&quot;,&quot;non-dropping-particle&quot;:&quot;&quot;},{&quot;family&quot;:&quot;Song&quot;,&quot;given&quot;:&quot;Yan&quot;,&quot;parse-names&quot;:false,&quot;dropping-particle&quot;:&quot;&quot;,&quot;non-dropping-particle&quot;:&quot;&quot;},{&quot;family&quot;:&quot;Zhou&quot;,&quot;given&quot;:&quot;Xiao&quot;,&quot;parse-names&quot;:false,&quot;dropping-particle&quot;:&quot;&quot;,&quot;non-dropping-particle&quot;:&quot;&quot;},{&quot;family&quot;:&quot;Yue&quot;,&quot;given&quot;:&quot;Min&quot;,&quot;parse-names&quot;:false,&quot;dropping-particle&quot;:&quot;&quot;,&quot;non-dropping-particle&quot;:&quot;&quot;}],&quot;container-title&quot;:&quot;Vaccines&quot;,&quot;container-title-short&quot;:&quot;Vaccines (Basel)&quot;,&quot;accessed&quot;:{&quot;date-parts&quot;:[[2023,7,2]]},&quot;DOI&quot;:&quot;10.3390/VACCINES11040865/S1&quot;,&quot;ISSN&quot;:&quot;2076393X&quot;,&quot;URL&quot;:&quot;https://www.mdpi.com/2076-393X/11/4/865/htm&quot;,&quot;issued&quot;:{&quot;date-parts&quot;:[[2023,4,1]]},&quot;page&quot;:&quot;865&quot;,&quot;abstract&quot;:&quot;Pullorum disease, caused by the Salmonella enterica serovar Gallinarum biovar Pullorum, is a highly contagious disease in the poultry industry, leading to significant economic losses in many developing countries. Due to the emergence of multidrug-resistant (MDR) strains, immediate attention is required to prevent their endemics and global spreading. To mitigate the prevalence of MDR Salmonella Pullorum infections in poultry farms, it is urgent to develop effective vaccines. Reverse vaccinology (RV) is a promising approach using expressed genomic sequences to find new vaccine targets. The present study used the RV approach to identify new antigen candidates against Pullorum disease. Initial epidemiological investigation and virulent assays were conducted to select strain R51 for presentative and general importance. An additional complete genome sequence (4.7 Mb) for R51 was resolved using the Pacbio RS II platform. The proteome of Salmonella Pullorum was analyzed to predict outer membrane and extracellular proteins, and was further selected for evaluating transmembrane domains, protein prevalence, antigenicity, and solubility. Twenty-two high-scored proteins were identified among 4713 proteins, with 18 recombinant proteins successfully expressed and purified. The chick embryo model was used to assess protection efficacy, in which vaccine candidates were injected into 18-day-old chick embryos for in vivo immunogenicity and protective effects. The results showed that the PstS, SinH, LpfB, and SthB vaccine candidates were able to elicit a significant immune response. Particularly, PstS confers a significant protective effect, with a 75% survival rate compared to 31.25% for the PBS control group, confirming that identified antigens can be promising targets against Salmonella Pullorum infection. Thus, we offer RV to discover novel effective antigens in an important veterinary infectious agent with high priority.&quot;,&quot;publisher&quot;:&quot;MDPI&quot;,&quot;issue&quot;:&quot;4&quot;,&quot;volume&quot;:&quot;11&quot;},&quot;isTemporary&quot;:false}]},{&quot;citationID&quot;:&quot;MENDELEY_CITATION_f0927a20-786b-4b50-8b07-41a939f1fee0&quot;,&quot;properties&quot;:{&quot;noteIndex&quot;:0},&quot;isEdited&quot;:false,&quot;manualOverride&quot;:{&quot;isManuallyOverridden&quot;:false,&quot;citeprocText&quot;:&quot;(Dalsass et al., 2019)&quot;,&quot;manualOverrideText&quot;:&quot;&quot;},&quot;citationTag&quot;:&quot;MENDELEY_CITATION_v3_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&quot;,&quot;citationItems&quot;:[{&quot;id&quot;:&quot;a3c220ea-f094-371f-ae19-73520cd24ead&quot;,&quot;itemData&quot;:{&quot;type&quot;:&quot;article-journal&quot;,&quot;id&quot;:&quot;a3c220ea-f094-371f-ae19-73520cd24ead&quot;,&quot;title&quot;:&quot;Comparison of open-source reverse vaccinology programs for bacterial vaccine antigen discovery&quot;,&quot;author&quot;:[{&quot;family&quot;:&quot;Dalsass&quot;,&quot;given&quot;:&quot;Mattia&quot;,&quot;parse-names&quot;:false,&quot;dropping-particle&quot;:&quot;&quot;,&quot;non-dropping-particle&quot;:&quot;&quot;},{&quot;family&quot;:&quot;Brozzi&quot;,&quot;given&quot;:&quot;Alessandro&quot;,&quot;parse-names&quot;:false,&quot;dropping-particle&quot;:&quot;&quot;,&quot;non-dropping-particle&quot;:&quot;&quot;},{&quot;family&quot;:&quot;Medini&quot;,&quot;given&quot;:&quot;Duccio&quot;,&quot;parse-names&quot;:false,&quot;dropping-particle&quot;:&quot;&quot;,&quot;non-dropping-particle&quot;:&quot;&quot;},{&quot;family&quot;:&quot;Rappuoli&quot;,&quot;given&quot;:&quot;Rino&quot;,&quot;parse-names&quot;:false,&quot;dropping-particle&quot;:&quot;&quot;,&quot;non-dropping-particle&quot;:&quot;&quot;}],&quot;container-title&quot;:&quot;Frontiers in Immunology&quot;,&quot;container-title-short&quot;:&quot;Front Immunol&quot;,&quot;accessed&quot;:{&quot;date-parts&quot;:[[2023,7,2]]},&quot;DOI&quot;:&quot;10.3389/FIMMU.2019.00113/BIBTEX&quot;,&quot;ISSN&quot;:&quot;16643224&quot;,&quot;PMID&quot;:&quot;30837982&quot;,&quot;issued&quot;:{&quot;date-parts&quot;:[[2019,2,14]]},&quot;page&quot;:&quot;431583&quot;,&quot;abstract&quot;:&quot;Reverse Vaccinology (RV) is a widely used approach to identify potential vaccine candidates (PVCs) by screening the proteome of a pathogen through computational analyses. Since its first application in Group B meningococcus (MenB) vaccine in early 1990's, several software programs have been developed implementing different flavors of the first RV protocol. However, there has been no comprehensive review to date on these different RV tools. We have compared six of these applications designed for bacterial vaccines (NERVE, Vaxign, VaxiJen, Jenner-predict, Bowman-Heinson, and VacSol) against a set of 11 pathogens for which a curated list of known bacterial protective antigens (BPAs) was available. We present results on: (1) the comparison of criteria and programs used for the selection of PVCs (2) computational runtime and (3) performances in terms of fraction of proteome identified as PVC, fraction and enrichment of BPA identified in the set of PVCs. This review demonstrates that none of the programs was able to recall 100% of the tested set of BPAs and that the output lists of proteins are in poor agreement suggesting in the process of prioritize vaccine candidates not to rely on a single RV tool response. Singularly the best balance in terms of fraction of a proteome predicted as good candidate and recall of BPAs has been observed by the machine-learning approach proposed by Bowman (1) and enhanced by Heinson (2). Even though more performing than the other approaches it shows the disadvantage of limited accessibility to non-experts users and strong dependence between results and a-priori training dataset composition. In conclusion we believe that to significantly enhance the performances of next RV methods further studies should focus on the enhancement of accuracy of the existing protein annotation tools and should leverage on the assets of machine-learning techniques applied to biological datasets expanded also through the incorporation and curation of bacterial proteins characterized by negative experimental results.&quot;,&quot;publisher&quot;:&quot;Frontiers Media S.A.&quot;,&quot;issue&quot;:&quot;FEB&quot;,&quot;volume&quot;:&quot;10&quot;},&quot;isTemporary&quot;:false}]},{&quot;citationID&quot;:&quot;MENDELEY_CITATION_3aedaaad-e93d-4490-abb7-b4966689afc7&quot;,&quot;properties&quot;:{&quot;noteIndex&quot;:0},&quot;isEdited&quot;:false,&quot;manualOverride&quot;:{&quot;isManuallyOverridden&quot;:false,&quot;citeprocText&quot;:&quot;(Doytchinova &amp;#38; Flower, 2007)&quot;,&quot;manualOverrideText&quot;:&quot;&quot;},&quot;citationTag&quot;:&quot;MENDELEY_CITATION_v3_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&quot;,&quot;citationItems&quot;:[{&quot;id&quot;:&quot;3457af8a-bcad-3111-957c-feb2351fb842&quot;,&quot;itemData&quot;:{&quot;type&quot;:&quot;article-journal&quot;,&quot;id&quot;:&quot;3457af8a-bcad-3111-957c-feb2351fb842&quot;,&quot;title&quot;:&quot;VaxiJen: a server for prediction of protective antigens, tumour antigens and subunit vaccines&quot;,&quot;author&quot;:[{&quot;family&quot;:&quot;Doytchinova&quot;,&quot;given&quot;:&quot;Irini A.&quot;,&quot;parse-names&quot;:false,&quot;dropping-particle&quot;:&quot;&quot;,&quot;non-dropping-particle&quot;:&quot;&quot;},{&quot;family&quot;:&quot;Flower&quot;,&quot;given&quot;:&quot;Darren R.&quot;,&quot;parse-names&quot;:false,&quot;dropping-particle&quot;:&quot;&quot;,&quot;non-dropping-particle&quot;:&quot;&quot;}],&quot;container-title&quot;:&quot;BMC bioinformatics&quot;,&quot;container-title-short&quot;:&quot;BMC Bioinformatics&quot;,&quot;accessed&quot;:{&quot;date-parts&quot;:[[2023,7,4]]},&quot;DOI&quot;:&quot;10.1186/1471-2105-8-4&quot;,&quot;ISSN&quot;:&quot;1471-2105&quot;,&quot;PMID&quot;:&quot;17207271&quot;,&quot;URL&quot;:&quot;https://pubmed.ncbi.nlm.nih.gov/17207271/&quot;,&quot;issued&quot;:{&quot;date-parts&quot;:[[2007,1,5]]},&quot;abstract&quot;:&quot;Background: Vaccine development in the post-genomic era often begins with the in silico screening of genome information, with the most probable protective antigens being predicted rather than requiring causative microorganisms to be grown. Despite the obvious advantages of this approach - such as speed and cost efficiency - its success remains dependent on the accuracy of antigen prediction. Most approaches use sequence alignment to identify antigens. This is problematic for several reasons. Some proteins lack obvious sequence similarity, although they may share similar structures and biological properties. The antigenicity of a sequence may be encoded in a subtle and recondite manner not amendable to direct identification by sequence alignment, The discovery of truly novel antigens will be frustrated by their lack of similarity to antigens of known provenance. To overcome the limitations of alignment-dependent methods, we propose a new alignment-free approach for antigen prediction, which is based on auto cross covariance (ACC) transformation of protein sequences into uniform vectors of principal amino acid properties. Results: Bacterial, viral and tumour protein datasets were used to derive models for prediction of whole protein antigenicity. Every set consisted of 100 known antigens and 100 non-antigens. The derived models were tested by internal leave-one-out cross-validation and external validation using test sets. An additional five training sets for each class of antigens were used to test the stability of the discrimination between antigens and non-antigens. The models performed well in both validations showing prediction accuracy of 70% to 89%. The models were implemented in a server, which we call VaxiJen. Conclusion: VaxiJen is the first server for alignment-independent prediction of protective antigens. It was developed to allow antigen classification solely based on the physicochemical properties of proteins without recourse to sequence alignment. The server can be used on its own or in combination with alignment-based prediction methods. It is freely-available online at the URL http://www.jenner.ac.uk/VaxiJen. © 2007 Doytchinova and Flower; licensee BioMed Central Ltd.&quot;,&quot;publisher&quot;:&quot;BMC Bioinformatics&quot;,&quot;volume&quot;:&quot;8&quot;},&quot;isTemporary&quot;:false}]},{&quot;citationID&quot;:&quot;MENDELEY_CITATION_a291528b-f92c-45a3-87cc-392e7cb7a143&quot;,&quot;properties&quot;:{&quot;noteIndex&quot;:0},&quot;isEdited&quot;:false,&quot;manualOverride&quot;:{&quot;isManuallyOverridden&quot;:false,&quot;citeprocText&quot;:&quot;(Doytchinova &amp;#38; Flower, 2007; Gul et al., 2023)&quot;,&quot;manualOverrideText&quot;:&quot;&quot;},&quot;citationTag&quot;:&quot;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&quot;,&quot;citationItems&quot;:[{&quot;id&quot;:&quot;3457af8a-bcad-3111-957c-feb2351fb842&quot;,&quot;itemData&quot;:{&quot;type&quot;:&quot;article-journal&quot;,&quot;id&quot;:&quot;3457af8a-bcad-3111-957c-feb2351fb842&quot;,&quot;title&quot;:&quot;VaxiJen: a server for prediction of protective antigens, tumour antigens and subunit vaccines&quot;,&quot;author&quot;:[{&quot;family&quot;:&quot;Doytchinova&quot;,&quot;given&quot;:&quot;Irini A.&quot;,&quot;parse-names&quot;:false,&quot;dropping-particle&quot;:&quot;&quot;,&quot;non-dropping-particle&quot;:&quot;&quot;},{&quot;family&quot;:&quot;Flower&quot;,&quot;given&quot;:&quot;Darren R.&quot;,&quot;parse-names&quot;:false,&quot;dropping-particle&quot;:&quot;&quot;,&quot;non-dropping-particle&quot;:&quot;&quot;}],&quot;container-title&quot;:&quot;BMC bioinformatics&quot;,&quot;container-title-short&quot;:&quot;BMC Bioinformatics&quot;,&quot;accessed&quot;:{&quot;date-parts&quot;:[[2023,7,4]]},&quot;DOI&quot;:&quot;10.1186/1471-2105-8-4&quot;,&quot;ISSN&quot;:&quot;1471-2105&quot;,&quot;PMID&quot;:&quot;17207271&quot;,&quot;URL&quot;:&quot;https://pubmed.ncbi.nlm.nih.gov/17207271/&quot;,&quot;issued&quot;:{&quot;date-parts&quot;:[[2007,1,5]]},&quot;abstract&quot;:&quot;Background: Vaccine development in the post-genomic era often begins with the in silico screening of genome information, with the most probable protective antigens being predicted rather than requiring causative microorganisms to be grown. Despite the obvious advantages of this approach - such as speed and cost efficiency - its success remains dependent on the accuracy of antigen prediction. Most approaches use sequence alignment to identify antigens. This is problematic for several reasons. Some proteins lack obvious sequence similarity, although they may share similar structures and biological properties. The antigenicity of a sequence may be encoded in a subtle and recondite manner not amendable to direct identification by sequence alignment, The discovery of truly novel antigens will be frustrated by their lack of similarity to antigens of known provenance. To overcome the limitations of alignment-dependent methods, we propose a new alignment-free approach for antigen prediction, which is based on auto cross covariance (ACC) transformation of protein sequences into uniform vectors of principal amino acid properties. Results: Bacterial, viral and tumour protein datasets were used to derive models for prediction of whole protein antigenicity. Every set consisted of 100 known antigens and 100 non-antigens. The derived models were tested by internal leave-one-out cross-validation and external validation using test sets. An additional five training sets for each class of antigens were used to test the stability of the discrimination between antigens and non-antigens. The models performed well in both validations showing prediction accuracy of 70% to 89%. The models were implemented in a server, which we call VaxiJen. Conclusion: VaxiJen is the first server for alignment-independent prediction of protective antigens. It was developed to allow antigen classification solely based on the physicochemical properties of proteins without recourse to sequence alignment. The server can be used on its own or in combination with alignment-based prediction methods. It is freely-available online at the URL http://www.jenner.ac.uk/VaxiJen. © 2007 Doytchinova and Flower; licensee BioMed Central Ltd.&quot;,&quot;publisher&quot;:&quot;BMC Bioinformatics&quot;,&quot;volume&quot;:&quot;8&quot;},&quot;isTemporary&quot;:false},{&quot;id&quot;:&quot;0ae8fc8e-e694-3d39-8faa-167db681e5da&quot;,&quot;itemData&quot;:{&quot;type&quot;:&quot;article-journal&quot;,&quot;id&quot;:&quot;0ae8fc8e-e694-3d39-8faa-167db681e5da&quot;,&quot;title&quot;:&quot;A multiepitope vaccine candidate against infectious bursal disease virus using immunoinformatics-based reverse vaccinology approach&quot;,&quot;author&quot;:[{&quot;family&quot;:&quot;Gul&quot;,&quot;given&quot;:&quot;Irfan&quot;,&quot;parse-names&quot;:false,&quot;dropping-particle&quot;:&quot;&quot;,&quot;non-dropping-particle&quot;:&quot;&quot;},{&quot;family&quot;:&quot;Hassan&quot;,&quot;given&quot;:&quot;Amreena&quot;,&quot;parse-names&quot;:false,&quot;dropping-particle&quot;:&quot;&quot;,&quot;non-dropping-particle&quot;:&quot;&quot;},{&quot;family&quot;:&quot;Muneeb&quot;,&quot;given&quot;:&quot;Jan Mohd&quot;,&quot;parse-names&quot;:false,&quot;dropping-particle&quot;:&quot;&quot;,&quot;non-dropping-particle&quot;:&quot;&quot;},{&quot;family&quot;:&quot;Akram&quot;,&quot;given&quot;:&quot;Towseef&quot;,&quot;parse-names&quot;:false,&quot;dropping-particle&quot;:&quot;&quot;,&quot;non-dropping-particle&quot;:&quot;&quot;},{&quot;family&quot;:&quot;Haq&quot;,&quot;given&quot;:&quot;Ehtishamul&quot;,&quot;parse-names&quot;:false,&quot;dropping-particle&quot;:&quot;&quot;,&quot;non-dropping-particle&quot;:&quot;&quot;},{&quot;family&quot;:&quot;Shah&quot;,&quot;given&quot;:&quot;Riaz Ahmad&quot;,&quot;parse-names&quot;:false,&quot;dropping-particle&quot;:&quot;&quot;,&quot;non-dropping-particle&quot;:&quot;&quot;},{&quot;family&quot;:&quot;Ganai&quot;,&quot;given&quot;:&quot;Nazir Ahmad&quot;,&quot;parse-names&quot;:false,&quot;dropping-particle&quot;:&quot;&quot;,&quot;non-dropping-particle&quot;:&quot;&quot;},{&quot;family&quot;:&quot;Ahmad&quot;,&quot;given&quot;:&quot;Syed Mudasir&quot;,&quot;parse-names&quot;:false,&quot;dropping-particle&quot;:&quot;&quot;,&quot;non-dropping-particle&quot;:&quot;&quot;},{&quot;family&quot;:&quot;Chikan&quot;,&quot;given&quot;:&quot;Naveed Anjum&quot;,&quot;parse-names&quot;:false,&quot;dropping-particle&quot;:&quot;&quot;,&quot;non-dropping-particle&quot;:&quot;&quot;},{&quot;family&quot;:&quot;Shabir&quot;,&quot;given&quot;:&quot;Nadeem&quot;,&quot;parse-names&quot;:false,&quot;dropping-particle&quot;:&quot;&quot;,&quot;non-dropping-particle&quot;:&quot;&quot;}],&quot;container-title&quot;:&quot;Frontiers in Veterinary Science&quot;,&quot;container-title-short&quot;:&quot;Front Vet Sci&quot;,&quot;accessed&quot;:{&quot;date-parts&quot;:[[2023,7,2]]},&quot;DOI&quot;:&quot;10.3389/FVETS.2022.1116400/FULL&quot;,&quot;ISSN&quot;:&quot;22971769&quot;,&quot;URL&quot;:&quot;/pmc/articles/PMC9880294/&quot;,&quot;issued&quot;:{&quot;date-parts&quot;:[[2023,1,13]]},&quot;abstract&quot;:&quot;Infectious bursal disease virus is the causative agent of infectious bursal disease (Gumboro disease), a highly contagious immunosuppressive disease of chicken with a substantial economic impact on small- and large-scale poultry industries worldwide. Currently, live attenuated vaccines are widely used to control the disease in chickens despite their issues with safety (immunosuppression and bursal atrophy) and efficiency (breaking through the maternally-derived antibody titer). To overcome the drawbacks, the current study has, for the first time, attempted to construct a computational model of a multiepitope based vaccine candidate against infectious bursal disease virus, which has the potential to overcome the safety and protection issues found in the existing live-attenuated vaccines. The current study used a reverse vaccinology based immunoinformatics approach to construct the vaccine candidate using major and minor capsid proteins of the virus, VP2 and VP3, respectively. The vaccine construct was composed of four CD8+ epitopes, seven CD4+ T-cell epitopes, 11 B-cell epitopes and a Cholera Toxin B adjuvant, connected using appropriate flexible peptide linkers. The vaccine construct was evaluated as antigenic with VaxiJen Score of 0.6781, immunogenic with IEDB score of 2.89887 and non-allergenic. The 55.64 kDa construct was further evaluated for its physicochemical characteristics, which revealed that it was stable with an instability index of 16.24, basic with theoretical pI of 9.24, thermostable with aliphatic index of 86.72 and hydrophilic with GRAVY score of −0.256. The docking and molecular dynamics simulation studies of the vaccine construct with Toll-like receptor-3 revealed fair structural interaction (binding affinity of −295.94 kcal/mol) and complex stability. Further, the predicted induction of antibodies and cytokines by the vaccine construct indicated the possible elicitation of the host's immune response against the virus. The work is a significant attempt to develop next-generation vaccines against the infectious bursal disease virus though further experimental studies are required to assess the efficacy and protectivity of the proposed vaccine candidate in vivo.&quot;,&quot;publisher&quot;:&quot;Frontiers Media S.A.&quot;,&quot;volume&quot;:&quot;9&quot;},&quot;isTemporary&quot;:false}]},{&quot;citationID&quot;:&quot;MENDELEY_CITATION_6aabb4b3-076f-4a9e-80fd-bea9f54d989b&quot;,&quot;properties&quot;:{&quot;noteIndex&quot;:0},&quot;isEdited&quot;:false,&quot;manualOverride&quot;:{&quot;isManuallyOverridden&quot;:false,&quot;citeprocText&quot;:&quot;(Chand &amp;#38; Singh, 2021)&quot;,&quot;manualOverrideText&quot;:&quot;&quot;},&quot;citationTag&quot;:&quot;MENDELEY_CITATION_v3_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&quot;,&quot;citationItems&quot;:[{&quot;id&quot;:&quot;d97fc8db-c683-3b02-8fdf-29d84d81c0f3&quot;,&quot;itemData&quot;:{&quot;type&quot;:&quot;article-journal&quot;,&quot;id&quot;:&quot;d97fc8db-c683-3b02-8fdf-29d84d81c0f3&quot;,&quot;title&quot;:&quot;Prioritization of potential vaccine candidates and designing a multiepitope-based subunit vaccine against multidrug-resistant Salmonella Typhi str. CT18: A subtractive proteomics and immunoinformatics approach&quot;,&quot;author&quot;:[{&quot;family&quot;:&quot;Chand&quot;,&quot;given&quot;:&quot;Yamini&quot;,&quot;parse-names&quot;:false,&quot;dropping-particle&quot;:&quot;&quot;,&quot;non-dropping-particle&quot;:&quot;&quot;},{&quot;family&quot;:&quot;Singh&quot;,&quot;given&quot;:&quot;Sachidanand&quot;,&quot;parse-names&quot;:false,&quot;dropping-particle&quot;:&quot;&quot;,&quot;non-dropping-particle&quot;:&quot;&quot;}],&quot;container-title&quot;:&quot;Microbial Pathogenesis&quot;,&quot;container-title-short&quot;:&quot;Microb Pathog&quot;,&quot;accessed&quot;:{&quot;date-parts&quot;:[[2023,7,2]]},&quot;DOI&quot;:&quot;10.1016/J.MICPATH.2021.105150&quot;,&quot;ISSN&quot;:&quot;0882-4010&quot;,&quot;PMID&quot;:&quot;34425197&quot;,&quot;issued&quot;:{&quot;date-parts&quot;:[[2021,10,1]]},&quot;page&quot;:&quot;105150&quot;,&quot;abstract&quot;:&quot;Salmonella enterica serovar Typhi (S. Typhi), a causative agent of typhoid fever, is a Gram-negative, human-restricted pathogen that causes significant morbidity and mortality, particularly in developing countries. The currently available typhoid vaccines are not recommended to children below six years of age and have poor long-term efficacy. Due to these limitations and the emerging threat of multidrug-resistance (MDR) strains, the development of a new vaccine is urgently needed. The present study aims to design a multiepitope-based subunit vaccine (MESV) against MDR S. Typhi str. CT18 using a computational-based approach comprising subtractive proteomics and immunoinformatics. Firstly, we investigated the proteome of S. Typhi str. CT18 using subtractive proteomics and identified twelve essential, virulent, host non-homologous, and antigenic outer membrane proteins (OMPs) as potential vaccine candidates with low transmembrane helices (≤1) and molecular weight (≤110 kDa). The OMPs were mapped for cytotoxic T lymphocyte(CTL) epitopes, helper T lymphocyte (HTL) epitopes, and linear B lymphocyte (LBL) epitopes using various immunoinformatics tools and servers. A total of 6, 12, and 11 CTL, HTL, and LBL epitopes were shortlisted, respectively, based on their immunogenicity, antigenicity, allergenicity, toxicity, and hydropathicity potential. Four MESV constructs (MESVCs), MESVC-1, MESVC-2, MESVC-3, and MESVC-4, were designed by linking the CTL, HTL, and LBL epitopes with immune-modulating adjuvants, linkers, and PADRE (Pan HLA DR-binding epitope) sequences. The MESVCs were evaluated for their physicochemical properties, allergenicity, antigenicity, toxicity, and solubility potential to ensure their safety and immunogenic behavior. Secondary and tertiary structures of shortlisted MESVCs (MESVC-1, MESVC-3, and MESVC-4) were predicted, modeled, refined, validated, and then docked with various MHC I, MHC II, and TLR4/MD2 complex. Molecular dynamics (MD) simulation of the final selected MESVC-4 with TLR4/MD2 complex confirms its binding affinity and stability. Codon optimization and in silico cloning verified the translation efficiency and successful expression of MESVC-4 in E. coli str. K12. Finally, the efficiency of MESVC-4 to trigger an effective immune response was assessed by an in silico immune simulation. In conclusion, our findings show that the designed MESVC-4 can elicit humoral and cellular immune responses, implying that it may be used for prophylactic or therapeutic purposes. Therefore, it should be subjected to further experimental validations.&quot;,&quot;publisher&quot;:&quot;Academic Press&quot;,&quot;volume&quot;:&quot;159&quot;},&quot;isTemporary&quot;:false}]},{&quot;citationID&quot;:&quot;MENDELEY_CITATION_f1af818c-f6c4-4007-8fa9-1b82b93396ec&quot;,&quot;properties&quot;:{&quot;noteIndex&quot;:0},&quot;isEdited&quot;:false,&quot;manualOverride&quot;:{&quot;isManuallyOverridden&quot;:false,&quot;citeprocText&quot;:&quot;(Jiang et al., 2023)&quot;,&quot;manualOverrideText&quot;:&quot;&quot;},&quot;citationTag&quot;:&quot;MENDELEY_CITATION_v3_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&quot;,&quot;citationItems&quot;:[{&quot;id&quot;:&quot;3a2add93-cbd1-3bc7-8e69-bf5e80609475&quot;,&quot;itemData&quot;:{&quot;type&quot;:&quot;article-journal&quot;,&quot;id&quot;:&quot;3a2add93-cbd1-3bc7-8e69-bf5e80609475&quot;,&quot;title&quot;:&quot;Identification and Evaluation of Novel Antigen Candidates against Salmonella Pullorum Infection Using Reverse Vaccinology&quot;,&quot;author&quot;:[{&quot;family&quot;:&quot;Jiang&quot;,&quot;given&quot;:&quot;Zhijie&quot;,&quot;parse-names&quot;:false,&quot;dropping-particle&quot;:&quot;&quot;,&quot;non-dropping-particle&quot;:&quot;&quot;},{&quot;family&quot;:&quot;Kang&quot;,&quot;given&quot;:&quot;Xiamei&quot;,&quot;parse-names&quot;:false,&quot;dropping-particle&quot;:&quot;&quot;,&quot;non-dropping-particle&quot;:&quot;&quot;},{&quot;family&quot;:&quot;Song&quot;,&quot;given&quot;:&quot;Yan&quot;,&quot;parse-names&quot;:false,&quot;dropping-particle&quot;:&quot;&quot;,&quot;non-dropping-particle&quot;:&quot;&quot;},{&quot;family&quot;:&quot;Zhou&quot;,&quot;given&quot;:&quot;Xiao&quot;,&quot;parse-names&quot;:false,&quot;dropping-particle&quot;:&quot;&quot;,&quot;non-dropping-particle&quot;:&quot;&quot;},{&quot;family&quot;:&quot;Yue&quot;,&quot;given&quot;:&quot;Min&quot;,&quot;parse-names&quot;:false,&quot;dropping-particle&quot;:&quot;&quot;,&quot;non-dropping-particle&quot;:&quot;&quot;}],&quot;container-title&quot;:&quot;Vaccines&quot;,&quot;container-title-short&quot;:&quot;Vaccines (Basel)&quot;,&quot;accessed&quot;:{&quot;date-parts&quot;:[[2023,7,2]]},&quot;DOI&quot;:&quot;10.3390/VACCINES11040865/S1&quot;,&quot;ISSN&quot;:&quot;2076393X&quot;,&quot;URL&quot;:&quot;https://www.mdpi.com/2076-393X/11/4/865/htm&quot;,&quot;issued&quot;:{&quot;date-parts&quot;:[[2023,4,1]]},&quot;page&quot;:&quot;865&quot;,&quot;abstract&quot;:&quot;Pullorum disease, caused by the Salmonella enterica serovar Gallinarum biovar Pullorum, is a highly contagious disease in the poultry industry, leading to significant economic losses in many developing countries. Due to the emergence of multidrug-resistant (MDR) strains, immediate attention is required to prevent their endemics and global spreading. To mitigate the prevalence of MDR Salmonella Pullorum infections in poultry farms, it is urgent to develop effective vaccines. Reverse vaccinology (RV) is a promising approach using expressed genomic sequences to find new vaccine targets. The present study used the RV approach to identify new antigen candidates against Pullorum disease. Initial epidemiological investigation and virulent assays were conducted to select strain R51 for presentative and general importance. An additional complete genome sequence (4.7 Mb) for R51 was resolved using the Pacbio RS II platform. The proteome of Salmonella Pullorum was analyzed to predict outer membrane and extracellular proteins, and was further selected for evaluating transmembrane domains, protein prevalence, antigenicity, and solubility. Twenty-two high-scored proteins were identified among 4713 proteins, with 18 recombinant proteins successfully expressed and purified. The chick embryo model was used to assess protection efficacy, in which vaccine candidates were injected into 18-day-old chick embryos for in vivo immunogenicity and protective effects. The results showed that the PstS, SinH, LpfB, and SthB vaccine candidates were able to elicit a significant immune response. Particularly, PstS confers a significant protective effect, with a 75% survival rate compared to 31.25% for the PBS control group, confirming that identified antigens can be promising targets against Salmonella Pullorum infection. Thus, we offer RV to discover novel effective antigens in an important veterinary infectious agent with high priority.&quot;,&quot;publisher&quot;:&quot;MDPI&quot;,&quot;issue&quot;:&quot;4&quot;,&quot;volume&quot;:&quot;11&quot;},&quot;isTemporary&quot;:false}]},{&quot;citationID&quot;:&quot;MENDELEY_CITATION_89f65841-1752-48d9-9856-d51d594e8d07&quot;,&quot;properties&quot;:{&quot;noteIndex&quot;:0},&quot;isEdited&quot;:false,&quot;manualOverride&quot;:{&quot;isManuallyOverridden&quot;:true,&quot;citeprocText&quot;:&quot;(Valdivia-Olarte et al., 2015)&quot;,&quot;manualOverrideText&quot;:&quot;(Valdivia-Olarte et al. (2015)&quot;},&quot;citationTag&quot;:&quot;MENDELEY_CITATION_v3_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&quot;,&quot;citationItems&quot;:[{&quot;id&quot;:&quot;29967e09-f1a7-3f24-872b-609a254dfc78&quot;,&quot;itemData&quot;:{&quot;type&quot;:&quot;article-journal&quot;,&quot;id&quot;:&quot;29967e09-f1a7-3f24-872b-609a254dfc78&quot;,&quot;title&quot;:&quot;Design of a predicted MHC restricted short peptide immunodiagnostic and vaccine candidate for Fowl adenovirus C in chicken infection&quot;,&quot;author&quot;:[{&quot;family&quot;:&quot;Valdivia-Olarte&quot;,&quot;given&quot;:&quot;Hugo&quot;,&quot;parse-names&quot;:false,&quot;dropping-particle&quot;:&quot;&quot;,&quot;non-dropping-particle&quot;:&quot;&quot;},{&quot;family&quot;:&quot;Requena&quot;,&quot;given&quot;:&quot;David&quot;,&quot;parse-names&quot;:false,&quot;dropping-particle&quot;:&quot;&quot;,&quot;non-dropping-particle&quot;:&quot;&quot;},{&quot;family&quot;:&quot;Ramirez&quot;,&quot;given&quot;:&quot;Manuel&quot;,&quot;parse-names&quot;:false,&quot;dropping-particle&quot;:&quot;&quot;,&quot;non-dropping-particle&quot;:&quot;&quot;},{&quot;family&quot;:&quot;Saravia&quot;,&quot;given&quot;:&quot;Luis E&quot;,&quot;parse-names&quot;:false,&quot;dropping-particle&quot;:&quot;&quot;,&quot;non-dropping-particle&quot;:&quot;&quot;},{&quot;family&quot;:&quot;Izquierdo&quot;,&quot;given&quot;:&quot;Ray&quot;,&quot;parse-names&quot;:false,&quot;dropping-particle&quot;:&quot;&quot;,&quot;non-dropping-particle&quot;:&quot;&quot;},{&quot;family&quot;:&quot;Falconi-Agapito&quot;,&quot;given&quot;:&quot;Francesca&quot;,&quot;parse-names&quot;:false,&quot;dropping-particle&quot;:&quot;&quot;,&quot;non-dropping-particle&quot;:&quot;&quot;},{&quot;family&quot;:&quot;Zavaleta&quot;,&quot;given&quot;:&quot;Milagros&quot;,&quot;parse-names&quot;:false,&quot;dropping-particle&quot;:&quot;&quot;,&quot;non-dropping-particle&quot;:&quot;&quot;},{&quot;family&quot;:&quot;Best&quot;,&quot;given&quot;:&quot;Iván&quot;,&quot;parse-names&quot;:false,&quot;dropping-particle&quot;:&quot;&quot;,&quot;non-dropping-particle&quot;:&quot;&quot;},{&quot;family&quot;:&quot;Fernández-Díaz&quot;,&quot;given&quot;:&quot;Manolo&quot;,&quot;parse-names&quot;:false,&quot;dropping-particle&quot;:&quot;&quot;,&quot;non-dropping-particle&quot;:&quot;&quot;},{&quot;family&quot;:&quot;Zimic&quot;,&quot;given&quot;:&quot;Mirko&quot;,&quot;parse-names&quot;:false,&quot;dropping-particle&quot;:&quot;&quot;,&quot;non-dropping-particle&quot;:&quot;&quot;}],&quot;container-title&quot;:&quot;Bioinformation&quot;,&quot;container-title-short&quot;:&quot;Bioinformation&quot;,&quot;accessed&quot;:{&quot;date-parts&quot;:[[2023,7,4]]},&quot;DOI&quot;:&quot;10.6026/97320630011460&quot;,&quot;ISSN&quot;:&quot;09738894&quot;,&quot;PMID&quot;:&quot;26664030&quot;,&quot;URL&quot;:&quot;/pmc/articles/PMC4658644/&quot;,&quot;issued&quot;:{&quot;date-parts&quot;:[[2015,10,31]]},&quot;page&quot;:&quot;460&quot;,&quot;abstract&quot;:&quot;Fowl adenoviruses (FAdVs) are the etiologic agents of multiple pathologies in chicken. There are five different species of FAdVs grouped as FAdV-A, FAdV-B, FAdV-C, FAdV-D, and FAdV-E. It is of interest to develop immunodiagnostics and vaccine candidate for Peruvian FAdV-C in chicken infection using MHC restricted short peptide candidates. We sequenced the complete genome of one FAdV strain isolated from a chicken of a local farm. A total of 44 protein-coding genes were identified in each genome. We sequenced twelve Cobb chicken MHC alleles from animals of different farms in the central coast of Peru and subsequently determined three optimal human MHC-I and four optimal human MHC-II substitute alleles for MHC-peptide prediction. The potential MHC restricted short peptide epitope-like candidates were predicted using human-specific (with determined suitable chicken substitutes) NetMHC MHC-peptide prediction model with web server features from all the FAdV genomes available. FAdV specific peptides with calculated binding values to known substituted chicken MHC-I and MHC-II were further filtered for diagnostics and potential vaccine epitopes. Promiscuity to the 3/4 optimal human MHC I and II alleles and conservation among the available FAdV genomes were considered in this analysis. The localization on the surface of the protein was considered for class II predicted peptides. Thus, a set of class I and class II specific peptides from FAdV were reported in this study. Hence, a multiepitopic protein was built with these peptides and subsequently tested to confirm the production of specific antibodies in chicken.&quot;,&quot;publisher&quot;:&quot;Biomedical Informatics Publishing Group&quot;,&quot;issue&quot;:&quot;10&quot;,&quot;volume&quot;:&quot;11&quot;},&quot;isTemporary&quot;:false}]},{&quot;citationID&quot;:&quot;MENDELEY_CITATION_4dd223cc-6878-4f43-9f10-a9d2160f6dd8&quot;,&quot;properties&quot;:{&quot;noteIndex&quot;:0},&quot;isEdited&quot;:false,&quot;manualOverride&quot;:{&quot;isManuallyOverridden&quot;:false,&quot;citeprocText&quot;:&quot;(Jurtz et al., 2017; Reynisson, Alvarez, et al., 2020)&quot;,&quot;manualOverrideText&quot;:&quot;&quot;},&quot;citationTag&quot;:&quot;MENDELEY_CITATION_v3_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&quot;,&quot;citationItems&quot;:[{&quot;id&quot;:&quot;e4cb3783-d40f-3b69-a41e-a4a0d14f52a7&quot;,&quot;itemData&quot;:{&quot;type&quot;:&quot;article-journal&quot;,&quot;id&quot;:&quot;e4cb3783-d40f-3b69-a41e-a4a0d14f52a7&quot;,&quot;title&quot;:&quot;NetMHCpan-4.0: Improved Peptide-MHC Class I Interaction Predictions Integrating Eluted Ligand and Peptide Binding Affinity Data&quot;,&quot;author&quot;:[{&quot;family&quot;:&quot;Jurtz&quot;,&quot;given&quot;:&quot;Vanessa&quot;,&quot;parse-names&quot;:false,&quot;dropping-particle&quot;:&quot;&quot;,&quot;non-dropping-particle&quot;:&quot;&quot;},{&quot;family&quot;:&quot;Paul&quot;,&quot;given&quot;:&quot;Sinu&quot;,&quot;parse-names&quot;:false,&quot;dropping-particle&quot;:&quot;&quot;,&quot;non-dropping-particle&quot;:&quot;&quot;},{&quot;family&quot;:&quot;Andreatta&quot;,&quot;given&quot;:&quot;Massimo&quot;,&quot;parse-names&quot;:false,&quot;dropping-particle&quot;:&quot;&quot;,&quot;non-dropping-particle&quot;:&quot;&quot;},{&quot;family&quot;:&quot;Marcatili&quot;,&quot;given&quot;:&quot;Paolo&quot;,&quot;parse-names&quot;:false,&quot;dropping-particle&quot;:&quot;&quot;,&quot;non-dropping-particle&quot;:&quot;&quot;},{&quot;family&quot;:&quot;Peters&quot;,&quot;given&quot;:&quot;Bjoern&quot;,&quot;parse-names&quot;:false,&quot;dropping-particle&quot;:&quot;&quot;,&quot;non-dropping-particle&quot;:&quot;&quot;},{&quot;family&quot;:&quot;Nielsen&quot;,&quot;given&quot;:&quot;Morten&quot;,&quot;parse-names&quot;:false,&quot;dropping-particle&quot;:&quot;&quot;,&quot;non-dropping-particle&quot;:&quot;&quot;}],&quot;container-title&quot;:&quot;Journal of immunology (Baltimore, Md. : 1950)&quot;,&quot;container-title-short&quot;:&quot;J Immunol&quot;,&quot;accessed&quot;:{&quot;date-parts&quot;:[[2023,7,2]]},&quot;DOI&quot;:&quot;10.4049/JIMMUNOL.1700893&quot;,&quot;ISSN&quot;:&quot;1550-6606&quot;,&quot;PMID&quot;:&quot;28978689&quot;,&quot;URL&quot;:&quot;https://pubmed.ncbi.nlm.nih.gov/28978689/&quot;,&quot;issued&quot;:{&quot;date-parts&quot;:[[2017,11,1]]},&quot;page&quot;:&quot;3360-3368&quot;,&quot;abstract&quot;:&quot;Cytotoxic T cells are of central importance in the immune system’s response to disease. They recognize defective cells by binding to peptides presented on the cell surface by MHC class I molecules. Peptide binding to MHC molecules is the single most selective step in the Ag-presentation pathway. Therefore, in the quest for T cell epitopes, the prediction of peptide binding to MHC molecules has attracted widespread attention. In the past, predictors of peptide–MHC interactions have primarily been trained on binding affinity data. Recently, an increasing number of MHC-presented peptides identified by mass spectrometry have been reported containing information about peptide-processing steps in the presentation pathway and the length distribution of naturally presented peptides. In this article, we present NetMHCpan-4.0, a method trained on binding affinity and eluted ligand data leveraging the information from both data types. Large-scale benchmarking of the method demonstrates an increase in predictive performance compared with state-of-the-art methods when it comes to identification of naturally processed ligands, cancer neoantigens, and T cell epitopes.&quot;,&quot;publisher&quot;:&quot;J Immunol&quot;,&quot;issue&quot;:&quot;9&quot;,&quot;volume&quot;:&quot;199&quot;},&quot;isTemporary&quot;:false},{&quot;id&quot;:&quot;4b791048-cdde-332f-9a7b-c5bfa9eec83a&quot;,&quot;itemData&quot;:{&quot;type&quot;:&quot;article-journal&quot;,&quot;id&quot;:&quot;4b791048-cdde-332f-9a7b-c5bfa9eec83a&quot;,&quot;title&quot;:&quot;NetMHCpan-4.1 and NetMHCIIpan-4.0: improved predictions of MHC antigen presentation by concurrent motif deconvolution and integration of MS MHC eluted ligand data&quot;,&quot;author&quot;:[{&quot;family&quot;:&quot;Reynisson&quot;,&quot;given&quot;:&quot;Birkir&quot;,&quot;parse-names&quot;:false,&quot;dropping-particle&quot;:&quot;&quot;,&quot;non-dropping-particle&quot;:&quot;&quot;},{&quot;family&quot;:&quot;Alvarez&quot;,&quot;given&quot;:&quot;Bruno&quot;,&quot;parse-names&quot;:false,&quot;dropping-particle&quot;:&quot;&quot;,&quot;non-dropping-particle&quot;:&quot;&quot;},{&quot;family&quot;:&quot;Paul&quot;,&quot;given&quot;:&quot;Sinu&quot;,&quot;parse-names&quot;:false,&quot;dropping-particle&quot;:&quot;&quot;,&quot;non-dropping-particle&quot;:&quot;&quot;},{&quot;family&quot;:&quot;Peters&quot;,&quot;given&quot;:&quot;Bjoern&quot;,&quot;parse-names&quot;:false,&quot;dropping-particle&quot;:&quot;&quot;,&quot;non-dropping-particle&quot;:&quot;&quot;},{&quot;family&quot;:&quot;Nielsen&quot;,&quot;given&quot;:&quot;Morten&quot;,&quot;parse-names&quot;:false,&quot;dropping-particle&quot;:&quot;&quot;,&quot;non-dropping-particle&quot;:&quot;&quot;}],&quot;container-title&quot;:&quot;Nucleic acids research&quot;,&quot;container-title-short&quot;:&quot;Nucleic Acids Res&quot;,&quot;accessed&quot;:{&quot;date-parts&quot;:[[2023,7,2]]},&quot;DOI&quot;:&quot;10.1093/NAR/GKAA379&quot;,&quot;ISSN&quot;:&quot;1362-4962&quot;,&quot;PMID&quot;:&quot;32406916&quot;,&quot;URL&quot;:&quot;https://pubmed.ncbi.nlm.nih.gov/32406916/&quot;,&quot;issued&quot;:{&quot;date-parts&quot;:[[2020]]},&quot;page&quot;:&quot;W449-W454&quot;,&quot;abstract&quot;:&quot;Major histocompatibility complex (MHC) molecules are expressed on the cell surface, where they present peptides to T cells, which gives them a key role in the development of T-cell immune responses. MHC molecules come in two main variants: MHC Class I (MHC-I) and MHC Class II (MHC-II). MHC-I predominantly present peptides derived from intracellular proteins, whereas MHC-II predominantly presents peptides from extracellular proteins. In both cases, the binding between MHC and antigenic peptides is the most selective step in the antigen presentation pathway. Therefore, the prediction of peptide binding to MHC is a powerful utility to predict the possible specificity of a T-cell immune response. Commonly MHC binding prediction tools are trained on binding affinity or mass spectrometry-eluted ligands. Recent studies have however demonstrated how the integration of both data types can boost predictive performances. Inspired by this, we here present NetMHCpan-4.1 and NetMHCIIpan-4.0, two web servers created to predict binding between peptides and MHC-I and MHC-II, respectively. Both methods exploit tailored machine learning strategies to integrate different training data types, resulting in state-of-the-art performance and outperforming their competitors.&quot;,&quot;publisher&quot;:&quot;Nucleic Acids Res&quot;,&quot;issue&quot;:&quot;W1&quot;,&quot;volume&quot;:&quot;48&quot;},&quot;isTemporary&quot;:false}]},{&quot;citationID&quot;:&quot;MENDELEY_CITATION_f67ce765-a72c-46a3-8721-5a806ec68da0&quot;,&quot;properties&quot;:{&quot;noteIndex&quot;:0},&quot;isEdited&quot;:false,&quot;manualOverride&quot;:{&quot;isManuallyOverridden&quot;:false,&quot;citeprocText&quot;:&quot;(Reynisson, Alvarez, et al., 2020; Reynisson, Barra, et al., 2020)&quot;,&quot;manualOverrideText&quot;:&quot;&quot;},&quot;citationTag&quot;:&quot;MENDELEY_CITATION_v3_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&quot;,&quot;citationItems&quot;:[{&quot;id&quot;:&quot;4b791048-cdde-332f-9a7b-c5bfa9eec83a&quot;,&quot;itemData&quot;:{&quot;type&quot;:&quot;article-journal&quot;,&quot;id&quot;:&quot;4b791048-cdde-332f-9a7b-c5bfa9eec83a&quot;,&quot;title&quot;:&quot;NetMHCpan-4.1 and NetMHCIIpan-4.0: improved predictions of MHC antigen presentation by concurrent motif deconvolution and integration of MS MHC eluted ligand data&quot;,&quot;author&quot;:[{&quot;family&quot;:&quot;Reynisson&quot;,&quot;given&quot;:&quot;Birkir&quot;,&quot;parse-names&quot;:false,&quot;dropping-particle&quot;:&quot;&quot;,&quot;non-dropping-particle&quot;:&quot;&quot;},{&quot;family&quot;:&quot;Alvarez&quot;,&quot;given&quot;:&quot;Bruno&quot;,&quot;parse-names&quot;:false,&quot;dropping-particle&quot;:&quot;&quot;,&quot;non-dropping-particle&quot;:&quot;&quot;},{&quot;family&quot;:&quot;Paul&quot;,&quot;given&quot;:&quot;Sinu&quot;,&quot;parse-names&quot;:false,&quot;dropping-particle&quot;:&quot;&quot;,&quot;non-dropping-particle&quot;:&quot;&quot;},{&quot;family&quot;:&quot;Peters&quot;,&quot;given&quot;:&quot;Bjoern&quot;,&quot;parse-names&quot;:false,&quot;dropping-particle&quot;:&quot;&quot;,&quot;non-dropping-particle&quot;:&quot;&quot;},{&quot;family&quot;:&quot;Nielsen&quot;,&quot;given&quot;:&quot;Morten&quot;,&quot;parse-names&quot;:false,&quot;dropping-particle&quot;:&quot;&quot;,&quot;non-dropping-particle&quot;:&quot;&quot;}],&quot;container-title&quot;:&quot;Nucleic acids research&quot;,&quot;container-title-short&quot;:&quot;Nucleic Acids Res&quot;,&quot;accessed&quot;:{&quot;date-parts&quot;:[[2023,7,2]]},&quot;DOI&quot;:&quot;10.1093/NAR/GKAA379&quot;,&quot;ISSN&quot;:&quot;1362-4962&quot;,&quot;PMID&quot;:&quot;32406916&quot;,&quot;URL&quot;:&quot;https://pubmed.ncbi.nlm.nih.gov/32406916/&quot;,&quot;issued&quot;:{&quot;date-parts&quot;:[[2020]]},&quot;page&quot;:&quot;W449-W454&quot;,&quot;abstract&quot;:&quot;Major histocompatibility complex (MHC) molecules are expressed on the cell surface, where they present peptides to T cells, which gives them a key role in the development of T-cell immune responses. MHC molecules come in two main variants: MHC Class I (MHC-I) and MHC Class II (MHC-II). MHC-I predominantly present peptides derived from intracellular proteins, whereas MHC-II predominantly presents peptides from extracellular proteins. In both cases, the binding between MHC and antigenic peptides is the most selective step in the antigen presentation pathway. Therefore, the prediction of peptide binding to MHC is a powerful utility to predict the possible specificity of a T-cell immune response. Commonly MHC binding prediction tools are trained on binding affinity or mass spectrometry-eluted ligands. Recent studies have however demonstrated how the integration of both data types can boost predictive performances. Inspired by this, we here present NetMHCpan-4.1 and NetMHCIIpan-4.0, two web servers created to predict binding between peptides and MHC-I and MHC-II, respectively. Both methods exploit tailored machine learning strategies to integrate different training data types, resulting in state-of-the-art performance and outperforming their competitors.&quot;,&quot;publisher&quot;:&quot;Nucleic Acids Res&quot;,&quot;issue&quot;:&quot;W1&quot;,&quot;volume&quot;:&quot;48&quot;},&quot;isTemporary&quot;:false},{&quot;id&quot;:&quot;783b4576-9a2c-313e-9dc8-52c210242283&quot;,&quot;itemData&quot;:{&quot;type&quot;:&quot;article-journal&quot;,&quot;id&quot;:&quot;783b4576-9a2c-313e-9dc8-52c210242283&quot;,&quot;title&quot;:&quot;Improved Prediction of MHC II Antigen Presentation through Integration and Motif Deconvolution of Mass Spectrometry MHC Eluted Ligand Data&quot;,&quot;author&quot;:[{&quot;family&quot;:&quot;Reynisson&quot;,&quot;given&quot;:&quot;Birkir&quot;,&quot;parse-names&quot;:false,&quot;dropping-particle&quot;:&quot;&quot;,&quot;non-dropping-particle&quot;:&quot;&quot;},{&quot;family&quot;:&quot;Barra&quot;,&quot;given&quot;:&quot;Carolina&quot;,&quot;parse-names&quot;:false,&quot;dropping-particle&quot;:&quot;&quot;,&quot;non-dropping-particle&quot;:&quot;&quot;},{&quot;family&quot;:&quot;Kaabinejadian&quot;,&quot;given&quot;:&quot;Saghar&quot;,&quot;parse-names&quot;:false,&quot;dropping-particle&quot;:&quot;&quot;,&quot;non-dropping-particle&quot;:&quot;&quot;},{&quot;family&quot;:&quot;Hildebrand&quot;,&quot;given&quot;:&quot;William H.&quot;,&quot;parse-names&quot;:false,&quot;dropping-particle&quot;:&quot;&quot;,&quot;non-dropping-particle&quot;:&quot;&quot;},{&quot;family&quot;:&quot;Peters&quot;,&quot;given&quot;:&quot;Bjoern&quot;,&quot;parse-names&quot;:false,&quot;dropping-particle&quot;:&quot;&quot;,&quot;non-dropping-particle&quot;:&quot;&quot;},{&quot;family&quot;:&quot;Peters&quot;,&quot;given&quot;:&quot;Bjoern&quot;,&quot;parse-names&quot;:false,&quot;dropping-particle&quot;:&quot;&quot;,&quot;non-dropping-particle&quot;:&quot;&quot;},{&quot;family&quot;:&quot;Nielsen&quot;,&quot;given&quot;:&quot;Morten&quot;,&quot;parse-names&quot;:false,&quot;dropping-particle&quot;:&quot;&quot;,&quot;non-dropping-particle&quot;:&quot;&quot;},{&quot;family&quot;:&quot;Nielsen&quot;,&quot;given&quot;:&quot;Morten&quot;,&quot;parse-names&quot;:false,&quot;dropping-particle&quot;:&quot;&quot;,&quot;non-dropping-particle&quot;:&quot;&quot;}],&quot;container-title&quot;:&quot;Journal of proteome research&quot;,&quot;container-title-short&quot;:&quot;J Proteome Res&quot;,&quot;accessed&quot;:{&quot;date-parts&quot;:[[2023,7,4]]},&quot;DOI&quot;:&quot;10.1021/ACS.JPROTEOME.9B00874&quot;,&quot;ISSN&quot;:&quot;1535-3907&quot;,&quot;PMID&quot;:&quot;32308001&quot;,&quot;URL&quot;:&quot;https://pubmed.ncbi.nlm.nih.gov/32308001/&quot;,&quot;issued&quot;:{&quot;date-parts&quot;:[[2020,6,5]]},&quot;page&quot;:&quot;2304-2315&quot;,&quot;abstract&quot;:&quot;Major histocompatibility complex II (MHC II) molecules play a vital role in the onset and control of cellular immunity. In a highly selective process, MHC II presents peptides derived from exogenous antigens on the surface of antigen-presenting cells for T cell scrutiny. Understanding the rules defining this presentation holds critical insights into the regulation and potential manipulation of the cellular immune system. Here, we apply the NNAlign_MA machine learning framework to analyze and integrate large-scale eluted MHC II ligand mass spectrometry (MS) data sets to advance prediction of CD4+ epitopes. NNAlign_MA allows integration of mixed data types, handling ligands with multiple potential allele annotations, encoding of ligand context, leveraging information between data sets, and has pan-specific power allowing accurate predictions outside the set of molecules included in the training data. Applying this framework, we identified accurate binding motifs of more than 50 MHC class II molecules described by MS data, particularly expanding coverage for DP and DQ beyond that obtained using current MS motif deconvolution techniques. Furthermore, in large-scale benchmarking, the final model termed NetMHCIIpan-4.0 demonstrated improved performance beyond current state-of-the-art predictors for ligand and CD4+ T cell epitope prediction. These results suggest that NNAlign_MA and NetMHCIIpan-4.0 are powerful tools for analysis of immunopeptidome MS data, prediction of T cell epitopes, and development of personalized immunotherapies.&quot;,&quot;publisher&quot;:&quot;J Proteome Res&quot;,&quot;issue&quot;:&quot;6&quot;,&quot;volume&quot;:&quot;19&quot;},&quot;isTemporary&quot;:false}]},{&quot;citationID&quot;:&quot;MENDELEY_CITATION_c9e64fec-efd7-43ef-9801-de6883edddd9&quot;,&quot;properties&quot;:{&quot;noteIndex&quot;:0},&quot;isEdited&quot;:false,&quot;manualOverride&quot;:{&quot;isManuallyOverridden&quot;:false,&quot;citeprocText&quot;:&quot;(Calis et al., 2013)&quot;,&quot;manualOverrideText&quot;:&quot;&quot;},&quot;citationTag&quot;:&quot;MENDELEY_CITATION_v3_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&quot;,&quot;citationItems&quot;:[{&quot;id&quot;:&quot;23343c51-9680-30ca-b04a-da0b33a32712&quot;,&quot;itemData&quot;:{&quot;type&quot;:&quot;article-journal&quot;,&quot;id&quot;:&quot;23343c51-9680-30ca-b04a-da0b33a32712&quot;,&quot;title&quot;:&quot;Properties of MHC class I presented peptides that enhance immunogenicity&quot;,&quot;author&quot;:[{&quot;family&quot;:&quot;Calis&quot;,&quot;given&quot;:&quot;Jorg J.A.&quot;,&quot;parse-names&quot;:false,&quot;dropping-particle&quot;:&quot;&quot;,&quot;non-dropping-particle&quot;:&quot;&quot;},{&quot;family&quot;:&quot;Maybeno&quot;,&quot;given&quot;:&quot;Matt&quot;,&quot;parse-names&quot;:false,&quot;dropping-particle&quot;:&quot;&quot;,&quot;non-dropping-particle&quot;:&quot;&quot;},{&quot;family&quot;:&quot;Greenbaum&quot;,&quot;given&quot;:&quot;Jason A.&quot;,&quot;parse-names&quot;:false,&quot;dropping-particle&quot;:&quot;&quot;,&quot;non-dropping-particle&quot;:&quot;&quot;},{&quot;family&quot;:&quot;Weiskopf&quot;,&quot;given&quot;:&quot;Daniela&quot;,&quot;parse-names&quot;:false,&quot;dropping-particle&quot;:&quot;&quot;,&quot;non-dropping-particle&quot;:&quot;&quot;},{&quot;family&quot;:&quot;Silva&quot;,&quot;given&quot;:&quot;Aruna D.&quot;,&quot;parse-names&quot;:false,&quot;dropping-particle&quot;:&quot;&quot;,&quot;non-dropping-particle&quot;:&quot;De&quot;},{&quot;family&quot;:&quot;Sette&quot;,&quot;given&quot;:&quot;Alessandro&quot;,&quot;parse-names&quot;:false,&quot;dropping-particle&quot;:&quot;&quot;,&quot;non-dropping-particle&quot;:&quot;&quot;},{&quot;family&quot;:&quot;Keşmir&quot;,&quot;given&quot;:&quot;Can&quot;,&quot;parse-names&quot;:false,&quot;dropping-particle&quot;:&quot;&quot;,&quot;non-dropping-particle&quot;:&quot;&quot;},{&quot;family&quot;:&quot;Peters&quot;,&quot;given&quot;:&quot;Bjoern&quot;,&quot;parse-names&quot;:false,&quot;dropping-particle&quot;:&quot;&quot;,&quot;non-dropping-particle&quot;:&quot;&quot;}],&quot;container-title&quot;:&quot;PLoS computational biology&quot;,&quot;container-title-short&quot;:&quot;PLoS Comput Biol&quot;,&quot;accessed&quot;:{&quot;date-parts&quot;:[[2023,7,2]]},&quot;DOI&quot;:&quot;10.1371/JOURNAL.PCBI.1003266&quot;,&quot;ISSN&quot;:&quot;1553-7358&quot;,&quot;PMID&quot;:&quot;24204222&quot;,&quot;URL&quot;:&quot;https://pubmed.ncbi.nlm.nih.gov/24204222/&quot;,&quot;issued&quot;:{&quot;date-parts&quot;:[[2013]]},&quot;abstract&quot;:&quot;T-cells have to recognize peptides presented on MHC molecules to be activated and elicit their effector functions. Several studies demonstrate that some peptides are more immunogenic than others and therefore more likely to be T-cell epitopes. We set out to determine which properties cause such differences in immunogenicity. To this end, we collected and analyzed a large set of data describing the immunogenicity of peptides presented on various MHC-I molecules. Two main conclusions could be drawn from this analysis: First, in line with previous observations, we showed that positions P4-6 of a presented peptide are more important for immunogenicity. Second, some amino acids, especially those with large and aromatic side chains, are associated with immunogenicity. This information was combined into a simple model that was used to demonstrate that immunogenicity is, to a certain extent, predictable. This model (made available at http://tools.iedb.org/immunogenicity/) was validated with data from two independent epitope discovery studies. Interestingly, with this model we could show that T-cells are equipped to better recognize viral than human (self) peptides. After the past successful elucidation of different steps in the MHC-I presentation pathway, the identification of variables that influence immunogenicity will be an important next step in the investigation of T-cell epitopes and our understanding of cellular immune responses. © 2013 Calis et al.&quot;,&quot;publisher&quot;:&quot;PLoS Comput Biol&quot;,&quot;issue&quot;:&quot;10&quot;,&quot;volume&quot;:&quot;9&quot;},&quot;isTemporary&quot;:false}]},{&quot;citationID&quot;:&quot;MENDELEY_CITATION_c2860d72-1f52-4308-8583-517b43bd1c3d&quot;,&quot;properties&quot;:{&quot;noteIndex&quot;:0},&quot;isEdited&quot;:false,&quot;manualOverride&quot;:{&quot;isManuallyOverridden&quot;:false,&quot;citeprocText&quot;:&quot;(Gupta et al., 2013)&quot;,&quot;manualOverrideText&quot;:&quot;&quot;},&quot;citationTag&quot;:&quot;MENDELEY_CITATION_v3_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&quot;,&quot;citationItems&quot;:[{&quot;id&quot;:&quot;865a90b8-e33e-3282-98b3-fd17d969361c&quot;,&quot;itemData&quot;:{&quot;type&quot;:&quot;article-journal&quot;,&quot;id&quot;:&quot;865a90b8-e33e-3282-98b3-fd17d969361c&quot;,&quot;title&quot;:&quot;In Silico Approach for Predicting Toxicity of Peptides and Proteins&quot;,&quot;author&quot;:[{&quot;family&quot;:&quot;Gupta&quot;,&quot;given&quot;:&quot;Sudheer&quot;,&quot;parse-names&quot;:false,&quot;dropping-particle&quot;:&quot;&quot;,&quot;non-dropping-particle&quot;:&quot;&quot;},{&quot;family&quot;:&quot;Kapoor&quot;,&quot;given&quot;:&quot;Pallavi&quot;,&quot;parse-names&quot;:false,&quot;dropping-particle&quot;:&quot;&quot;,&quot;non-dropping-particle&quot;:&quot;&quot;},{&quot;family&quot;:&quot;Chaudhary&quot;,&quot;given&quot;:&quot;Kumardeep&quot;,&quot;parse-names&quot;:false,&quot;dropping-particle&quot;:&quot;&quot;,&quot;non-dropping-particle&quot;:&quot;&quot;},{&quot;family&quot;:&quot;Gautam&quot;,&quot;given&quot;:&quot;Ankur&quot;,&quot;parse-names&quot;:false,&quot;dropping-particle&quot;:&quot;&quot;,&quot;non-dropping-particle&quot;:&quot;&quot;},{&quot;family&quot;:&quot;Kumar&quot;,&quot;given&quot;:&quot;Rahul&quot;,&quot;parse-names&quot;:false,&quot;dropping-particle&quot;:&quot;&quot;,&quot;non-dropping-particle&quot;:&quot;&quot;},{&quot;family&quot;:&quot;Raghava&quot;,&quot;given&quot;:&quot;Gajendra P.S.&quot;,&quot;parse-names&quot;:false,&quot;dropping-particle&quot;:&quot;&quot;,&quot;non-dropping-particle&quot;:&quot;&quot;}],&quot;container-title&quot;:&quot;PLOS ONE&quot;,&quot;container-title-short&quot;:&quot;PLoS One&quot;,&quot;accessed&quot;:{&quot;date-parts&quot;:[[2023,7,2]]},&quot;DOI&quot;:&quot;10.1371/JOURNAL.PONE.0073957&quot;,&quot;ISSN&quot;:&quot;1932-6203&quot;,&quot;PMID&quot;:&quot;24058508&quot;,&quot;URL&quot;:&quot;https://journals.plos.org/plosone/article?id=10.1371/journal.pone.0073957&quot;,&quot;issued&quot;:{&quot;date-parts&quot;:[[2013,9,13]]},&quot;page&quot;:&quot;e73957&quot;,&quot;abstract&quot;:&quot;Background Over the past few decades, scientific research has been focused on developing peptide/protein-based therapies to treat various diseases. With the several advantages over small molecules, including high specificity, high penetration, ease of manufacturing, peptides have emerged as promising therapeutic molecules against many diseases. However, one of the bottlenecks in peptide/protein-based therapy is their toxicity. Therefore, in the present study, we developed in silico models for predicting toxicity of peptides and proteins.  Description We obtained toxic peptides having 35 or fewer residues from various databases for developing prediction models. Non-toxic or random peptides were obtained from SwissProt and TrEMBL. It was observed that certain residues like Cys, His, Asn, and Pro are abundant as well as preferred at various positions in toxic peptides. We developed models based on machine learning technique and quantitative matrix using various properties of peptides for predicting toxicity of peptides. The performance of dipeptide-based model in terms of accuracy was 94.50% with MCC 0.88. In addition, various motifs were extracted from the toxic peptides and this information was combined with dipeptide-based model for developing a hybrid model. In order to evaluate the over-optimization of the best model based on dipeptide composition, we evaluated its performance on independent datasets and achieved accuracy around 90%. Based on above study, a web server, ToxinPred has been developed, which would be helpful in predicting (i) toxicity or non-toxicity of peptides, (ii) minimum mutations in peptides for increasing or decreasing their toxicity, and (iii) toxic regions in proteins.  Conclusion ToxinPred is a unique in silico method of its kind, which will be useful in predicting toxicity of peptides/proteins. In addition, it will be useful in designing least toxic peptides and discovering toxic regions in proteins. We hope that the development of ToxinPred will provide momentum to peptide/protein-based drug discovery (http://crdd.osdd.net/raghava/toxinpred/).&quot;,&quot;publisher&quot;:&quot;Public Library of Science&quot;,&quot;issue&quot;:&quot;9&quot;,&quot;volume&quot;:&quot;8&quot;},&quot;isTemporary&quot;:false}]},{&quot;citationID&quot;:&quot;MENDELEY_CITATION_65b7ecab-ca4d-4f52-82d3-d02d716ea24d&quot;,&quot;properties&quot;:{&quot;noteIndex&quot;:0},&quot;isEdited&quot;:false,&quot;manualOverride&quot;:{&quot;isManuallyOverridden&quot;:false,&quot;citeprocText&quot;:&quot;(Chand &amp;#38; Singh, 2021; Kyte &amp;#38; Doolittle, 1982)&quot;,&quot;manualOverrideText&quot;:&quot;&quot;},&quot;citationTag&quot;:&quot;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&quot;,&quot;citationItems&quot;:[{&quot;id&quot;:&quot;d97fc8db-c683-3b02-8fdf-29d84d81c0f3&quot;,&quot;itemData&quot;:{&quot;type&quot;:&quot;article-journal&quot;,&quot;id&quot;:&quot;d97fc8db-c683-3b02-8fdf-29d84d81c0f3&quot;,&quot;title&quot;:&quot;Prioritization of potential vaccine candidates and designing a multiepitope-based subunit vaccine against multidrug-resistant Salmonella Typhi str. CT18: A subtractive proteomics and immunoinformatics approach&quot;,&quot;author&quot;:[{&quot;family&quot;:&quot;Chand&quot;,&quot;given&quot;:&quot;Yamini&quot;,&quot;parse-names&quot;:false,&quot;dropping-particle&quot;:&quot;&quot;,&quot;non-dropping-particle&quot;:&quot;&quot;},{&quot;family&quot;:&quot;Singh&quot;,&quot;given&quot;:&quot;Sachidanand&quot;,&quot;parse-names&quot;:false,&quot;dropping-particle&quot;:&quot;&quot;,&quot;non-dropping-particle&quot;:&quot;&quot;}],&quot;container-title&quot;:&quot;Microbial Pathogenesis&quot;,&quot;container-title-short&quot;:&quot;Microb Pathog&quot;,&quot;accessed&quot;:{&quot;date-parts&quot;:[[2023,7,2]]},&quot;DOI&quot;:&quot;10.1016/J.MICPATH.2021.105150&quot;,&quot;ISSN&quot;:&quot;0882-4010&quot;,&quot;PMID&quot;:&quot;34425197&quot;,&quot;issued&quot;:{&quot;date-parts&quot;:[[2021,10,1]]},&quot;page&quot;:&quot;105150&quot;,&quot;abstract&quot;:&quot;Salmonella enterica serovar Typhi (S. Typhi), a causative agent of typhoid fever, is a Gram-negative, human-restricted pathogen that causes significant morbidity and mortality, particularly in developing countries. The currently available typhoid vaccines are not recommended to children below six years of age and have poor long-term efficacy. Due to these limitations and the emerging threat of multidrug-resistance (MDR) strains, the development of a new vaccine is urgently needed. The present study aims to design a multiepitope-based subunit vaccine (MESV) against MDR S. Typhi str. CT18 using a computational-based approach comprising subtractive proteomics and immunoinformatics. Firstly, we investigated the proteome of S. Typhi str. CT18 using subtractive proteomics and identified twelve essential, virulent, host non-homologous, and antigenic outer membrane proteins (OMPs) as potential vaccine candidates with low transmembrane helices (≤1) and molecular weight (≤110 kDa). The OMPs were mapped for cytotoxic T lymphocyte(CTL) epitopes, helper T lymphocyte (HTL) epitopes, and linear B lymphocyte (LBL) epitopes using various immunoinformatics tools and servers. A total of 6, 12, and 11 CTL, HTL, and LBL epitopes were shortlisted, respectively, based on their immunogenicity, antigenicity, allergenicity, toxicity, and hydropathicity potential. Four MESV constructs (MESVCs), MESVC-1, MESVC-2, MESVC-3, and MESVC-4, were designed by linking the CTL, HTL, and LBL epitopes with immune-modulating adjuvants, linkers, and PADRE (Pan HLA DR-binding epitope) sequences. The MESVCs were evaluated for their physicochemical properties, allergenicity, antigenicity, toxicity, and solubility potential to ensure their safety and immunogenic behavior. Secondary and tertiary structures of shortlisted MESVCs (MESVC-1, MESVC-3, and MESVC-4) were predicted, modeled, refined, validated, and then docked with various MHC I, MHC II, and TLR4/MD2 complex. Molecular dynamics (MD) simulation of the final selected MESVC-4 with TLR4/MD2 complex confirms its binding affinity and stability. Codon optimization and in silico cloning verified the translation efficiency and successful expression of MESVC-4 in E. coli str. K12. Finally, the efficiency of MESVC-4 to trigger an effective immune response was assessed by an in silico immune simulation. In conclusion, our findings show that the designed MESVC-4 can elicit humoral and cellular immune responses, implying that it may be used for prophylactic or therapeutic purposes. Therefore, it should be subjected to further experimental validations.&quot;,&quot;publisher&quot;:&quot;Academic Press&quot;,&quot;volume&quot;:&quot;159&quot;},&quot;isTemporary&quot;:false},{&quot;id&quot;:&quot;8956ac2e-edbc-38c2-878a-2cf7e5c8a69b&quot;,&quot;itemData&quot;:{&quot;type&quot;:&quot;article-journal&quot;,&quot;id&quot;:&quot;8956ac2e-edbc-38c2-878a-2cf7e5c8a69b&quot;,&quot;title&quot;:&quot;A simple method for displaying the hydropathic character of a protein&quot;,&quot;author&quot;:[{&quot;family&quot;:&quot;Kyte&quot;,&quot;given&quot;:&quot;Jack&quot;,&quot;parse-names&quot;:false,&quot;dropping-particle&quot;:&quot;&quot;,&quot;non-dropping-particle&quot;:&quot;&quot;},{&quot;family&quot;:&quot;Doolittle&quot;,&quot;given&quot;:&quot;Russell F.&quot;,&quot;parse-names&quot;:false,&quot;dropping-particle&quot;:&quot;&quot;,&quot;non-dropping-particle&quot;:&quot;&quot;}],&quot;container-title&quot;:&quot;Journal of Molecular Biology&quot;,&quot;container-title-short&quot;:&quot;J Mol Biol&quot;,&quot;accessed&quot;:{&quot;date-parts&quot;:[[2023,7,4]]},&quot;DOI&quot;:&quot;10.1016/0022-2836(82)90515-0&quot;,&quot;ISSN&quot;:&quot;0022-2836&quot;,&quot;PMID&quot;:&quot;7108955&quot;,&quot;issued&quot;:{&quot;date-parts&quot;:[[1982,5,5]]},&quot;page&quot;:&quot;105-132&quot;,&quot;abstract&quot;:&quot;A computer program that progressively evaluates the hydrophilicity and hydrophobicity of a protein along its amino acid sequence has been devised. For this purpose, a hydropathy scale has been composed wherein the hydrophilic and hydrophobic properties of each of the 20 amino acid side-chains is taken into consideration. The scale is based on an amalgam of experimental observations derived from the literature. The program uses a moving-segment approach that continuously determines the average hydropathy within a segment of predetermined length as it advances through the sequence. The consecutive scores are plotted from the amino to the carboxy terminus. At the same time, a midpoint line is printed that corresponds to the grand average of the hydropathy of the amino acid compositions found in most of the sequenced proteins. In the case of soluble, globular proteins there is a remarkable correspondence between the interior portions of their sequence and the regions appearing on the hydrophobic side of the midpoint line, as well as the exterior portions and the regions on the hydrophilic side. The correlation was demonstrated by comparisons between the plotted values and known structures determined by crystallography. In the case of membrane-bound proteins, the portions of their sequences that are located within the lipid bilayer are also clearly delineated by large uninterrupted areas on the hydrophobic side of the midpoint line. As such, the membrane-spanning segments of these proteins can be identified by this procedure. Although the method is not unique and embodies principles that have long been appreciated, its simplicity and its graphic nature make it a very useful tool for the evaluation of protein structures. © 1982.&quot;,&quot;publisher&quot;:&quot;Academic Press&quot;,&quot;issue&quot;:&quot;1&quot;,&quot;volume&quot;:&quot;157&quot;},&quot;isTemporary&quot;:false}]},{&quot;citationID&quot;:&quot;MENDELEY_CITATION_9becd22d-ffd9-4095-8a49-f8b887746540&quot;,&quot;properties&quot;:{&quot;noteIndex&quot;:0},&quot;isEdited&quot;:false,&quot;manualOverride&quot;:{&quot;isManuallyOverridden&quot;:false,&quot;citeprocText&quot;:&quot;(Clifford et al., 2022)&quot;,&quot;manualOverrideText&quot;:&quot;&quot;},&quot;citationTag&quot;:&quot;MENDELEY_CITATION_v3_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&quot;,&quot;citationItems&quot;:[{&quot;id&quot;:&quot;3e87e152-a89f-3ba3-b5d0-8e38e3096d0b&quot;,&quot;itemData&quot;:{&quot;type&quot;:&quot;article-journal&quot;,&quot;id&quot;:&quot;3e87e152-a89f-3ba3-b5d0-8e38e3096d0b&quot;,&quot;title&quot;:&quot;BepiPred-3.0: Improved B-cell epitope prediction using protein language models&quot;,&quot;author&quot;:[{&quot;family&quot;:&quot;Clifford&quot;,&quot;given&quot;:&quot;Joakim Nøddeskov&quot;,&quot;parse-names&quot;:false,&quot;dropping-particle&quot;:&quot;&quot;,&quot;non-dropping-particle&quot;:&quot;&quot;},{&quot;family&quot;:&quot;Høie&quot;,&quot;given&quot;:&quot;Magnus Haraldson&quot;,&quot;parse-names&quot;:false,&quot;dropping-particle&quot;:&quot;&quot;,&quot;non-dropping-particle&quot;:&quot;&quot;},{&quot;family&quot;:&quot;Deleuran&quot;,&quot;given&quot;:&quot;Sebastian&quot;,&quot;parse-names&quot;:false,&quot;dropping-particle&quot;:&quot;&quot;,&quot;non-dropping-particle&quot;:&quot;&quot;},{&quot;family&quot;:&quot;Peters&quot;,&quot;given&quot;:&quot;Bjoern&quot;,&quot;parse-names&quot;:false,&quot;dropping-particle&quot;:&quot;&quot;,&quot;non-dropping-particle&quot;:&quot;&quot;},{&quot;family&quot;:&quot;Nielsen&quot;,&quot;given&quot;:&quot;Morten&quot;,&quot;parse-names&quot;:false,&quot;dropping-particle&quot;:&quot;&quot;,&quot;non-dropping-particle&quot;:&quot;&quot;},{&quot;family&quot;:&quot;Marcatili&quot;,&quot;given&quot;:&quot;Paolo&quot;,&quot;parse-names&quot;:false,&quot;dropping-particle&quot;:&quot;&quot;,&quot;non-dropping-particle&quot;:&quot;&quot;}],&quot;container-title&quot;:&quot;Protein Science&quot;,&quot;accessed&quot;:{&quot;date-parts&quot;:[[2023,7,2]]},&quot;DOI&quot;:&quot;10.1002/PRO.4497&quot;,&quot;ISSN&quot;:&quot;1469-896X&quot;,&quot;PMID&quot;:&quot;36366745&quot;,&quot;URL&quot;:&quot;https://onlinelibrary.wiley.com/doi/full/10.1002/pro.4497&quot;,&quot;issued&quot;:{&quot;date-parts&quot;:[[2022,12,1]]},&quot;page&quot;:&quot;e4497&quot;,&quot;abstract&quot;:&quot;B-cell epitope prediction tools are of great medical and commercial interest due to their practical applications in vaccine development and disease diagnostics. The introduction of protein language models (LMs), trained on unprecedented large datasets of protein sequences and structures, tap into a powerful numeric representation that can be exploited to accurately predict local and global protein structural features from amino acid sequences only. In this paper, we present BepiPred-3.0, a sequence-based epitope prediction tool that, by exploiting LM embeddings, greatly improves the prediction accuracy for both linear and conformational epitope prediction on several independent test sets. Furthermore, by carefully selecting additional input variables and epitope residue annotation strategy, performance was further improved, thus achieving unprecedented predictive power. Our tool can predict epitopes across hundreds of sequences in minutes. It is freely available as a web server and a standalone package at https://services.healthtech.dtu.dk/service.php?BepiPred-3.0 with a user-friendly interface to navigate the results.&quot;,&quot;publisher&quot;:&quot;John Wiley &amp; Sons, Ltd&quot;,&quot;issue&quot;:&quot;12&quot;,&quot;volume&quot;:&quot;31&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565F5-8667-44EE-9076-EB68C7478274}">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5</TotalTime>
  <Pages>13</Pages>
  <Words>9306</Words>
  <Characters>57325</Characters>
  <Application>Microsoft Office Word</Application>
  <DocSecurity>0</DocSecurity>
  <Lines>855</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Bradshaw, David (CTR) - REE-ARS</dc:creator>
  <cp:keywords/>
  <dc:description/>
  <cp:lastModifiedBy>Bradshaw, David (CTR) - REE-ARS</cp:lastModifiedBy>
  <cp:revision>10</cp:revision>
  <dcterms:created xsi:type="dcterms:W3CDTF">2025-09-24T01:54:00Z</dcterms:created>
  <dcterms:modified xsi:type="dcterms:W3CDTF">2026-01-22T14:44:00Z</dcterms:modified>
</cp:coreProperties>
</file>