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F78D8" w14:textId="11923A52" w:rsidR="00260702" w:rsidRDefault="00260702" w:rsidP="00260702">
      <w:pPr>
        <w:spacing w:line="480" w:lineRule="auto"/>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Supplemental File</w:t>
      </w:r>
      <w:r w:rsidR="00C25A43">
        <w:rPr>
          <w:rFonts w:ascii="Times New Roman" w:eastAsia="Times New Roman" w:hAnsi="Times New Roman" w:cs="Times New Roman"/>
          <w:b/>
          <w:bCs/>
          <w:sz w:val="21"/>
          <w:szCs w:val="21"/>
        </w:rPr>
        <w:t xml:space="preserve"> </w:t>
      </w:r>
      <w:r>
        <w:rPr>
          <w:rFonts w:ascii="Times New Roman" w:eastAsia="Times New Roman" w:hAnsi="Times New Roman" w:cs="Times New Roman"/>
          <w:b/>
          <w:bCs/>
          <w:sz w:val="21"/>
          <w:szCs w:val="21"/>
        </w:rPr>
        <w:t>1</w:t>
      </w:r>
      <w:r w:rsidR="00C25A43">
        <w:rPr>
          <w:rFonts w:ascii="Times New Roman" w:eastAsia="Times New Roman" w:hAnsi="Times New Roman" w:cs="Times New Roman"/>
          <w:b/>
          <w:bCs/>
          <w:sz w:val="21"/>
          <w:szCs w:val="21"/>
        </w:rPr>
        <w:t xml:space="preserve">. Cnidarian Mitochondrial </w:t>
      </w:r>
      <w:r>
        <w:rPr>
          <w:rFonts w:ascii="Times New Roman" w:eastAsia="Times New Roman" w:hAnsi="Times New Roman" w:cs="Times New Roman"/>
          <w:b/>
          <w:bCs/>
          <w:sz w:val="21"/>
          <w:szCs w:val="21"/>
        </w:rPr>
        <w:t>Phylogeny Methods</w:t>
      </w:r>
      <w:r w:rsidR="00C25A43">
        <w:rPr>
          <w:rFonts w:ascii="Times New Roman" w:eastAsia="Times New Roman" w:hAnsi="Times New Roman" w:cs="Times New Roman"/>
          <w:b/>
          <w:bCs/>
          <w:sz w:val="21"/>
          <w:szCs w:val="21"/>
        </w:rPr>
        <w:t>, Results and Discussion</w:t>
      </w:r>
    </w:p>
    <w:p w14:paraId="4E4BE344" w14:textId="7849FBAB" w:rsidR="00260702" w:rsidRPr="00E64626" w:rsidRDefault="003873EA" w:rsidP="00260702">
      <w:pPr>
        <w:spacing w:line="480" w:lineRule="auto"/>
        <w:rPr>
          <w:rFonts w:ascii="Times New Roman" w:eastAsia="Times New Roman" w:hAnsi="Times New Roman" w:cs="Times New Roman"/>
          <w:i/>
          <w:iCs/>
          <w:sz w:val="21"/>
          <w:szCs w:val="21"/>
        </w:rPr>
      </w:pPr>
      <w:r w:rsidRPr="003873EA">
        <w:rPr>
          <w:rFonts w:ascii="Times New Roman" w:eastAsia="Times New Roman" w:hAnsi="Times New Roman" w:cs="Times New Roman"/>
          <w:b/>
          <w:bCs/>
          <w:sz w:val="21"/>
          <w:szCs w:val="21"/>
        </w:rPr>
        <w:t>Methods</w:t>
      </w:r>
      <w:r>
        <w:rPr>
          <w:rFonts w:ascii="Times New Roman" w:eastAsia="Times New Roman" w:hAnsi="Times New Roman" w:cs="Times New Roman"/>
          <w:i/>
          <w:iCs/>
          <w:sz w:val="21"/>
          <w:szCs w:val="21"/>
        </w:rPr>
        <w:br/>
      </w:r>
      <w:r w:rsidR="00260702" w:rsidRPr="00E64626">
        <w:rPr>
          <w:rFonts w:ascii="Times New Roman" w:eastAsia="Times New Roman" w:hAnsi="Times New Roman" w:cs="Times New Roman"/>
          <w:i/>
          <w:iCs/>
          <w:sz w:val="21"/>
          <w:szCs w:val="21"/>
        </w:rPr>
        <w:t>Mitochondrial Data Acquisition and Recovery</w:t>
      </w:r>
    </w:p>
    <w:p w14:paraId="505A77A7" w14:textId="64148E3B" w:rsidR="00260702" w:rsidRPr="00E64626" w:rsidRDefault="00260702" w:rsidP="00260702">
      <w:pPr>
        <w:spacing w:line="480" w:lineRule="auto"/>
        <w:ind w:firstLine="720"/>
        <w:rPr>
          <w:rFonts w:ascii="Times New Roman" w:eastAsia="Times New Roman" w:hAnsi="Times New Roman" w:cs="Times New Roman"/>
          <w:sz w:val="21"/>
          <w:szCs w:val="21"/>
        </w:rPr>
      </w:pPr>
      <w:r w:rsidRPr="00E64626">
        <w:rPr>
          <w:rFonts w:ascii="Times New Roman" w:eastAsia="Times New Roman" w:hAnsi="Times New Roman" w:cs="Times New Roman"/>
          <w:sz w:val="21"/>
          <w:szCs w:val="21"/>
        </w:rPr>
        <w:t xml:space="preserve">Mitogenomic data were obtained from a combination of public repositories and </w:t>
      </w:r>
      <w:r w:rsidRPr="00E64626">
        <w:rPr>
          <w:rFonts w:ascii="Times New Roman" w:eastAsia="Times New Roman" w:hAnsi="Times New Roman" w:cs="Times New Roman"/>
          <w:i/>
          <w:iCs/>
          <w:sz w:val="21"/>
          <w:szCs w:val="21"/>
        </w:rPr>
        <w:t xml:space="preserve">de novo </w:t>
      </w:r>
      <w:r w:rsidRPr="00E64626">
        <w:rPr>
          <w:rFonts w:ascii="Times New Roman" w:eastAsia="Times New Roman" w:hAnsi="Times New Roman" w:cs="Times New Roman"/>
          <w:sz w:val="21"/>
          <w:szCs w:val="21"/>
        </w:rPr>
        <w:t>assemblies. Specifically, nucleotide sequences of 2</w:t>
      </w:r>
      <w:r w:rsidR="003873EA">
        <w:rPr>
          <w:rFonts w:ascii="Times New Roman" w:eastAsia="Times New Roman" w:hAnsi="Times New Roman" w:cs="Times New Roman"/>
          <w:sz w:val="21"/>
          <w:szCs w:val="21"/>
        </w:rPr>
        <w:t>3</w:t>
      </w:r>
      <w:r w:rsidRPr="00E64626">
        <w:rPr>
          <w:rFonts w:ascii="Times New Roman" w:eastAsia="Times New Roman" w:hAnsi="Times New Roman" w:cs="Times New Roman"/>
          <w:sz w:val="21"/>
          <w:szCs w:val="21"/>
        </w:rPr>
        <w:t xml:space="preserve"> previously published cnidarian mitochondrial genomes were retrieved from GenBank (Table S</w:t>
      </w:r>
      <w:r w:rsidR="003873EA">
        <w:rPr>
          <w:rFonts w:ascii="Times New Roman" w:eastAsia="Times New Roman" w:hAnsi="Times New Roman" w:cs="Times New Roman"/>
          <w:sz w:val="21"/>
          <w:szCs w:val="21"/>
        </w:rPr>
        <w:t>2</w:t>
      </w:r>
      <w:r w:rsidRPr="00E64626">
        <w:rPr>
          <w:rFonts w:ascii="Times New Roman" w:eastAsia="Times New Roman" w:hAnsi="Times New Roman" w:cs="Times New Roman"/>
          <w:sz w:val="21"/>
          <w:szCs w:val="21"/>
        </w:rPr>
        <w:t xml:space="preserve">). For additional taxa where mitogenome data were unavailable, we downloaded corresponding genomic Sequencing Read Archive (SRA) datasets and performed </w:t>
      </w:r>
      <w:r w:rsidRPr="00E64626">
        <w:rPr>
          <w:rFonts w:ascii="Times New Roman" w:eastAsia="Times New Roman" w:hAnsi="Times New Roman" w:cs="Times New Roman"/>
          <w:i/>
          <w:iCs/>
          <w:sz w:val="21"/>
          <w:szCs w:val="21"/>
        </w:rPr>
        <w:t>de novo</w:t>
      </w:r>
      <w:r w:rsidRPr="00E64626">
        <w:rPr>
          <w:rFonts w:ascii="Times New Roman" w:eastAsia="Times New Roman" w:hAnsi="Times New Roman" w:cs="Times New Roman"/>
          <w:sz w:val="21"/>
          <w:szCs w:val="21"/>
        </w:rPr>
        <w:t xml:space="preserve"> assembly using </w:t>
      </w:r>
      <w:proofErr w:type="spellStart"/>
      <w:r w:rsidRPr="00E64626">
        <w:rPr>
          <w:rFonts w:ascii="Times New Roman" w:eastAsia="Times New Roman" w:hAnsi="Times New Roman" w:cs="Times New Roman"/>
          <w:sz w:val="21"/>
          <w:szCs w:val="21"/>
        </w:rPr>
        <w:t>GetOrganelle</w:t>
      </w:r>
      <w:proofErr w:type="spellEnd"/>
      <w:r w:rsidRPr="00E64626">
        <w:rPr>
          <w:rFonts w:ascii="Times New Roman" w:eastAsia="Times New Roman" w:hAnsi="Times New Roman" w:cs="Times New Roman"/>
          <w:sz w:val="21"/>
          <w:szCs w:val="21"/>
        </w:rPr>
        <w:t xml:space="preserve"> (v1.7.7.1)</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fldChar w:fldCharType="begin"/>
      </w:r>
      <w:r w:rsidR="00C25A43">
        <w:rPr>
          <w:rFonts w:ascii="Times New Roman" w:eastAsia="Times New Roman" w:hAnsi="Times New Roman" w:cs="Times New Roman"/>
          <w:sz w:val="21"/>
          <w:szCs w:val="21"/>
        </w:rPr>
        <w:instrText xml:space="preserve"> ADDIN ZOTERO_ITEM CSL_CITATION {"citationID":"3tVuDex4","properties":{"unsorted":false,"formattedCitation":"(1)","plainCitation":"(1)","noteIndex":0},"citationItems":[{"id":4371,"uris":["http://zotero.org/users/5445897/items/QDFQV9PL"],"itemData":{"id":4371,"type":"article-journal","abstract":"GetOrganelle is a state-of-the-art toolkit to accurately assemble organelle genomes from whole genome sequencing data. It recruits organelle-associated reads using a modified “baiting and iterative mapping” approach, conducts de novo assembly, filters and disentangles the assembly graph, and produces all possible configurations of circular organelle genomes. For 50 published plant datasets, we are able to reassemble the circular plastomes from 47 datasets using GetOrganelle. GetOrganelle assemblies are more accurate than published and/or NOVOPlasty-reassembled plastomes as assessed by mapping. We also assemble complete mitochondrial genomes using GetOrganelle. GetOrganelle is freely released under a GPL-3 license (https://github.com/Kinggerm/GetOrganelle).","container-title":"Genome Biology","DOI":"10.1186/s13059-020-02154-5","ISSN":"1474-760X","issue":"1","journalAbbreviation":"Genome Biology","page":"241","source":"BioMed Central","title":"GetOrganelle: a fast and versatile toolkit for accurate de novo assembly of organelle genomes","title-short":"GetOrganelle","volume":"21","author":[{"family":"Jin","given":"Jian-Jun"},{"family":"Yu","given":"Wen-Bin"},{"family":"Yang","given":"Jun-Bo"},{"family":"Song","given":"Yu"},{"family":"dePamphilis","given":"Claude W."},{"family":"Yi","given":"Ting-Shuang"},{"family":"Li","given":"De-Zhu"}],"issued":{"date-parts":[["2020",9,10]]}}}],"schema":"https://github.com/citation-style-language/schema/raw/master/csl-citation.json"} </w:instrText>
      </w:r>
      <w:r>
        <w:rPr>
          <w:rFonts w:ascii="Times New Roman" w:eastAsia="Times New Roman" w:hAnsi="Times New Roman" w:cs="Times New Roman"/>
          <w:sz w:val="21"/>
          <w:szCs w:val="21"/>
        </w:rPr>
        <w:fldChar w:fldCharType="separate"/>
      </w:r>
      <w:r w:rsidR="00C25A43">
        <w:rPr>
          <w:rFonts w:ascii="Times New Roman" w:eastAsiaTheme="minorEastAsia" w:hAnsi="Times New Roman" w:cs="Times New Roman"/>
          <w:sz w:val="21"/>
          <w:szCs w:val="24"/>
          <w:lang w:val="en-US" w:eastAsia="ko-KR"/>
          <w14:ligatures w14:val="standardContextual"/>
        </w:rPr>
        <w:t>(1)</w:t>
      </w:r>
      <w:r>
        <w:rPr>
          <w:rFonts w:ascii="Times New Roman" w:eastAsia="Times New Roman" w:hAnsi="Times New Roman" w:cs="Times New Roman"/>
          <w:sz w:val="21"/>
          <w:szCs w:val="21"/>
        </w:rPr>
        <w:fldChar w:fldCharType="end"/>
      </w:r>
      <w:r w:rsidRPr="00E64626">
        <w:rPr>
          <w:rFonts w:ascii="Times New Roman" w:eastAsia="Times New Roman" w:hAnsi="Times New Roman" w:cs="Times New Roman"/>
          <w:sz w:val="21"/>
          <w:szCs w:val="21"/>
        </w:rPr>
        <w:t>. To ensure consistent gene boundary prediction across all samples, every mitochondrial genome, both published and newly assembled, was uniformly re-annotated using MitoFinder</w:t>
      </w:r>
      <w:r w:rsidR="00615571">
        <w:rPr>
          <w:rFonts w:ascii="Times New Roman" w:eastAsia="Times New Roman" w:hAnsi="Times New Roman" w:cs="Times New Roman"/>
          <w:sz w:val="21"/>
          <w:szCs w:val="21"/>
        </w:rPr>
        <w:t xml:space="preserve"> </w:t>
      </w:r>
      <w:r w:rsidRPr="00E64626">
        <w:rPr>
          <w:rFonts w:ascii="Times New Roman" w:eastAsia="Times New Roman" w:hAnsi="Times New Roman" w:cs="Times New Roman"/>
          <w:sz w:val="21"/>
          <w:szCs w:val="21"/>
        </w:rPr>
        <w:t>(v1.4.2)</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fldChar w:fldCharType="begin"/>
      </w:r>
      <w:r w:rsidR="00C25A43">
        <w:rPr>
          <w:rFonts w:ascii="Times New Roman" w:eastAsia="Times New Roman" w:hAnsi="Times New Roman" w:cs="Times New Roman"/>
          <w:sz w:val="21"/>
          <w:szCs w:val="21"/>
        </w:rPr>
        <w:instrText xml:space="preserve"> ADDIN ZOTERO_ITEM CSL_CITATION {"citationID":"5uKnBupM","properties":{"unsorted":false,"formattedCitation":"(2)","plainCitation":"(2)","noteIndex":0},"citationItems":[{"id":5694,"uris":["http://zotero.org/users/5445897/items/IDW944GD"],"itemData":{"id":5694,"type":"article-journal","abstract":"Thanks to the development of high‐throughput sequencing technologies, target enrichment sequencing of nuclear ultraconserved DNA elements (UCEs) now allows routine inference of phylogenetic relationships from thousands of genomic markers. Recently, it has been shown that mitochondrial DNA (mtDNA) is frequently sequenced alongside the targeted loci in such capture experiments. Despite its broad evolutionary interest, mtDNA is rarely assembled and used in conjunction with nuclear markers in capture‐based studies. Here, we developed MitoFinder, a user‐friendly bioinformatic pipeline, to efficiently assemble and annotate mitogenomic data from hundreds of UCE libraries. As a case study, we used ants (Formicidae) for which 501 UCE libraries have been sequenced whereas only 29 mitogenomes are available. We compared the efficiency of four different assemblers (IDBA‐UD, MEGAHIT, MetaSPAdes, and Trinity) for assembling both UCE and mtDNA loci. Using MitoFinder, we show that metagenomic assemblers, in particular MetaSPAdes, are well suited to assemble both UCEs and mtDNA. Mitogenomic signal was successfully extracted from all 501 UCE libraries, allowing us to confirm species identification using CO1 barcoding. Moreover, our automated procedure retrieved 296 cases in which the mitochondrial genome was assembled in a single contig, thus increasing the number of available ant mitogenomes by an order of magnitude. By utilizing the power of metagenomic assemblers, MitoFinder provides an efficient tool to extract complementary mitogenomic data from UCE libraries, allowing testing for potential mitonuclear discordance. Our approach is potentially applicable to other sequence capture methods, transcriptomic data and whole genome shotgun sequencing in diverse taxa. The MitoFinder software is available from GitHub (https://github.com/RemiAllio/MitoFinder).","container-title":"Molecular Ecology Resources","DOI":"10.1111/1755-0998.13160","ISSN":"1755-098X","issue":"4","journalAbbreviation":"Mol Ecol Resour","page":"892-905","PMID":"32243090","PMCID":"PMC7497042","source":"PubMed Central","title":"MitoFinder: Efficient automated large‐scale extraction of mitogenomic data in target enrichment phylogenomics","title-short":"MitoFinder","volume":"20","author":[{"family":"Allio","given":"Rémi"},{"family":"Schomaker‐Bastos","given":"Alex"},{"family":"Romiguier","given":"Jonathan"},{"family":"Prosdocimi","given":"Francisco"},{"family":"Nabholz","given":"Benoit"},{"family":"Delsuc","given":"Frédéric"}],"issued":{"date-parts":[["2020",7]]}}}],"schema":"https://github.com/citation-style-language/schema/raw/master/csl-citation.json"} </w:instrText>
      </w:r>
      <w:r>
        <w:rPr>
          <w:rFonts w:ascii="Times New Roman" w:eastAsia="Times New Roman" w:hAnsi="Times New Roman" w:cs="Times New Roman"/>
          <w:sz w:val="21"/>
          <w:szCs w:val="21"/>
        </w:rPr>
        <w:fldChar w:fldCharType="separate"/>
      </w:r>
      <w:r w:rsidR="00C25A43">
        <w:rPr>
          <w:rFonts w:ascii="Times New Roman" w:eastAsiaTheme="minorEastAsia" w:hAnsi="Times New Roman" w:cs="Times New Roman"/>
          <w:sz w:val="21"/>
          <w:szCs w:val="24"/>
          <w:lang w:val="en-US" w:eastAsia="ko-KR"/>
          <w14:ligatures w14:val="standardContextual"/>
        </w:rPr>
        <w:t>(2)</w:t>
      </w:r>
      <w:r>
        <w:rPr>
          <w:rFonts w:ascii="Times New Roman" w:eastAsia="Times New Roman" w:hAnsi="Times New Roman" w:cs="Times New Roman"/>
          <w:sz w:val="21"/>
          <w:szCs w:val="21"/>
        </w:rPr>
        <w:fldChar w:fldCharType="end"/>
      </w:r>
      <w:r w:rsidRPr="00E64626">
        <w:rPr>
          <w:rFonts w:ascii="Times New Roman" w:eastAsia="Times New Roman" w:hAnsi="Times New Roman" w:cs="Times New Roman"/>
          <w:sz w:val="21"/>
          <w:szCs w:val="21"/>
        </w:rPr>
        <w:t>. From the standardized annotations, we extracted the nucleotide sequences of 13 protein-coding genes and two ribosomal RNA (rRNA) genes. The protein-coding genes</w:t>
      </w:r>
      <w:r w:rsidR="00615571">
        <w:rPr>
          <w:rFonts w:ascii="Times New Roman" w:eastAsia="Times New Roman" w:hAnsi="Times New Roman" w:cs="Times New Roman"/>
          <w:sz w:val="21"/>
          <w:szCs w:val="21"/>
        </w:rPr>
        <w:t xml:space="preserve"> were retained as nucleotide sequences rather than translated into protein sequences for the phylogenetic analysis. Open Reading Frames were manually checked in </w:t>
      </w:r>
      <w:proofErr w:type="spellStart"/>
      <w:r w:rsidR="00615571">
        <w:rPr>
          <w:rFonts w:ascii="Times New Roman" w:eastAsia="Times New Roman" w:hAnsi="Times New Roman" w:cs="Times New Roman"/>
          <w:sz w:val="21"/>
          <w:szCs w:val="21"/>
        </w:rPr>
        <w:t>Geneious</w:t>
      </w:r>
      <w:proofErr w:type="spellEnd"/>
      <w:r w:rsidR="00615571">
        <w:rPr>
          <w:rFonts w:ascii="Times New Roman" w:eastAsia="Times New Roman" w:hAnsi="Times New Roman" w:cs="Times New Roman"/>
          <w:sz w:val="21"/>
          <w:szCs w:val="21"/>
        </w:rPr>
        <w:t xml:space="preserve"> Prime (v2026.1). These genes </w:t>
      </w:r>
      <w:r w:rsidRPr="00E64626">
        <w:rPr>
          <w:rFonts w:ascii="Times New Roman" w:eastAsia="Times New Roman" w:hAnsi="Times New Roman" w:cs="Times New Roman"/>
          <w:sz w:val="21"/>
          <w:szCs w:val="21"/>
        </w:rPr>
        <w:t>included ATP synthase F0 subunit 6 and 8 (</w:t>
      </w:r>
      <w:r w:rsidRPr="0095064A">
        <w:rPr>
          <w:rFonts w:ascii="Times New Roman" w:eastAsia="Times New Roman" w:hAnsi="Times New Roman" w:cs="Times New Roman"/>
          <w:i/>
          <w:iCs/>
          <w:sz w:val="21"/>
          <w:szCs w:val="21"/>
        </w:rPr>
        <w:t>atp6</w:t>
      </w:r>
      <w:r w:rsidRPr="00E64626">
        <w:rPr>
          <w:rFonts w:ascii="Times New Roman" w:eastAsia="Times New Roman" w:hAnsi="Times New Roman" w:cs="Times New Roman"/>
          <w:sz w:val="21"/>
          <w:szCs w:val="21"/>
        </w:rPr>
        <w:t xml:space="preserve"> and </w:t>
      </w:r>
      <w:r w:rsidRPr="0095064A">
        <w:rPr>
          <w:rFonts w:ascii="Times New Roman" w:eastAsia="Times New Roman" w:hAnsi="Times New Roman" w:cs="Times New Roman"/>
          <w:i/>
          <w:iCs/>
          <w:sz w:val="21"/>
          <w:szCs w:val="21"/>
        </w:rPr>
        <w:t>atp8</w:t>
      </w:r>
      <w:r w:rsidRPr="00E64626">
        <w:rPr>
          <w:rFonts w:ascii="Times New Roman" w:eastAsia="Times New Roman" w:hAnsi="Times New Roman" w:cs="Times New Roman"/>
          <w:sz w:val="21"/>
          <w:szCs w:val="21"/>
        </w:rPr>
        <w:t>), cytochrome b (</w:t>
      </w:r>
      <w:r w:rsidRPr="0095064A">
        <w:rPr>
          <w:rFonts w:ascii="Times New Roman" w:eastAsia="Times New Roman" w:hAnsi="Times New Roman" w:cs="Times New Roman"/>
          <w:i/>
          <w:iCs/>
          <w:sz w:val="21"/>
          <w:szCs w:val="21"/>
        </w:rPr>
        <w:t>cob</w:t>
      </w:r>
      <w:r w:rsidRPr="00E64626">
        <w:rPr>
          <w:rFonts w:ascii="Times New Roman" w:eastAsia="Times New Roman" w:hAnsi="Times New Roman" w:cs="Times New Roman"/>
          <w:sz w:val="21"/>
          <w:szCs w:val="21"/>
        </w:rPr>
        <w:t>), cytochrome c oxidase subunits I–III (</w:t>
      </w:r>
      <w:r w:rsidRPr="0095064A">
        <w:rPr>
          <w:rFonts w:ascii="Times New Roman" w:eastAsia="Times New Roman" w:hAnsi="Times New Roman" w:cs="Times New Roman"/>
          <w:i/>
          <w:iCs/>
          <w:sz w:val="21"/>
          <w:szCs w:val="21"/>
        </w:rPr>
        <w:t>cox1–3</w:t>
      </w:r>
      <w:r w:rsidRPr="00E64626">
        <w:rPr>
          <w:rFonts w:ascii="Times New Roman" w:eastAsia="Times New Roman" w:hAnsi="Times New Roman" w:cs="Times New Roman"/>
          <w:sz w:val="21"/>
          <w:szCs w:val="21"/>
        </w:rPr>
        <w:t>), NADH dehydrogenase subunits 1–6 and 4L (</w:t>
      </w:r>
      <w:r w:rsidRPr="0095064A">
        <w:rPr>
          <w:rFonts w:ascii="Times New Roman" w:eastAsia="Times New Roman" w:hAnsi="Times New Roman" w:cs="Times New Roman"/>
          <w:i/>
          <w:iCs/>
          <w:sz w:val="21"/>
          <w:szCs w:val="21"/>
        </w:rPr>
        <w:t>nad1–6</w:t>
      </w:r>
      <w:r w:rsidRPr="00E64626">
        <w:rPr>
          <w:rFonts w:ascii="Times New Roman" w:eastAsia="Times New Roman" w:hAnsi="Times New Roman" w:cs="Times New Roman"/>
          <w:sz w:val="21"/>
          <w:szCs w:val="21"/>
        </w:rPr>
        <w:t xml:space="preserve"> and </w:t>
      </w:r>
      <w:r w:rsidRPr="0095064A">
        <w:rPr>
          <w:rFonts w:ascii="Times New Roman" w:eastAsia="Times New Roman" w:hAnsi="Times New Roman" w:cs="Times New Roman"/>
          <w:i/>
          <w:iCs/>
          <w:sz w:val="21"/>
          <w:szCs w:val="21"/>
        </w:rPr>
        <w:t>nad4L</w:t>
      </w:r>
      <w:r w:rsidRPr="00E64626">
        <w:rPr>
          <w:rFonts w:ascii="Times New Roman" w:eastAsia="Times New Roman" w:hAnsi="Times New Roman" w:cs="Times New Roman"/>
          <w:sz w:val="21"/>
          <w:szCs w:val="21"/>
        </w:rPr>
        <w:t xml:space="preserve">), and the large and small ribosomal RNA subunits (16S </w:t>
      </w:r>
      <w:proofErr w:type="spellStart"/>
      <w:r w:rsidRPr="0095064A">
        <w:rPr>
          <w:rFonts w:ascii="Times New Roman" w:eastAsia="Times New Roman" w:hAnsi="Times New Roman" w:cs="Times New Roman"/>
          <w:i/>
          <w:iCs/>
          <w:sz w:val="21"/>
          <w:szCs w:val="21"/>
        </w:rPr>
        <w:t>rrnL</w:t>
      </w:r>
      <w:proofErr w:type="spellEnd"/>
      <w:r w:rsidRPr="00E64626">
        <w:rPr>
          <w:rFonts w:ascii="Times New Roman" w:eastAsia="Times New Roman" w:hAnsi="Times New Roman" w:cs="Times New Roman"/>
          <w:sz w:val="21"/>
          <w:szCs w:val="21"/>
        </w:rPr>
        <w:t xml:space="preserve"> and 12S </w:t>
      </w:r>
      <w:proofErr w:type="spellStart"/>
      <w:r w:rsidRPr="00E64626">
        <w:rPr>
          <w:rFonts w:ascii="Times New Roman" w:eastAsia="Times New Roman" w:hAnsi="Times New Roman" w:cs="Times New Roman"/>
          <w:sz w:val="21"/>
          <w:szCs w:val="21"/>
        </w:rPr>
        <w:t>rrnS</w:t>
      </w:r>
      <w:proofErr w:type="spellEnd"/>
      <w:r w:rsidRPr="00E64626">
        <w:rPr>
          <w:rFonts w:ascii="Times New Roman" w:eastAsia="Times New Roman" w:hAnsi="Times New Roman" w:cs="Times New Roman"/>
          <w:sz w:val="21"/>
          <w:szCs w:val="21"/>
        </w:rPr>
        <w:t>).</w:t>
      </w:r>
    </w:p>
    <w:p w14:paraId="39AD143D" w14:textId="77777777" w:rsidR="00260702" w:rsidRPr="00E64626" w:rsidRDefault="00260702" w:rsidP="00260702">
      <w:pPr>
        <w:spacing w:line="480" w:lineRule="auto"/>
        <w:rPr>
          <w:rFonts w:ascii="Times New Roman" w:eastAsia="Times New Roman" w:hAnsi="Times New Roman" w:cs="Times New Roman"/>
          <w:i/>
          <w:iCs/>
          <w:sz w:val="21"/>
          <w:szCs w:val="21"/>
        </w:rPr>
      </w:pPr>
      <w:r w:rsidRPr="00E64626">
        <w:rPr>
          <w:rFonts w:ascii="Times New Roman" w:eastAsia="Times New Roman" w:hAnsi="Times New Roman" w:cs="Times New Roman"/>
          <w:i/>
          <w:iCs/>
          <w:sz w:val="21"/>
          <w:szCs w:val="21"/>
        </w:rPr>
        <w:t>Sequence Alignment and Dataset Construction</w:t>
      </w:r>
    </w:p>
    <w:p w14:paraId="3FEE4871" w14:textId="2389AB6B" w:rsidR="00260702" w:rsidRPr="00E64626" w:rsidRDefault="00260702" w:rsidP="00260702">
      <w:pPr>
        <w:spacing w:line="480" w:lineRule="auto"/>
        <w:ind w:firstLine="720"/>
        <w:rPr>
          <w:rFonts w:ascii="Times New Roman" w:eastAsia="Times New Roman" w:hAnsi="Times New Roman" w:cs="Times New Roman"/>
          <w:sz w:val="21"/>
          <w:szCs w:val="21"/>
        </w:rPr>
      </w:pPr>
      <w:r w:rsidRPr="00E64626">
        <w:rPr>
          <w:rFonts w:ascii="Times New Roman" w:eastAsia="Times New Roman" w:hAnsi="Times New Roman" w:cs="Times New Roman"/>
          <w:sz w:val="21"/>
          <w:szCs w:val="21"/>
        </w:rPr>
        <w:t xml:space="preserve">The 13 </w:t>
      </w:r>
      <w:r w:rsidR="003873EA">
        <w:rPr>
          <w:rFonts w:ascii="Times New Roman" w:eastAsia="Times New Roman" w:hAnsi="Times New Roman" w:cs="Times New Roman"/>
          <w:sz w:val="21"/>
          <w:szCs w:val="21"/>
        </w:rPr>
        <w:t>nucleotide sequences of</w:t>
      </w:r>
      <w:r w:rsidRPr="00E64626">
        <w:rPr>
          <w:rFonts w:ascii="Times New Roman" w:eastAsia="Times New Roman" w:hAnsi="Times New Roman" w:cs="Times New Roman"/>
          <w:sz w:val="21"/>
          <w:szCs w:val="21"/>
        </w:rPr>
        <w:t xml:space="preserve"> </w:t>
      </w:r>
      <w:r w:rsidR="00CC6FB6">
        <w:rPr>
          <w:rFonts w:ascii="Times New Roman" w:eastAsia="Times New Roman" w:hAnsi="Times New Roman" w:cs="Times New Roman"/>
          <w:sz w:val="21"/>
          <w:szCs w:val="21"/>
        </w:rPr>
        <w:t xml:space="preserve">mitochondrial </w:t>
      </w:r>
      <w:r w:rsidRPr="00E64626">
        <w:rPr>
          <w:rFonts w:ascii="Times New Roman" w:eastAsia="Times New Roman" w:hAnsi="Times New Roman" w:cs="Times New Roman"/>
          <w:sz w:val="21"/>
          <w:szCs w:val="21"/>
        </w:rPr>
        <w:t>genes (</w:t>
      </w:r>
      <w:r w:rsidRPr="0095064A">
        <w:rPr>
          <w:rFonts w:ascii="Times New Roman" w:eastAsia="Times New Roman" w:hAnsi="Times New Roman" w:cs="Times New Roman"/>
          <w:i/>
          <w:iCs/>
          <w:sz w:val="21"/>
          <w:szCs w:val="21"/>
        </w:rPr>
        <w:t>atp8, atp6, cox1, cox2, cox3, cob, nad1, nad2, nad3, nad4, nad4L, nad5, nad6</w:t>
      </w:r>
      <w:r w:rsidRPr="00E64626">
        <w:rPr>
          <w:rFonts w:ascii="Times New Roman" w:eastAsia="Times New Roman" w:hAnsi="Times New Roman" w:cs="Times New Roman"/>
          <w:sz w:val="21"/>
          <w:szCs w:val="21"/>
        </w:rPr>
        <w:t>) and 2 ribosomal RNA genes (</w:t>
      </w:r>
      <w:proofErr w:type="spellStart"/>
      <w:r w:rsidRPr="0095064A">
        <w:rPr>
          <w:rFonts w:ascii="Times New Roman" w:eastAsia="Times New Roman" w:hAnsi="Times New Roman" w:cs="Times New Roman"/>
          <w:i/>
          <w:iCs/>
          <w:sz w:val="21"/>
          <w:szCs w:val="21"/>
        </w:rPr>
        <w:t>rrnL</w:t>
      </w:r>
      <w:proofErr w:type="spellEnd"/>
      <w:r w:rsidRPr="00E64626">
        <w:rPr>
          <w:rFonts w:ascii="Times New Roman" w:eastAsia="Times New Roman" w:hAnsi="Times New Roman" w:cs="Times New Roman"/>
          <w:sz w:val="21"/>
          <w:szCs w:val="21"/>
        </w:rPr>
        <w:t xml:space="preserve"> and </w:t>
      </w:r>
      <w:proofErr w:type="spellStart"/>
      <w:r w:rsidRPr="0095064A">
        <w:rPr>
          <w:rFonts w:ascii="Times New Roman" w:eastAsia="Times New Roman" w:hAnsi="Times New Roman" w:cs="Times New Roman"/>
          <w:i/>
          <w:iCs/>
          <w:sz w:val="21"/>
          <w:szCs w:val="21"/>
        </w:rPr>
        <w:t>rrnS</w:t>
      </w:r>
      <w:proofErr w:type="spellEnd"/>
      <w:r w:rsidRPr="00E64626">
        <w:rPr>
          <w:rFonts w:ascii="Times New Roman" w:eastAsia="Times New Roman" w:hAnsi="Times New Roman" w:cs="Times New Roman"/>
          <w:sz w:val="21"/>
          <w:szCs w:val="21"/>
        </w:rPr>
        <w:t xml:space="preserve">) were aligned separately using MAFFT </w:t>
      </w:r>
      <w:r w:rsidR="001B0E32">
        <w:rPr>
          <w:rFonts w:ascii="Times New Roman" w:eastAsia="Times New Roman" w:hAnsi="Times New Roman" w:cs="Times New Roman"/>
          <w:sz w:val="21"/>
          <w:szCs w:val="21"/>
        </w:rPr>
        <w:t xml:space="preserve">v1.5.0 </w:t>
      </w:r>
      <w:r w:rsidRPr="00E64626">
        <w:rPr>
          <w:rFonts w:ascii="Times New Roman" w:eastAsia="Times New Roman" w:hAnsi="Times New Roman" w:cs="Times New Roman"/>
          <w:sz w:val="21"/>
          <w:szCs w:val="21"/>
        </w:rPr>
        <w:t>with the L-INS-</w:t>
      </w:r>
      <w:proofErr w:type="spellStart"/>
      <w:r w:rsidRPr="00E64626">
        <w:rPr>
          <w:rFonts w:ascii="Times New Roman" w:eastAsia="Times New Roman" w:hAnsi="Times New Roman" w:cs="Times New Roman"/>
          <w:sz w:val="21"/>
          <w:szCs w:val="21"/>
        </w:rPr>
        <w:t>i</w:t>
      </w:r>
      <w:proofErr w:type="spellEnd"/>
      <w:r w:rsidRPr="00E64626">
        <w:rPr>
          <w:rFonts w:ascii="Times New Roman" w:eastAsia="Times New Roman" w:hAnsi="Times New Roman" w:cs="Times New Roman"/>
          <w:sz w:val="21"/>
          <w:szCs w:val="21"/>
        </w:rPr>
        <w:t xml:space="preserve"> algorithm</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fldChar w:fldCharType="begin"/>
      </w:r>
      <w:r w:rsidR="00C25A43">
        <w:rPr>
          <w:rFonts w:ascii="Times New Roman" w:eastAsia="Times New Roman" w:hAnsi="Times New Roman" w:cs="Times New Roman"/>
          <w:sz w:val="21"/>
          <w:szCs w:val="21"/>
        </w:rPr>
        <w:instrText xml:space="preserve"> ADDIN ZOTERO_ITEM CSL_CITATION {"citationID":"MoWdIGUm","properties":{"unsorted":false,"formattedCitation":"(3)","plainCitation":"(3)","noteIndex":0},"citationItems":[{"id":4440,"uris":["http://zotero.org/users/5445897/items/SW6T2ZU8"],"itemData":{"id":4440,"type":"article-journal","abstract":"We report a major update of the MAFFT multiple sequence alignment program. This version has several new features, including options for adding unaligned sequences into an existing alignment, adjustment of direction in nucleotide alignment, constrained alignment and parallel processing, which were implemented after the previous major update. This report shows actual examples to explain how these features work, alone and in combination. Some examples incorrectly aligned by MAFFT are also shown to clarify its limitations. We discuss how to avoid misalignments, and our ongoing efforts to overcome such limitations.","container-title":"Molecular Biology and Evolution","DOI":"10.1093/molbev/mst010","ISSN":"0737-4038","issue":"4","journalAbbreviation":"Molecular Biology and Evolution","page":"772-780","source":"Silverchair","title":"MAFFT Multiple Sequence Alignment Software Version 7: Improvements in Performance and Usability","title-short":"MAFFT Multiple Sequence Alignment Software Version 7","volume":"30","author":[{"family":"Katoh","given":"Kazutaka"},{"family":"Standley","given":"Daron M."}],"issued":{"date-parts":[["2013",4,1]]}}}],"schema":"https://github.com/citation-style-language/schema/raw/master/csl-citation.json"} </w:instrText>
      </w:r>
      <w:r>
        <w:rPr>
          <w:rFonts w:ascii="Times New Roman" w:eastAsia="Times New Roman" w:hAnsi="Times New Roman" w:cs="Times New Roman"/>
          <w:sz w:val="21"/>
          <w:szCs w:val="21"/>
        </w:rPr>
        <w:fldChar w:fldCharType="separate"/>
      </w:r>
      <w:r w:rsidR="00C25A43">
        <w:rPr>
          <w:rFonts w:ascii="Times New Roman" w:eastAsiaTheme="minorEastAsia" w:hAnsi="Times New Roman" w:cs="Times New Roman"/>
          <w:sz w:val="21"/>
          <w:szCs w:val="24"/>
          <w:lang w:val="en-US" w:eastAsia="ko-KR"/>
          <w14:ligatures w14:val="standardContextual"/>
        </w:rPr>
        <w:t>(3)</w:t>
      </w:r>
      <w:r>
        <w:rPr>
          <w:rFonts w:ascii="Times New Roman" w:eastAsia="Times New Roman" w:hAnsi="Times New Roman" w:cs="Times New Roman"/>
          <w:sz w:val="21"/>
          <w:szCs w:val="21"/>
        </w:rPr>
        <w:fldChar w:fldCharType="end"/>
      </w:r>
      <w:r w:rsidR="003873EA">
        <w:rPr>
          <w:rFonts w:ascii="Times New Roman" w:eastAsia="Times New Roman" w:hAnsi="Times New Roman" w:cs="Times New Roman"/>
          <w:sz w:val="21"/>
          <w:szCs w:val="21"/>
        </w:rPr>
        <w:t xml:space="preserve"> in </w:t>
      </w:r>
      <w:proofErr w:type="spellStart"/>
      <w:r w:rsidR="003873EA">
        <w:rPr>
          <w:rFonts w:ascii="Times New Roman" w:eastAsia="Times New Roman" w:hAnsi="Times New Roman" w:cs="Times New Roman"/>
          <w:sz w:val="21"/>
          <w:szCs w:val="21"/>
        </w:rPr>
        <w:t>Geneious</w:t>
      </w:r>
      <w:proofErr w:type="spellEnd"/>
      <w:r w:rsidR="003873EA">
        <w:rPr>
          <w:rFonts w:ascii="Times New Roman" w:eastAsia="Times New Roman" w:hAnsi="Times New Roman" w:cs="Times New Roman"/>
          <w:sz w:val="21"/>
          <w:szCs w:val="21"/>
        </w:rPr>
        <w:t xml:space="preserve"> Prime (v2026.1)</w:t>
      </w:r>
      <w:r w:rsidRPr="00E64626">
        <w:rPr>
          <w:rFonts w:ascii="Times New Roman" w:eastAsia="Times New Roman" w:hAnsi="Times New Roman" w:cs="Times New Roman"/>
          <w:sz w:val="21"/>
          <w:szCs w:val="21"/>
        </w:rPr>
        <w:t xml:space="preserve">. Alignment trimming was performed using </w:t>
      </w:r>
      <w:proofErr w:type="spellStart"/>
      <w:r w:rsidRPr="00E64626">
        <w:rPr>
          <w:rFonts w:ascii="Times New Roman" w:eastAsia="Times New Roman" w:hAnsi="Times New Roman" w:cs="Times New Roman"/>
          <w:sz w:val="21"/>
          <w:szCs w:val="21"/>
        </w:rPr>
        <w:t>Gblocks</w:t>
      </w:r>
      <w:proofErr w:type="spellEnd"/>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sz w:val="21"/>
          <w:szCs w:val="21"/>
        </w:rPr>
        <w:fldChar w:fldCharType="begin"/>
      </w:r>
      <w:r w:rsidR="001B2874">
        <w:rPr>
          <w:rFonts w:ascii="Times New Roman" w:eastAsia="Times New Roman" w:hAnsi="Times New Roman" w:cs="Times New Roman"/>
          <w:sz w:val="21"/>
          <w:szCs w:val="21"/>
        </w:rPr>
        <w:instrText xml:space="preserve"> ADDIN ZOTERO_ITEM CSL_CITATION {"citationID":"7xxwSqFT","properties":{"unsorted":false,"formattedCitation":"(4)","plainCitation":"(4)","noteIndex":0},"citationItems":[{"id":"OAFkN6KD/vzNIm4Tu","uris":["http://zotero.org/users/15313810/items/JA9BEVB2"],"itemData":{"id":897,"type":"article-journal","abstract":"Abstract. Alignment quality may have as much impact on phylogenetic reconstruction as the phylogenetic methods used. Not only the alignment algorithm, but","language":"en","source":"academic.oup.com","title":"Improvement of Phylogenies after Removing Divergent and Ambiguously Aligned Blocks from Protein Sequence Alignments","URL":"https://dx.doi.org/10.1080/10635150701472164","author":[{"family":"Talavera","given":"Gerard"},{"family":"Castresana","given":"Jose"}],"accessed":{"date-parts":[["2026",4,16]]}}}],"schema":"https://github.com/citation-style-language/schema/raw/master/csl-citation.json"} </w:instrText>
      </w:r>
      <w:r w:rsidRPr="00E64626">
        <w:rPr>
          <w:rFonts w:ascii="Times New Roman" w:eastAsia="Times New Roman" w:hAnsi="Times New Roman" w:cs="Times New Roman"/>
          <w:sz w:val="21"/>
          <w:szCs w:val="21"/>
        </w:rPr>
        <w:fldChar w:fldCharType="separate"/>
      </w:r>
      <w:r w:rsidR="00C25A43">
        <w:rPr>
          <w:rFonts w:ascii="Times New Roman" w:eastAsiaTheme="minorEastAsia" w:hAnsi="Times New Roman" w:cs="Times New Roman"/>
          <w:sz w:val="21"/>
          <w:szCs w:val="24"/>
          <w:lang w:val="en-US" w:eastAsia="ko-KR"/>
          <w14:ligatures w14:val="standardContextual"/>
        </w:rPr>
        <w:t>(4)</w:t>
      </w:r>
      <w:r w:rsidRPr="00E64626">
        <w:rPr>
          <w:rFonts w:ascii="Times New Roman" w:eastAsia="Times New Roman" w:hAnsi="Times New Roman" w:cs="Times New Roman"/>
          <w:sz w:val="21"/>
          <w:szCs w:val="21"/>
        </w:rPr>
        <w:fldChar w:fldCharType="end"/>
      </w:r>
      <w:r w:rsidRPr="00E64626">
        <w:rPr>
          <w:rFonts w:ascii="Times New Roman" w:eastAsia="Times New Roman" w:hAnsi="Times New Roman" w:cs="Times New Roman"/>
          <w:sz w:val="21"/>
          <w:szCs w:val="21"/>
        </w:rPr>
        <w:t xml:space="preserve">, with gaps allowed for all positions and a flanking position conservation threshold of 85% of the total number of sequences. To determine the best-fitting evolutionary models for each gene partition, we used </w:t>
      </w:r>
      <w:proofErr w:type="spellStart"/>
      <w:r w:rsidRPr="00E64626">
        <w:rPr>
          <w:rFonts w:ascii="Times New Roman" w:eastAsia="Times New Roman" w:hAnsi="Times New Roman" w:cs="Times New Roman"/>
          <w:sz w:val="21"/>
          <w:szCs w:val="21"/>
        </w:rPr>
        <w:t>ModelTest</w:t>
      </w:r>
      <w:proofErr w:type="spellEnd"/>
      <w:r w:rsidRPr="00E64626">
        <w:rPr>
          <w:rFonts w:ascii="Times New Roman" w:eastAsia="Times New Roman" w:hAnsi="Times New Roman" w:cs="Times New Roman"/>
          <w:sz w:val="21"/>
          <w:szCs w:val="21"/>
        </w:rPr>
        <w:t>-NG 3 (v0.1.7)</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fldChar w:fldCharType="begin"/>
      </w:r>
      <w:r w:rsidR="00C25A43">
        <w:rPr>
          <w:rFonts w:ascii="Times New Roman" w:eastAsia="Times New Roman" w:hAnsi="Times New Roman" w:cs="Times New Roman"/>
          <w:sz w:val="21"/>
          <w:szCs w:val="21"/>
        </w:rPr>
        <w:instrText xml:space="preserve"> ADDIN ZOTERO_ITEM CSL_CITATION {"citationID":"kEMW0RF5","properties":{"unsorted":false,"formattedCitation":"(5)","plainCitation":"(5)","noteIndex":0},"citationItems":[{"id":6535,"uris":["http://zotero.org/users/5445897/items/JYF75YXY"],"itemData":{"id":6535,"type":"article-journal","abstract":"ModelTest-NG is a reimplementation from scratch of jModelTest and ProtTest, two popular tools for selecting the best-fit nucleotide and amino acid substitution models, respectively. ModelTest-NG is one to two orders of magnitude faster than jModelTest and ProtTest but equally accurate and introduces several new features, such as ascertainment bias correction, mixture, and free-rate models, or the automatic processing of single partitions. ModelTest-NG is available under a GNU GPL3 license at https://github.com/ddarriba/modeltest , last accessed September 2, 2019.","container-title":"Molecular Biology and Evolution","DOI":"10.1093/molbev/msz189","ISSN":"0737-4038","issue":"1","journalAbbreviation":"Mol Biol Evol","page":"291-294","source":"Silverchair","title":"ModelTest-NG: A New and Scalable Tool for the Selection of DNA and Protein Evolutionary Models","title-short":"ModelTest-NG","volume":"37","author":[{"family":"Darriba","given":"Diego"},{"family":"Posada","given":"David"},{"family":"Kozlov","given":"Alexey M"},{"family":"Stamatakis","given":"Alexandros"},{"family":"Morel","given":"Benoit"},{"family":"Flouri","given":"Tomas"}],"issued":{"date-parts":[["2020",1,1]]}}}],"schema":"https://github.com/citation-style-language/schema/raw/master/csl-citation.json"} </w:instrText>
      </w:r>
      <w:r>
        <w:rPr>
          <w:rFonts w:ascii="Times New Roman" w:eastAsia="Times New Roman" w:hAnsi="Times New Roman" w:cs="Times New Roman"/>
          <w:sz w:val="21"/>
          <w:szCs w:val="21"/>
        </w:rPr>
        <w:fldChar w:fldCharType="separate"/>
      </w:r>
      <w:r w:rsidR="00C25A43">
        <w:rPr>
          <w:rFonts w:ascii="Times New Roman" w:eastAsiaTheme="minorEastAsia" w:hAnsi="Times New Roman" w:cs="Times New Roman"/>
          <w:sz w:val="21"/>
          <w:szCs w:val="24"/>
          <w:lang w:val="en-US" w:eastAsia="ko-KR"/>
          <w14:ligatures w14:val="standardContextual"/>
        </w:rPr>
        <w:t>(5)</w:t>
      </w:r>
      <w:r>
        <w:rPr>
          <w:rFonts w:ascii="Times New Roman" w:eastAsia="Times New Roman" w:hAnsi="Times New Roman" w:cs="Times New Roman"/>
          <w:sz w:val="21"/>
          <w:szCs w:val="21"/>
        </w:rPr>
        <w:fldChar w:fldCharType="end"/>
      </w:r>
      <w:r w:rsidRPr="00E64626">
        <w:rPr>
          <w:rFonts w:ascii="Times New Roman" w:eastAsia="Times New Roman" w:hAnsi="Times New Roman" w:cs="Times New Roman"/>
          <w:sz w:val="21"/>
          <w:szCs w:val="21"/>
        </w:rPr>
        <w:t xml:space="preserve">. The resulting individual gene alignments were then concatenated into a single partitioned matrix for phylogeny reconstruction. </w:t>
      </w:r>
      <w:r w:rsidRPr="001B4130">
        <w:rPr>
          <w:rFonts w:ascii="Times New Roman" w:eastAsia="Times New Roman" w:hAnsi="Times New Roman" w:cs="Times New Roman"/>
          <w:sz w:val="21"/>
          <w:szCs w:val="21"/>
        </w:rPr>
        <w:t>The final concatenated matrix utilized for phylogenetic inference consisted of 374 nucleotide sequences across 2</w:t>
      </w:r>
      <w:r w:rsidR="001B0E32">
        <w:rPr>
          <w:rFonts w:ascii="Times New Roman" w:eastAsia="Times New Roman" w:hAnsi="Times New Roman" w:cs="Times New Roman"/>
          <w:sz w:val="21"/>
          <w:szCs w:val="21"/>
        </w:rPr>
        <w:t xml:space="preserve">7 mitochondrial </w:t>
      </w:r>
      <w:r w:rsidRPr="001B4130">
        <w:rPr>
          <w:rFonts w:ascii="Times New Roman" w:eastAsia="Times New Roman" w:hAnsi="Times New Roman" w:cs="Times New Roman"/>
          <w:sz w:val="21"/>
          <w:szCs w:val="21"/>
        </w:rPr>
        <w:t>genomic datasets</w:t>
      </w:r>
      <w:r w:rsidR="001B0E32">
        <w:rPr>
          <w:rFonts w:ascii="Times New Roman" w:eastAsia="Times New Roman" w:hAnsi="Times New Roman" w:cs="Times New Roman"/>
          <w:sz w:val="21"/>
          <w:szCs w:val="21"/>
        </w:rPr>
        <w:t xml:space="preserve"> including 25 medusozoan ingroup datasets and 2 outgroup dat</w:t>
      </w:r>
      <w:r w:rsidR="00615571">
        <w:rPr>
          <w:rFonts w:ascii="Times New Roman" w:eastAsia="Times New Roman" w:hAnsi="Times New Roman" w:cs="Times New Roman"/>
          <w:sz w:val="21"/>
          <w:szCs w:val="21"/>
        </w:rPr>
        <w:t>a</w:t>
      </w:r>
      <w:r w:rsidR="001B0E32">
        <w:rPr>
          <w:rFonts w:ascii="Times New Roman" w:eastAsia="Times New Roman" w:hAnsi="Times New Roman" w:cs="Times New Roman"/>
          <w:sz w:val="21"/>
          <w:szCs w:val="21"/>
        </w:rPr>
        <w:t>sets. A</w:t>
      </w:r>
      <w:r w:rsidRPr="001B4130">
        <w:rPr>
          <w:rFonts w:ascii="Times New Roman" w:eastAsia="Times New Roman" w:hAnsi="Times New Roman" w:cs="Times New Roman"/>
          <w:sz w:val="21"/>
          <w:szCs w:val="21"/>
        </w:rPr>
        <w:t xml:space="preserve">fter accounting for the inclusion of two distinct </w:t>
      </w:r>
      <w:r w:rsidRPr="001B4130">
        <w:rPr>
          <w:rFonts w:ascii="Times New Roman" w:eastAsia="Times New Roman" w:hAnsi="Times New Roman" w:cs="Times New Roman"/>
          <w:i/>
          <w:iCs/>
          <w:sz w:val="21"/>
          <w:szCs w:val="21"/>
        </w:rPr>
        <w:t>Hydra vulgaris</w:t>
      </w:r>
      <w:r w:rsidRPr="001B4130">
        <w:rPr>
          <w:rFonts w:ascii="Times New Roman" w:eastAsia="Times New Roman" w:hAnsi="Times New Roman" w:cs="Times New Roman"/>
          <w:sz w:val="21"/>
          <w:szCs w:val="21"/>
        </w:rPr>
        <w:t xml:space="preserve"> strains, the dataset represents 24 unique</w:t>
      </w:r>
      <w:r w:rsidR="001B0E32">
        <w:rPr>
          <w:rFonts w:ascii="Times New Roman" w:eastAsia="Times New Roman" w:hAnsi="Times New Roman" w:cs="Times New Roman"/>
          <w:sz w:val="21"/>
          <w:szCs w:val="21"/>
        </w:rPr>
        <w:t xml:space="preserve"> medusozoan</w:t>
      </w:r>
      <w:r w:rsidRPr="001B4130">
        <w:rPr>
          <w:rFonts w:ascii="Times New Roman" w:eastAsia="Times New Roman" w:hAnsi="Times New Roman" w:cs="Times New Roman"/>
          <w:sz w:val="21"/>
          <w:szCs w:val="21"/>
        </w:rPr>
        <w:t xml:space="preserve"> species. </w:t>
      </w:r>
      <w:r w:rsidR="006562D9" w:rsidRPr="006562D9">
        <w:rPr>
          <w:rFonts w:ascii="Times New Roman" w:eastAsia="Times New Roman" w:hAnsi="Times New Roman" w:cs="Times New Roman"/>
          <w:sz w:val="21"/>
          <w:szCs w:val="21"/>
        </w:rPr>
        <w:t xml:space="preserve">Phylogenetic reconstruction performed using the anthozoan </w:t>
      </w:r>
      <w:proofErr w:type="spellStart"/>
      <w:r w:rsidR="006562D9" w:rsidRPr="006562D9">
        <w:rPr>
          <w:rFonts w:ascii="Times New Roman" w:eastAsia="Times New Roman" w:hAnsi="Times New Roman" w:cs="Times New Roman"/>
          <w:i/>
          <w:iCs/>
          <w:sz w:val="21"/>
          <w:szCs w:val="21"/>
        </w:rPr>
        <w:t>Nematostella</w:t>
      </w:r>
      <w:proofErr w:type="spellEnd"/>
      <w:r w:rsidR="006562D9" w:rsidRPr="006562D9">
        <w:rPr>
          <w:rFonts w:ascii="Times New Roman" w:eastAsia="Times New Roman" w:hAnsi="Times New Roman" w:cs="Times New Roman"/>
          <w:i/>
          <w:iCs/>
          <w:sz w:val="21"/>
          <w:szCs w:val="21"/>
        </w:rPr>
        <w:t xml:space="preserve"> </w:t>
      </w:r>
      <w:proofErr w:type="spellStart"/>
      <w:r w:rsidR="006562D9" w:rsidRPr="006562D9">
        <w:rPr>
          <w:rFonts w:ascii="Times New Roman" w:eastAsia="Times New Roman" w:hAnsi="Times New Roman" w:cs="Times New Roman"/>
          <w:i/>
          <w:iCs/>
          <w:sz w:val="21"/>
          <w:szCs w:val="21"/>
        </w:rPr>
        <w:t>vectensis</w:t>
      </w:r>
      <w:proofErr w:type="spellEnd"/>
      <w:r w:rsidR="006562D9" w:rsidRPr="006562D9">
        <w:rPr>
          <w:rFonts w:ascii="Times New Roman" w:eastAsia="Times New Roman" w:hAnsi="Times New Roman" w:cs="Times New Roman"/>
          <w:sz w:val="21"/>
          <w:szCs w:val="21"/>
        </w:rPr>
        <w:t xml:space="preserve"> and the poriferan </w:t>
      </w:r>
      <w:proofErr w:type="spellStart"/>
      <w:r w:rsidR="006562D9" w:rsidRPr="006562D9">
        <w:rPr>
          <w:rFonts w:ascii="Times New Roman" w:eastAsia="Times New Roman" w:hAnsi="Times New Roman" w:cs="Times New Roman"/>
          <w:i/>
          <w:iCs/>
          <w:sz w:val="21"/>
          <w:szCs w:val="21"/>
        </w:rPr>
        <w:t>Haliclona</w:t>
      </w:r>
      <w:proofErr w:type="spellEnd"/>
      <w:r w:rsidR="006562D9" w:rsidRPr="006562D9">
        <w:rPr>
          <w:rFonts w:ascii="Times New Roman" w:eastAsia="Times New Roman" w:hAnsi="Times New Roman" w:cs="Times New Roman"/>
          <w:i/>
          <w:iCs/>
          <w:sz w:val="21"/>
          <w:szCs w:val="21"/>
        </w:rPr>
        <w:t xml:space="preserve"> </w:t>
      </w:r>
      <w:proofErr w:type="spellStart"/>
      <w:r w:rsidR="006562D9" w:rsidRPr="006562D9">
        <w:rPr>
          <w:rFonts w:ascii="Times New Roman" w:eastAsia="Times New Roman" w:hAnsi="Times New Roman" w:cs="Times New Roman"/>
          <w:i/>
          <w:iCs/>
          <w:sz w:val="21"/>
          <w:szCs w:val="21"/>
        </w:rPr>
        <w:t>simulans</w:t>
      </w:r>
      <w:proofErr w:type="spellEnd"/>
      <w:r w:rsidR="006562D9" w:rsidRPr="006562D9">
        <w:rPr>
          <w:rFonts w:ascii="Times New Roman" w:eastAsia="Times New Roman" w:hAnsi="Times New Roman" w:cs="Times New Roman"/>
          <w:sz w:val="21"/>
          <w:szCs w:val="21"/>
        </w:rPr>
        <w:t xml:space="preserve"> as </w:t>
      </w:r>
      <w:r w:rsidR="006562D9" w:rsidRPr="006562D9">
        <w:rPr>
          <w:rFonts w:ascii="Times New Roman" w:eastAsia="Times New Roman" w:hAnsi="Times New Roman" w:cs="Times New Roman"/>
          <w:sz w:val="21"/>
          <w:szCs w:val="21"/>
        </w:rPr>
        <w:lastRenderedPageBreak/>
        <w:t xml:space="preserve">outgroup taxa. </w:t>
      </w:r>
      <w:r w:rsidR="006562D9" w:rsidRPr="006562D9">
        <w:rPr>
          <w:rFonts w:ascii="Times New Roman" w:eastAsia="Times New Roman" w:hAnsi="Times New Roman" w:cs="Times New Roman"/>
          <w:i/>
          <w:iCs/>
          <w:sz w:val="21"/>
          <w:szCs w:val="21"/>
        </w:rPr>
        <w:t xml:space="preserve">H. </w:t>
      </w:r>
      <w:proofErr w:type="spellStart"/>
      <w:r w:rsidR="006562D9" w:rsidRPr="006562D9">
        <w:rPr>
          <w:rFonts w:ascii="Times New Roman" w:eastAsia="Times New Roman" w:hAnsi="Times New Roman" w:cs="Times New Roman"/>
          <w:i/>
          <w:iCs/>
          <w:sz w:val="21"/>
          <w:szCs w:val="21"/>
        </w:rPr>
        <w:t>simulans</w:t>
      </w:r>
      <w:proofErr w:type="spellEnd"/>
      <w:r w:rsidR="006562D9" w:rsidRPr="006562D9">
        <w:rPr>
          <w:rFonts w:ascii="Times New Roman" w:eastAsia="Times New Roman" w:hAnsi="Times New Roman" w:cs="Times New Roman"/>
          <w:sz w:val="21"/>
          <w:szCs w:val="21"/>
        </w:rPr>
        <w:t xml:space="preserve"> </w:t>
      </w:r>
      <w:proofErr w:type="gramStart"/>
      <w:r w:rsidR="006562D9" w:rsidRPr="006562D9">
        <w:rPr>
          <w:rFonts w:ascii="Times New Roman" w:eastAsia="Times New Roman" w:hAnsi="Times New Roman" w:cs="Times New Roman"/>
          <w:sz w:val="21"/>
          <w:szCs w:val="21"/>
        </w:rPr>
        <w:t>was</w:t>
      </w:r>
      <w:proofErr w:type="gramEnd"/>
      <w:r w:rsidR="006562D9" w:rsidRPr="006562D9">
        <w:rPr>
          <w:rFonts w:ascii="Times New Roman" w:eastAsia="Times New Roman" w:hAnsi="Times New Roman" w:cs="Times New Roman"/>
          <w:sz w:val="21"/>
          <w:szCs w:val="21"/>
        </w:rPr>
        <w:t xml:space="preserve"> </w:t>
      </w:r>
      <w:r w:rsidR="006562D9">
        <w:rPr>
          <w:rFonts w:ascii="Times New Roman" w:eastAsia="Times New Roman" w:hAnsi="Times New Roman" w:cs="Times New Roman"/>
          <w:sz w:val="21"/>
          <w:szCs w:val="21"/>
        </w:rPr>
        <w:t>pruned</w:t>
      </w:r>
      <w:r w:rsidR="006562D9" w:rsidRPr="006562D9">
        <w:rPr>
          <w:rFonts w:ascii="Times New Roman" w:eastAsia="Times New Roman" w:hAnsi="Times New Roman" w:cs="Times New Roman"/>
          <w:sz w:val="21"/>
          <w:szCs w:val="21"/>
        </w:rPr>
        <w:t xml:space="preserve"> from (Fig 1A), which is rooted using </w:t>
      </w:r>
      <w:r w:rsidR="006562D9" w:rsidRPr="006562D9">
        <w:rPr>
          <w:rFonts w:ascii="Times New Roman" w:eastAsia="Times New Roman" w:hAnsi="Times New Roman" w:cs="Times New Roman"/>
          <w:i/>
          <w:iCs/>
          <w:sz w:val="21"/>
          <w:szCs w:val="21"/>
        </w:rPr>
        <w:t>N</w:t>
      </w:r>
      <w:r w:rsidR="006562D9">
        <w:rPr>
          <w:rFonts w:ascii="Times New Roman" w:eastAsia="Times New Roman" w:hAnsi="Times New Roman" w:cs="Times New Roman"/>
          <w:i/>
          <w:iCs/>
          <w:sz w:val="21"/>
          <w:szCs w:val="21"/>
        </w:rPr>
        <w:t>.</w:t>
      </w:r>
      <w:r w:rsidR="006562D9" w:rsidRPr="006562D9">
        <w:rPr>
          <w:rFonts w:ascii="Times New Roman" w:eastAsia="Times New Roman" w:hAnsi="Times New Roman" w:cs="Times New Roman"/>
          <w:i/>
          <w:iCs/>
          <w:sz w:val="21"/>
          <w:szCs w:val="21"/>
        </w:rPr>
        <w:t xml:space="preserve"> </w:t>
      </w:r>
      <w:proofErr w:type="spellStart"/>
      <w:r w:rsidR="006562D9" w:rsidRPr="006562D9">
        <w:rPr>
          <w:rFonts w:ascii="Times New Roman" w:eastAsia="Times New Roman" w:hAnsi="Times New Roman" w:cs="Times New Roman"/>
          <w:i/>
          <w:iCs/>
          <w:sz w:val="21"/>
          <w:szCs w:val="21"/>
        </w:rPr>
        <w:t>vectensis</w:t>
      </w:r>
      <w:proofErr w:type="spellEnd"/>
      <w:r w:rsidR="006562D9" w:rsidRPr="006562D9">
        <w:rPr>
          <w:rFonts w:ascii="Times New Roman" w:eastAsia="Times New Roman" w:hAnsi="Times New Roman" w:cs="Times New Roman"/>
          <w:sz w:val="21"/>
          <w:szCs w:val="21"/>
        </w:rPr>
        <w:t xml:space="preserve"> alone; the full analysis including both outgroups is provided in Figure S2.</w:t>
      </w:r>
    </w:p>
    <w:p w14:paraId="335E008D" w14:textId="77777777" w:rsidR="00260702" w:rsidRPr="00E64626" w:rsidRDefault="00260702" w:rsidP="00260702">
      <w:pPr>
        <w:spacing w:line="480" w:lineRule="auto"/>
        <w:rPr>
          <w:rFonts w:ascii="Times New Roman" w:eastAsia="Times New Roman" w:hAnsi="Times New Roman" w:cs="Times New Roman"/>
          <w:i/>
          <w:iCs/>
          <w:sz w:val="21"/>
          <w:szCs w:val="21"/>
        </w:rPr>
      </w:pPr>
      <w:r w:rsidRPr="00E64626">
        <w:rPr>
          <w:rFonts w:ascii="Times New Roman" w:eastAsia="Times New Roman" w:hAnsi="Times New Roman" w:cs="Times New Roman"/>
          <w:i/>
          <w:iCs/>
          <w:sz w:val="21"/>
          <w:szCs w:val="21"/>
        </w:rPr>
        <w:t xml:space="preserve">Newly assembled mitogenomes and phylogenetic relationships in </w:t>
      </w:r>
      <w:proofErr w:type="spellStart"/>
      <w:r w:rsidRPr="00E64626">
        <w:rPr>
          <w:rFonts w:ascii="Times New Roman" w:eastAsia="Times New Roman" w:hAnsi="Times New Roman" w:cs="Times New Roman"/>
          <w:i/>
          <w:iCs/>
          <w:sz w:val="21"/>
          <w:szCs w:val="21"/>
        </w:rPr>
        <w:t>Medusozoa</w:t>
      </w:r>
      <w:proofErr w:type="spellEnd"/>
    </w:p>
    <w:p w14:paraId="3847F179" w14:textId="0CB4F12B" w:rsidR="00260702" w:rsidRDefault="00260702" w:rsidP="00260702">
      <w:pPr>
        <w:spacing w:line="480" w:lineRule="auto"/>
        <w:ind w:firstLine="720"/>
        <w:rPr>
          <w:rFonts w:ascii="Times New Roman" w:eastAsia="Times New Roman" w:hAnsi="Times New Roman" w:cs="Times New Roman"/>
          <w:sz w:val="21"/>
          <w:szCs w:val="21"/>
        </w:rPr>
      </w:pPr>
      <w:r w:rsidRPr="00E64626">
        <w:rPr>
          <w:rFonts w:ascii="Times New Roman" w:eastAsia="Times New Roman" w:hAnsi="Times New Roman" w:cs="Times New Roman"/>
          <w:sz w:val="21"/>
          <w:szCs w:val="21"/>
        </w:rPr>
        <w:t xml:space="preserve">To augment the available molecular data for </w:t>
      </w:r>
      <w:proofErr w:type="spellStart"/>
      <w:r w:rsidRPr="00E64626">
        <w:rPr>
          <w:rFonts w:ascii="Times New Roman" w:eastAsia="Times New Roman" w:hAnsi="Times New Roman" w:cs="Times New Roman"/>
          <w:sz w:val="21"/>
          <w:szCs w:val="21"/>
        </w:rPr>
        <w:t>Medusozoa</w:t>
      </w:r>
      <w:proofErr w:type="spellEnd"/>
      <w:r w:rsidRPr="00E64626">
        <w:rPr>
          <w:rFonts w:ascii="Times New Roman" w:eastAsia="Times New Roman" w:hAnsi="Times New Roman" w:cs="Times New Roman"/>
          <w:sz w:val="21"/>
          <w:szCs w:val="21"/>
        </w:rPr>
        <w:t xml:space="preserve">, we assembled mitochondrial genomes from publicly available Sequence Read Archive (SRA) datasets for species where no complete mitogenome was previously published. This effort yielded two novel, linear mitochondrial genomes: one from the hydrozoan </w:t>
      </w:r>
      <w:proofErr w:type="spellStart"/>
      <w:r w:rsidRPr="00E64626">
        <w:rPr>
          <w:rFonts w:ascii="Times New Roman" w:eastAsia="Times New Roman" w:hAnsi="Times New Roman" w:cs="Times New Roman"/>
          <w:i/>
          <w:iCs/>
          <w:sz w:val="21"/>
          <w:szCs w:val="21"/>
        </w:rPr>
        <w:t>Bougainvil</w:t>
      </w:r>
      <w:r w:rsidR="001B0E32">
        <w:rPr>
          <w:rFonts w:ascii="Times New Roman" w:eastAsia="Times New Roman" w:hAnsi="Times New Roman" w:cs="Times New Roman"/>
          <w:i/>
          <w:iCs/>
          <w:sz w:val="21"/>
          <w:szCs w:val="21"/>
        </w:rPr>
        <w:t>li</w:t>
      </w:r>
      <w:r w:rsidRPr="00E64626">
        <w:rPr>
          <w:rFonts w:ascii="Times New Roman" w:eastAsia="Times New Roman" w:hAnsi="Times New Roman" w:cs="Times New Roman"/>
          <w:i/>
          <w:iCs/>
          <w:sz w:val="21"/>
          <w:szCs w:val="21"/>
        </w:rPr>
        <w:t>a</w:t>
      </w:r>
      <w:proofErr w:type="spellEnd"/>
      <w:r w:rsidRPr="00E64626">
        <w:rPr>
          <w:rFonts w:ascii="Times New Roman" w:eastAsia="Times New Roman" w:hAnsi="Times New Roman" w:cs="Times New Roman"/>
          <w:i/>
          <w:iCs/>
          <w:sz w:val="21"/>
          <w:szCs w:val="21"/>
        </w:rPr>
        <w:t xml:space="preserve"> </w:t>
      </w:r>
      <w:proofErr w:type="spellStart"/>
      <w:r w:rsidRPr="00E64626">
        <w:rPr>
          <w:rFonts w:ascii="Times New Roman" w:eastAsia="Times New Roman" w:hAnsi="Times New Roman" w:cs="Times New Roman"/>
          <w:i/>
          <w:iCs/>
          <w:sz w:val="21"/>
          <w:szCs w:val="21"/>
        </w:rPr>
        <w:t>muscus</w:t>
      </w:r>
      <w:proofErr w:type="spellEnd"/>
      <w:r w:rsidRPr="00E64626">
        <w:rPr>
          <w:rFonts w:ascii="Times New Roman" w:eastAsia="Times New Roman" w:hAnsi="Times New Roman" w:cs="Times New Roman"/>
          <w:sz w:val="21"/>
          <w:szCs w:val="21"/>
        </w:rPr>
        <w:t xml:space="preserve"> and another from the staurozoan</w:t>
      </w:r>
      <w:r w:rsidRPr="00E64626">
        <w:rPr>
          <w:rFonts w:ascii="Times New Roman" w:eastAsia="Times New Roman" w:hAnsi="Times New Roman" w:cs="Times New Roman"/>
          <w:i/>
          <w:iCs/>
          <w:sz w:val="21"/>
          <w:szCs w:val="21"/>
        </w:rPr>
        <w:t xml:space="preserve"> </w:t>
      </w:r>
      <w:proofErr w:type="spellStart"/>
      <w:r w:rsidRPr="00E64626">
        <w:rPr>
          <w:rFonts w:ascii="Times New Roman" w:eastAsia="Times New Roman" w:hAnsi="Times New Roman" w:cs="Times New Roman"/>
          <w:i/>
          <w:iCs/>
          <w:sz w:val="21"/>
          <w:szCs w:val="21"/>
        </w:rPr>
        <w:t>Calvadosia</w:t>
      </w:r>
      <w:proofErr w:type="spellEnd"/>
      <w:r w:rsidRPr="00E64626">
        <w:rPr>
          <w:rFonts w:ascii="Times New Roman" w:eastAsia="Times New Roman" w:hAnsi="Times New Roman" w:cs="Times New Roman"/>
          <w:i/>
          <w:iCs/>
          <w:sz w:val="21"/>
          <w:szCs w:val="21"/>
        </w:rPr>
        <w:t xml:space="preserve"> </w:t>
      </w:r>
      <w:proofErr w:type="spellStart"/>
      <w:r w:rsidRPr="00E64626">
        <w:rPr>
          <w:rFonts w:ascii="Times New Roman" w:eastAsia="Times New Roman" w:hAnsi="Times New Roman" w:cs="Times New Roman"/>
          <w:i/>
          <w:iCs/>
          <w:sz w:val="21"/>
          <w:szCs w:val="21"/>
        </w:rPr>
        <w:t>cruxmelitensis</w:t>
      </w:r>
      <w:proofErr w:type="spellEnd"/>
      <w:r w:rsidRPr="00E64626">
        <w:rPr>
          <w:rFonts w:ascii="Times New Roman" w:eastAsia="Times New Roman" w:hAnsi="Times New Roman" w:cs="Times New Roman"/>
          <w:i/>
          <w:iCs/>
          <w:sz w:val="21"/>
          <w:szCs w:val="21"/>
        </w:rPr>
        <w:t xml:space="preserve">. </w:t>
      </w:r>
      <w:r w:rsidRPr="00E64626">
        <w:rPr>
          <w:rFonts w:ascii="Times New Roman" w:eastAsia="Times New Roman" w:hAnsi="Times New Roman" w:cs="Times New Roman"/>
          <w:sz w:val="21"/>
          <w:szCs w:val="21"/>
        </w:rPr>
        <w:t xml:space="preserve"> We additionally extracted additional gene markers from </w:t>
      </w:r>
      <w:r w:rsidRPr="0095064A">
        <w:rPr>
          <w:rFonts w:ascii="Times New Roman" w:eastAsia="Times New Roman" w:hAnsi="Times New Roman" w:cs="Times New Roman"/>
          <w:i/>
          <w:iCs/>
          <w:sz w:val="21"/>
          <w:szCs w:val="21"/>
        </w:rPr>
        <w:t>Hydra vulgaris</w:t>
      </w:r>
      <w:r w:rsidRPr="00E64626">
        <w:rPr>
          <w:rFonts w:ascii="Times New Roman" w:eastAsia="Times New Roman" w:hAnsi="Times New Roman" w:cs="Times New Roman"/>
          <w:sz w:val="21"/>
          <w:szCs w:val="21"/>
        </w:rPr>
        <w:t xml:space="preserve"> (strain AEP) (ATP synthase subunits </w:t>
      </w:r>
      <w:r w:rsidRPr="00E64626">
        <w:rPr>
          <w:rFonts w:ascii="Times New Roman" w:eastAsia="Times New Roman" w:hAnsi="Times New Roman" w:cs="Times New Roman"/>
          <w:i/>
          <w:iCs/>
          <w:sz w:val="21"/>
          <w:szCs w:val="21"/>
        </w:rPr>
        <w:t>atp6</w:t>
      </w:r>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atp8</w:t>
      </w:r>
      <w:r w:rsidRPr="00E64626">
        <w:rPr>
          <w:rFonts w:ascii="Times New Roman" w:eastAsia="Times New Roman" w:hAnsi="Times New Roman" w:cs="Times New Roman"/>
          <w:sz w:val="21"/>
          <w:szCs w:val="21"/>
        </w:rPr>
        <w:t xml:space="preserve">; cytochrome c oxidase subunits </w:t>
      </w:r>
      <w:r w:rsidRPr="00E64626">
        <w:rPr>
          <w:rFonts w:ascii="Times New Roman" w:eastAsia="Times New Roman" w:hAnsi="Times New Roman" w:cs="Times New Roman"/>
          <w:i/>
          <w:iCs/>
          <w:sz w:val="21"/>
          <w:szCs w:val="21"/>
        </w:rPr>
        <w:t>cox1</w:t>
      </w:r>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cox2</w:t>
      </w:r>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cox3</w:t>
      </w:r>
      <w:r w:rsidRPr="00E64626">
        <w:rPr>
          <w:rFonts w:ascii="Times New Roman" w:eastAsia="Times New Roman" w:hAnsi="Times New Roman" w:cs="Times New Roman"/>
          <w:sz w:val="21"/>
          <w:szCs w:val="21"/>
        </w:rPr>
        <w:t xml:space="preserve">; cytochrome b </w:t>
      </w:r>
      <w:proofErr w:type="spellStart"/>
      <w:r w:rsidRPr="00E64626">
        <w:rPr>
          <w:rFonts w:ascii="Times New Roman" w:eastAsia="Times New Roman" w:hAnsi="Times New Roman" w:cs="Times New Roman"/>
          <w:i/>
          <w:iCs/>
          <w:sz w:val="21"/>
          <w:szCs w:val="21"/>
        </w:rPr>
        <w:t>cytb</w:t>
      </w:r>
      <w:proofErr w:type="spellEnd"/>
      <w:r w:rsidRPr="00E64626">
        <w:rPr>
          <w:rFonts w:ascii="Times New Roman" w:eastAsia="Times New Roman" w:hAnsi="Times New Roman" w:cs="Times New Roman"/>
          <w:sz w:val="21"/>
          <w:szCs w:val="21"/>
        </w:rPr>
        <w:t xml:space="preserve">; NADH dehydrogenase subunits </w:t>
      </w:r>
      <w:r w:rsidRPr="00E64626">
        <w:rPr>
          <w:rFonts w:ascii="Times New Roman" w:eastAsia="Times New Roman" w:hAnsi="Times New Roman" w:cs="Times New Roman"/>
          <w:i/>
          <w:iCs/>
          <w:sz w:val="21"/>
          <w:szCs w:val="21"/>
        </w:rPr>
        <w:t>nd1–nd6</w:t>
      </w:r>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nd4L</w:t>
      </w:r>
      <w:r w:rsidRPr="00E64626">
        <w:rPr>
          <w:rFonts w:ascii="Times New Roman" w:eastAsia="Times New Roman" w:hAnsi="Times New Roman" w:cs="Times New Roman"/>
          <w:sz w:val="21"/>
          <w:szCs w:val="21"/>
        </w:rPr>
        <w:t xml:space="preserve">; and ribosomal RNA genes </w:t>
      </w:r>
      <w:proofErr w:type="spellStart"/>
      <w:r w:rsidRPr="00E64626">
        <w:rPr>
          <w:rFonts w:ascii="Times New Roman" w:eastAsia="Times New Roman" w:hAnsi="Times New Roman" w:cs="Times New Roman"/>
          <w:i/>
          <w:iCs/>
          <w:sz w:val="21"/>
          <w:szCs w:val="21"/>
        </w:rPr>
        <w:t>rrnL</w:t>
      </w:r>
      <w:proofErr w:type="spellEnd"/>
      <w:r w:rsidRPr="00E64626">
        <w:rPr>
          <w:rFonts w:ascii="Times New Roman" w:eastAsia="Times New Roman" w:hAnsi="Times New Roman" w:cs="Times New Roman"/>
          <w:sz w:val="21"/>
          <w:szCs w:val="21"/>
        </w:rPr>
        <w:t xml:space="preserve">, </w:t>
      </w:r>
      <w:proofErr w:type="spellStart"/>
      <w:r w:rsidRPr="00E64626">
        <w:rPr>
          <w:rFonts w:ascii="Times New Roman" w:eastAsia="Times New Roman" w:hAnsi="Times New Roman" w:cs="Times New Roman"/>
          <w:i/>
          <w:iCs/>
          <w:sz w:val="21"/>
          <w:szCs w:val="21"/>
        </w:rPr>
        <w:t>rrnS</w:t>
      </w:r>
      <w:proofErr w:type="spellEnd"/>
      <w:r w:rsidRPr="00E64626">
        <w:rPr>
          <w:rFonts w:ascii="Times New Roman" w:eastAsia="Times New Roman" w:hAnsi="Times New Roman" w:cs="Times New Roman"/>
          <w:sz w:val="21"/>
          <w:szCs w:val="21"/>
        </w:rPr>
        <w:t xml:space="preserve">) and </w:t>
      </w:r>
      <w:proofErr w:type="spellStart"/>
      <w:r w:rsidRPr="00E64626">
        <w:rPr>
          <w:rFonts w:ascii="Times New Roman" w:eastAsia="Times New Roman" w:hAnsi="Times New Roman" w:cs="Times New Roman"/>
          <w:i/>
          <w:iCs/>
          <w:sz w:val="21"/>
          <w:szCs w:val="21"/>
        </w:rPr>
        <w:t>Chironex</w:t>
      </w:r>
      <w:proofErr w:type="spellEnd"/>
      <w:r w:rsidRPr="00E64626">
        <w:rPr>
          <w:rFonts w:ascii="Times New Roman" w:eastAsia="Times New Roman" w:hAnsi="Times New Roman" w:cs="Times New Roman"/>
          <w:i/>
          <w:iCs/>
          <w:sz w:val="21"/>
          <w:szCs w:val="21"/>
        </w:rPr>
        <w:t xml:space="preserve"> </w:t>
      </w:r>
      <w:proofErr w:type="spellStart"/>
      <w:r w:rsidRPr="00E64626">
        <w:rPr>
          <w:rFonts w:ascii="Times New Roman" w:eastAsia="Times New Roman" w:hAnsi="Times New Roman" w:cs="Times New Roman"/>
          <w:i/>
          <w:iCs/>
          <w:sz w:val="21"/>
          <w:szCs w:val="21"/>
        </w:rPr>
        <w:t>yamaguchii</w:t>
      </w:r>
      <w:proofErr w:type="spellEnd"/>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atp6</w:t>
      </w:r>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atp8</w:t>
      </w:r>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cox2</w:t>
      </w:r>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cox3</w:t>
      </w:r>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nd1</w:t>
      </w:r>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nd3</w:t>
      </w:r>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nd4</w:t>
      </w:r>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i/>
          <w:iCs/>
          <w:sz w:val="21"/>
          <w:szCs w:val="21"/>
        </w:rPr>
        <w:t>nd4L</w:t>
      </w:r>
      <w:r w:rsidRPr="00E64626">
        <w:rPr>
          <w:rFonts w:ascii="Times New Roman" w:eastAsia="Times New Roman" w:hAnsi="Times New Roman" w:cs="Times New Roman"/>
          <w:sz w:val="21"/>
          <w:szCs w:val="21"/>
        </w:rPr>
        <w:t>), expanding taxon sampling beyond currently published datasets. The assembly and structure of these genomes are detailed in Fig</w:t>
      </w:r>
      <w:r w:rsidR="0041040A">
        <w:rPr>
          <w:rFonts w:ascii="Times New Roman" w:eastAsia="Times New Roman" w:hAnsi="Times New Roman" w:cs="Times New Roman"/>
          <w:sz w:val="21"/>
          <w:szCs w:val="21"/>
        </w:rPr>
        <w:t>ure</w:t>
      </w:r>
      <w:r w:rsidRPr="00E64626">
        <w:rPr>
          <w:rFonts w:ascii="Times New Roman" w:eastAsia="Times New Roman" w:hAnsi="Times New Roman" w:cs="Times New Roman"/>
          <w:sz w:val="21"/>
          <w:szCs w:val="21"/>
        </w:rPr>
        <w:t xml:space="preserve"> S1. These new data fill important taxonomic gaps, particularly within the understudied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w:t>
      </w:r>
    </w:p>
    <w:p w14:paraId="79D4B772" w14:textId="33B83A9F" w:rsidR="001B0E32" w:rsidRPr="001B0E32" w:rsidRDefault="001B0E32" w:rsidP="001B0E32">
      <w:pPr>
        <w:spacing w:line="480" w:lineRule="auto"/>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Results</w:t>
      </w:r>
    </w:p>
    <w:p w14:paraId="3B07770A" w14:textId="30888C5E" w:rsidR="00260702" w:rsidRDefault="00260702" w:rsidP="00260702">
      <w:pPr>
        <w:spacing w:line="480" w:lineRule="auto"/>
        <w:ind w:firstLine="720"/>
        <w:rPr>
          <w:rFonts w:ascii="Times New Roman" w:eastAsia="Times New Roman" w:hAnsi="Times New Roman" w:cs="Times New Roman"/>
          <w:sz w:val="21"/>
          <w:szCs w:val="21"/>
        </w:rPr>
      </w:pPr>
      <w:r w:rsidRPr="00E64626">
        <w:rPr>
          <w:rFonts w:ascii="Times New Roman" w:eastAsia="Times New Roman" w:hAnsi="Times New Roman" w:cs="Times New Roman"/>
          <w:sz w:val="21"/>
          <w:szCs w:val="21"/>
        </w:rPr>
        <w:t xml:space="preserve">Using these newly assembled mitogenomes and some extracted from our species of interest, we reconstructed a phylogeny to resolve the inter-class relationships within </w:t>
      </w:r>
      <w:proofErr w:type="spellStart"/>
      <w:r w:rsidRPr="00E64626">
        <w:rPr>
          <w:rFonts w:ascii="Times New Roman" w:eastAsia="Times New Roman" w:hAnsi="Times New Roman" w:cs="Times New Roman"/>
          <w:sz w:val="21"/>
          <w:szCs w:val="21"/>
        </w:rPr>
        <w:t>Medusozoa</w:t>
      </w:r>
      <w:proofErr w:type="spellEnd"/>
      <w:r w:rsidRPr="00E64626">
        <w:rPr>
          <w:rFonts w:ascii="Times New Roman" w:eastAsia="Times New Roman" w:hAnsi="Times New Roman" w:cs="Times New Roman"/>
          <w:sz w:val="21"/>
          <w:szCs w:val="21"/>
        </w:rPr>
        <w:t>. Our analysis included a</w:t>
      </w:r>
      <w:r w:rsidR="001B0E32">
        <w:rPr>
          <w:rFonts w:ascii="Times New Roman" w:eastAsia="Times New Roman" w:hAnsi="Times New Roman" w:cs="Times New Roman"/>
          <w:sz w:val="21"/>
          <w:szCs w:val="21"/>
        </w:rPr>
        <w:t>n ingroup</w:t>
      </w:r>
      <w:r w:rsidRPr="00E64626">
        <w:rPr>
          <w:rFonts w:ascii="Times New Roman" w:eastAsia="Times New Roman" w:hAnsi="Times New Roman" w:cs="Times New Roman"/>
          <w:sz w:val="21"/>
          <w:szCs w:val="21"/>
        </w:rPr>
        <w:t xml:space="preserve"> dataset of 25 mitochondrial genomes, selected to represent all four medusozoan classes Hydrozoa, </w:t>
      </w:r>
      <w:proofErr w:type="spellStart"/>
      <w:r w:rsidRPr="00E64626">
        <w:rPr>
          <w:rFonts w:ascii="Times New Roman" w:eastAsia="Times New Roman" w:hAnsi="Times New Roman" w:cs="Times New Roman"/>
          <w:sz w:val="21"/>
          <w:szCs w:val="21"/>
        </w:rPr>
        <w:t>Scyphozoa</w:t>
      </w:r>
      <w:proofErr w:type="spellEnd"/>
      <w:r w:rsidRPr="00E64626">
        <w:rPr>
          <w:rFonts w:ascii="Times New Roman" w:eastAsia="Times New Roman" w:hAnsi="Times New Roman" w:cs="Times New Roman"/>
          <w:sz w:val="21"/>
          <w:szCs w:val="21"/>
        </w:rPr>
        <w:t xml:space="preserve">, </w:t>
      </w:r>
      <w:proofErr w:type="spellStart"/>
      <w:r w:rsidRPr="00E64626">
        <w:rPr>
          <w:rFonts w:ascii="Times New Roman" w:eastAsia="Times New Roman" w:hAnsi="Times New Roman" w:cs="Times New Roman"/>
          <w:sz w:val="21"/>
          <w:szCs w:val="21"/>
        </w:rPr>
        <w:t>Cubozoa</w:t>
      </w:r>
      <w:proofErr w:type="spellEnd"/>
      <w:r w:rsidRPr="00E64626">
        <w:rPr>
          <w:rFonts w:ascii="Times New Roman" w:eastAsia="Times New Roman" w:hAnsi="Times New Roman" w:cs="Times New Roman"/>
          <w:sz w:val="21"/>
          <w:szCs w:val="21"/>
        </w:rPr>
        <w:t xml:space="preserve">, and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 xml:space="preserve"> with an anthozoan </w:t>
      </w:r>
      <w:r w:rsidR="00C25A43">
        <w:rPr>
          <w:rFonts w:ascii="Times New Roman" w:eastAsia="Times New Roman" w:hAnsi="Times New Roman" w:cs="Times New Roman"/>
          <w:sz w:val="21"/>
          <w:szCs w:val="21"/>
        </w:rPr>
        <w:t xml:space="preserve">and poriferan </w:t>
      </w:r>
      <w:r w:rsidRPr="00E64626">
        <w:rPr>
          <w:rFonts w:ascii="Times New Roman" w:eastAsia="Times New Roman" w:hAnsi="Times New Roman" w:cs="Times New Roman"/>
          <w:sz w:val="21"/>
          <w:szCs w:val="21"/>
        </w:rPr>
        <w:t xml:space="preserve">used as the outgroup </w:t>
      </w:r>
      <w:r w:rsidR="001B0E32">
        <w:rPr>
          <w:rFonts w:ascii="Times New Roman" w:eastAsia="Times New Roman" w:hAnsi="Times New Roman" w:cs="Times New Roman"/>
          <w:sz w:val="21"/>
          <w:szCs w:val="21"/>
        </w:rPr>
        <w:t>(</w:t>
      </w:r>
      <w:r w:rsidRPr="00E64626">
        <w:rPr>
          <w:rFonts w:ascii="Times New Roman" w:eastAsia="Times New Roman" w:hAnsi="Times New Roman" w:cs="Times New Roman"/>
          <w:sz w:val="21"/>
          <w:szCs w:val="21"/>
        </w:rPr>
        <w:t xml:space="preserve">Table S2). Our phylogenetic inference (Fig S2) recovered a topology that supports the monophyly of each class, consistent with prior mitochondrial-based studies </w:t>
      </w:r>
      <w:r w:rsidRPr="00E64626">
        <w:rPr>
          <w:rFonts w:ascii="Times New Roman" w:eastAsia="Times New Roman" w:hAnsi="Times New Roman" w:cs="Times New Roman"/>
          <w:sz w:val="21"/>
          <w:szCs w:val="21"/>
        </w:rPr>
        <w:fldChar w:fldCharType="begin"/>
      </w:r>
      <w:r w:rsidR="001B2874">
        <w:rPr>
          <w:rFonts w:ascii="Times New Roman" w:eastAsia="Times New Roman" w:hAnsi="Times New Roman" w:cs="Times New Roman"/>
          <w:sz w:val="21"/>
          <w:szCs w:val="21"/>
        </w:rPr>
        <w:instrText xml:space="preserve"> ADDIN ZOTERO_ITEM CSL_CITATION {"citationID":"CuNJeRrF","properties":{"unsorted":false,"formattedCitation":"(6,7)","plainCitation":"(6,7)","noteIndex":0},"citationItems":[{"id":"OAFkN6KD/8hNCLltN","uris":["http://zotero.org/users/15313810/items/DRLSECJK"],"itemData":{"id":886,"type":"article-journal","abstract":"Cnidaria (corals, sea anemones, hydroids, jellyfish) is a phylum of relatively simple aquatic animals characterized by the presence of the cnidocyst: a cell containing a giant capsular organelle with an eversible tubule (cnida). Species within Cnidaria have life cycles that involve one or both of the two distinct body forms, a typically benthic polyp, which may or may not be colonial, and a typically pelagic mostly solitary medusa. The currently accepted taxonomic scheme subdivides Cnidaria into two main assemblages: Anthozoa (Hexacorallia + Octocorallia) – cnidarians with a reproductive polyp and the absence of a medusa stage – and Medusozoa (Cubozoa, Hydrozoa, Scyphozoa, Staurozoa) – cnidarians that usually possess a reproductive medusa stage. Hypothesized relationships among these taxa greatly impact interpretations of cnidarian character evolution.","container-title":"BMC Evolutionary Biology","DOI":"10.1186/1471-2148-13-5","ISSN":"1471-2148","issue":"1","journalAbbreviation":"BMC Evol Biol","language":"en","page":"5","source":"Springer Link","title":"Cnidarian phylogenetic relationships as revealed by mitogenomics","volume":"13","author":[{"family":"Kayal","given":"Ehsan"},{"family":"Roure","given":"Béatrice"},{"family":"Philippe","given":"Hervé"},{"family":"Collins","given":"Allen G."},{"family":"Lavrov","given":"Dennis V."}],"issued":{"date-parts":[["2013",1,9]]}}},{"id":"OAFkN6KD/z4AfLS1P","uris":["http://zotero.org/users/15313810/items/F92W6WRY"],"itemData":{"id":61,"type":"article-journal","abstract":"The phylogeny of Cnidaria has been a source of debate for decades, during which nearly all-possible relationships among the major lineages have been proposed. The ecological success of Cnidaria is predicated on several fascinating organismal innovations including stinging cells, symbiosis, colonial body plans and elaborate life histories. However, understanding the origins and subsequent diversification of these traits remains difficult due to persistent uncertainty surrounding the evolutionary relationships within Cnidaria. While recent phylogenomic studies have advanced our knowledge of the cnidarian tree of life, no analysis to date has included genome-scale data for each major cnidarian lineage.","container-title":"BMC Evolutionary Biology","DOI":"10.1186/s12862-018-1142-0","ISSN":"1471-2148","issue":"1","journalAbbreviation":"BMC Evolutionary Biology","page":"68","source":"BioMed Central","title":"Phylogenomics provides a robust topology of the major cnidarian lineages and insights on the origins of key organismal traits","volume":"18","author":[{"family":"Kayal","given":"Ehsan"},{"family":"Bentlage","given":"Bastian"},{"family":"Sabrina Pankey","given":"M."},{"family":"Ohdera","given":"Aki H."},{"family":"Medina","given":"Monica"},{"family":"Plachetzki","given":"David C."},{"family":"Collins","given":"Allen G."},{"family":"Ryan","given":"Joseph F."}],"issued":{"date-parts":[["2018",4,13]]}}}],"schema":"https://github.com/citation-style-language/schema/raw/master/csl-citation.json"} </w:instrText>
      </w:r>
      <w:r w:rsidRPr="00E64626">
        <w:rPr>
          <w:rFonts w:ascii="Times New Roman" w:eastAsia="Times New Roman" w:hAnsi="Times New Roman" w:cs="Times New Roman"/>
          <w:sz w:val="21"/>
          <w:szCs w:val="21"/>
        </w:rPr>
        <w:fldChar w:fldCharType="separate"/>
      </w:r>
      <w:r w:rsidR="00C25A43">
        <w:rPr>
          <w:rFonts w:ascii="Times New Roman" w:eastAsiaTheme="minorEastAsia" w:hAnsi="Times New Roman" w:cs="Times New Roman"/>
          <w:sz w:val="21"/>
          <w:szCs w:val="24"/>
          <w:lang w:val="en-US" w:eastAsia="ko-KR"/>
          <w14:ligatures w14:val="standardContextual"/>
        </w:rPr>
        <w:t>(6,7)</w:t>
      </w:r>
      <w:r w:rsidRPr="00E64626">
        <w:rPr>
          <w:rFonts w:ascii="Times New Roman" w:eastAsia="Times New Roman" w:hAnsi="Times New Roman" w:cs="Times New Roman"/>
          <w:sz w:val="21"/>
          <w:szCs w:val="21"/>
        </w:rPr>
        <w:fldChar w:fldCharType="end"/>
      </w:r>
      <w:r w:rsidRPr="00E64626">
        <w:rPr>
          <w:rFonts w:ascii="Times New Roman" w:eastAsia="Times New Roman" w:hAnsi="Times New Roman" w:cs="Times New Roman"/>
          <w:sz w:val="21"/>
          <w:szCs w:val="21"/>
        </w:rPr>
        <w:t xml:space="preserve">. However, it also reveals a distinct hypothesis for inter-class relationships. Contrary to the prevailing phylogenomic framework that groups </w:t>
      </w:r>
      <w:sdt>
        <w:sdtPr>
          <w:rPr>
            <w:rFonts w:ascii="Times New Roman" w:hAnsi="Times New Roman" w:cs="Times New Roman"/>
            <w:sz w:val="21"/>
            <w:szCs w:val="21"/>
          </w:rPr>
          <w:tag w:val="goog_rdk_0"/>
          <w:id w:val="-188065735"/>
        </w:sdtPr>
        <w:sdtContent>
          <w:proofErr w:type="spellStart"/>
          <w:r w:rsidRPr="00E64626">
            <w:rPr>
              <w:rFonts w:ascii="Times New Roman" w:eastAsia="Times New Roman" w:hAnsi="Times New Roman" w:cs="Times New Roman"/>
              <w:sz w:val="21"/>
              <w:szCs w:val="21"/>
            </w:rPr>
            <w:t>Cubozoa</w:t>
          </w:r>
          <w:proofErr w:type="spellEnd"/>
          <w:r w:rsidRPr="00E64626">
            <w:rPr>
              <w:rFonts w:ascii="Times New Roman" w:eastAsia="Times New Roman" w:hAnsi="Times New Roman" w:cs="Times New Roman"/>
              <w:sz w:val="21"/>
              <w:szCs w:val="21"/>
            </w:rPr>
            <w:t xml:space="preserve"> and </w:t>
          </w:r>
          <w:proofErr w:type="spellStart"/>
          <w:r w:rsidRPr="00E64626">
            <w:rPr>
              <w:rFonts w:ascii="Times New Roman" w:eastAsia="Times New Roman" w:hAnsi="Times New Roman" w:cs="Times New Roman"/>
              <w:sz w:val="21"/>
              <w:szCs w:val="21"/>
            </w:rPr>
            <w:t>Scyphozoa</w:t>
          </w:r>
          <w:proofErr w:type="spellEnd"/>
          <w:r w:rsidRPr="00E64626">
            <w:rPr>
              <w:rFonts w:ascii="Times New Roman" w:eastAsia="Times New Roman" w:hAnsi="Times New Roman" w:cs="Times New Roman"/>
              <w:sz w:val="21"/>
              <w:szCs w:val="21"/>
            </w:rPr>
            <w:t xml:space="preserve"> as sister classes with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 xml:space="preserve"> as their sister group</w:t>
          </w:r>
        </w:sdtContent>
      </w:sdt>
      <w:r w:rsidRPr="00E64626">
        <w:rPr>
          <w:rFonts w:ascii="Times New Roman" w:eastAsia="Times New Roman" w:hAnsi="Times New Roman" w:cs="Times New Roman"/>
          <w:sz w:val="21"/>
          <w:szCs w:val="21"/>
        </w:rPr>
        <w:t xml:space="preserve"> </w:t>
      </w:r>
      <w:r w:rsidRPr="00E64626">
        <w:rPr>
          <w:rFonts w:ascii="Times New Roman" w:eastAsia="Times New Roman" w:hAnsi="Times New Roman" w:cs="Times New Roman"/>
          <w:sz w:val="21"/>
          <w:szCs w:val="21"/>
        </w:rPr>
        <w:fldChar w:fldCharType="begin"/>
      </w:r>
      <w:r w:rsidR="001B2874">
        <w:rPr>
          <w:rFonts w:ascii="Times New Roman" w:eastAsia="Times New Roman" w:hAnsi="Times New Roman" w:cs="Times New Roman"/>
          <w:sz w:val="21"/>
          <w:szCs w:val="21"/>
        </w:rPr>
        <w:instrText xml:space="preserve"> ADDIN ZOTERO_ITEM CSL_CITATION {"citationID":"t2HsiLL3","properties":{"unsorted":false,"formattedCitation":"(7)","plainCitation":"(7)","noteIndex":0},"citationItems":[{"id":"OAFkN6KD/z4AfLS1P","uris":["http://zotero.org/users/15313810/items/F92W6WRY"],"itemData":{"id":61,"type":"article-journal","abstract":"The phylogeny of Cnidaria has been a source of debate for decades, during which nearly all-possible relationships among the major lineages have been proposed. The ecological success of Cnidaria is predicated on several fascinating organismal innovations including stinging cells, symbiosis, colonial body plans and elaborate life histories. However, understanding the origins and subsequent diversification of these traits remains difficult due to persistent uncertainty surrounding the evolutionary relationships within Cnidaria. While recent phylogenomic studies have advanced our knowledge of the cnidarian tree of life, no analysis to date has included genome-scale data for each major cnidarian lineage.","container-title":"BMC Evolutionary Biology","DOI":"10.1186/s12862-018-1142-0","ISSN":"1471-2148","issue":"1","journalAbbreviation":"BMC Evolutionary Biology","page":"68","source":"BioMed Central","title":"Phylogenomics provides a robust topology of the major cnidarian lineages and insights on the origins of key organismal traits","volume":"18","author":[{"family":"Kayal","given":"Ehsan"},{"family":"Bentlage","given":"Bastian"},{"family":"Sabrina Pankey","given":"M."},{"family":"Ohdera","given":"Aki H."},{"family":"Medina","given":"Monica"},{"family":"Plachetzki","given":"David C."},{"family":"Collins","given":"Allen G."},{"family":"Ryan","given":"Joseph F."}],"issued":{"date-parts":[["2018",4,13]]}}}],"schema":"https://github.com/citation-style-language/schema/raw/master/csl-citation.json"} </w:instrText>
      </w:r>
      <w:r w:rsidRPr="00E64626">
        <w:rPr>
          <w:rFonts w:ascii="Times New Roman" w:eastAsia="Times New Roman" w:hAnsi="Times New Roman" w:cs="Times New Roman"/>
          <w:sz w:val="21"/>
          <w:szCs w:val="21"/>
        </w:rPr>
        <w:fldChar w:fldCharType="separate"/>
      </w:r>
      <w:r w:rsidR="00C25A43">
        <w:rPr>
          <w:rFonts w:ascii="Times New Roman" w:eastAsiaTheme="minorEastAsia" w:hAnsi="Times New Roman" w:cs="Times New Roman"/>
          <w:sz w:val="21"/>
          <w:szCs w:val="24"/>
          <w:lang w:val="en-US" w:eastAsia="ko-KR"/>
          <w14:ligatures w14:val="standardContextual"/>
        </w:rPr>
        <w:t>(7)</w:t>
      </w:r>
      <w:r w:rsidRPr="00E64626">
        <w:rPr>
          <w:rFonts w:ascii="Times New Roman" w:eastAsia="Times New Roman" w:hAnsi="Times New Roman" w:cs="Times New Roman"/>
          <w:sz w:val="21"/>
          <w:szCs w:val="21"/>
        </w:rPr>
        <w:fldChar w:fldCharType="end"/>
      </w:r>
      <w:r w:rsidRPr="00E64626">
        <w:rPr>
          <w:rFonts w:ascii="Times New Roman" w:eastAsia="Times New Roman" w:hAnsi="Times New Roman" w:cs="Times New Roman"/>
          <w:sz w:val="21"/>
          <w:szCs w:val="21"/>
        </w:rPr>
        <w:t xml:space="preserve">, or </w:t>
      </w:r>
      <w:r w:rsidR="00886D0C" w:rsidRPr="00886D0C">
        <w:rPr>
          <w:rFonts w:ascii="Times New Roman" w:eastAsia="Times New Roman" w:hAnsi="Times New Roman" w:cs="Times New Roman"/>
          <w:sz w:val="21"/>
          <w:szCs w:val="21"/>
        </w:rPr>
        <w:t xml:space="preserve"> </w:t>
      </w:r>
      <w:proofErr w:type="spellStart"/>
      <w:r w:rsidR="00886D0C">
        <w:rPr>
          <w:rFonts w:ascii="Times New Roman" w:eastAsia="Times New Roman" w:hAnsi="Times New Roman" w:cs="Times New Roman"/>
          <w:sz w:val="21"/>
          <w:szCs w:val="21"/>
        </w:rPr>
        <w:t>S</w:t>
      </w:r>
      <w:r w:rsidR="00886D0C" w:rsidRPr="00886D0C">
        <w:rPr>
          <w:rFonts w:ascii="Times New Roman" w:eastAsia="Times New Roman" w:hAnsi="Times New Roman" w:cs="Times New Roman"/>
          <w:sz w:val="21"/>
          <w:szCs w:val="21"/>
        </w:rPr>
        <w:t>taurozoa</w:t>
      </w:r>
      <w:proofErr w:type="spellEnd"/>
      <w:r w:rsidR="00886D0C" w:rsidRPr="00886D0C">
        <w:rPr>
          <w:rFonts w:ascii="Times New Roman" w:eastAsia="Times New Roman" w:hAnsi="Times New Roman" w:cs="Times New Roman"/>
          <w:sz w:val="21"/>
          <w:szCs w:val="21"/>
        </w:rPr>
        <w:t xml:space="preserve"> as sister to </w:t>
      </w:r>
      <w:proofErr w:type="spellStart"/>
      <w:r w:rsidR="00886D0C" w:rsidRPr="00886D0C">
        <w:rPr>
          <w:rFonts w:ascii="Times New Roman" w:eastAsia="Times New Roman" w:hAnsi="Times New Roman" w:cs="Times New Roman"/>
          <w:sz w:val="21"/>
          <w:szCs w:val="21"/>
        </w:rPr>
        <w:t>anthozoa</w:t>
      </w:r>
      <w:proofErr w:type="spellEnd"/>
      <w:r w:rsidR="00886D0C">
        <w:rPr>
          <w:rFonts w:ascii="Times New Roman" w:eastAsia="Times New Roman" w:hAnsi="Times New Roman" w:cs="Times New Roman"/>
          <w:sz w:val="21"/>
          <w:szCs w:val="21"/>
        </w:rPr>
        <w:t xml:space="preserve"> </w:t>
      </w:r>
      <w:r w:rsidRPr="00E64626">
        <w:rPr>
          <w:rFonts w:ascii="Times New Roman" w:eastAsia="Times New Roman" w:hAnsi="Times New Roman" w:cs="Times New Roman"/>
          <w:sz w:val="21"/>
          <w:szCs w:val="21"/>
        </w:rPr>
        <w:fldChar w:fldCharType="begin"/>
      </w:r>
      <w:r w:rsidR="001B2874">
        <w:rPr>
          <w:rFonts w:ascii="Times New Roman" w:eastAsia="Times New Roman" w:hAnsi="Times New Roman" w:cs="Times New Roman"/>
          <w:sz w:val="21"/>
          <w:szCs w:val="21"/>
        </w:rPr>
        <w:instrText xml:space="preserve"> ADDIN ZOTERO_ITEM CSL_CITATION {"citationID":"XQvRAtRq","properties":{"unsorted":false,"formattedCitation":"(8)","plainCitation":"(8)","noteIndex":0},"citationItems":[{"id":"OAFkN6KD/YkoGeGvO","uris":["http://zotero.org/users/15313810/items/H8HDQ2K5"],"itemData":{"id":900,"type":"article-journal","abstract":"Cnidarians are the most primitive metazoans, but their evolutionary relationships are poorly understood, although recent studies present several phylogenetic hypotheses. Here, we collected 266 complete cnidarian mitochondrial genomes and re-evaluated the phylogenetic relationships between the major lineages. We described the gene rearrangement patterns of Cnidaria. Anthozoans had significantly greater mitochondrial genome size and lower A + T content than medusozoans. Most of the protein-coding genes in anthozoans such as COX 13, ATP6, and CYTB displayed a faster rate of evolution based on selection analysis. There were 19 distinct patterns of mitochondrial gene order, including 16 unique gene orders in anthozoans and 3 mtDNA gene orders pattern in medusozoans, were identified among cnidarians. The gene order arrangement suggested that a linearized mtDNA structure may be more conducive to Medusozoan mtDNA stability. Based on phylogenetic analyses, the monophyly of the Anthozoa was strongly supported compared to previous mitochondrial genome-based analyses rather than octocorals forming a sister group relationship with medusozoans. In addition, Staurozoa were more closely related to Anthozoa than to Medusozoa. In conclusion, these results largely support the traditional phylogenetic view of the relationships of cnidarians and provide new insights into the evolutionary processes for studying the most ancient animal radiations.","container-title":"Ecology and Evolution","DOI":"10.1002/ece3.10157","ISSN":"2045-7758","issue":"6","language":"en","license":"© 2023 The Authors. Ecology and Evolution published by John Wiley &amp; Sons Ltd.","note":"_eprint: https://onlinelibrary.wiley.com/doi/pdf/10.1002/ece3.10157","page":"e10157","source":"Wiley Online Library","title":"Mitochondrial genome comparison reveals the evolution of cnidarians","volume":"13","author":[{"family":"Feng","given":"Hui"},{"family":"Lv","given":"Sitong"},{"family":"Li","given":"Rong"},{"family":"Shi","given":"Jing"},{"family":"Wang","given":"Jianxing"},{"family":"Cao","given":"Pinglin"}],"issued":{"date-parts":[["2023"]]}}}],"schema":"https://github.com/citation-style-language/schema/raw/master/csl-citation.json"} </w:instrText>
      </w:r>
      <w:r w:rsidRPr="00E64626">
        <w:rPr>
          <w:rFonts w:ascii="Times New Roman" w:eastAsia="Times New Roman" w:hAnsi="Times New Roman" w:cs="Times New Roman"/>
          <w:sz w:val="21"/>
          <w:szCs w:val="21"/>
        </w:rPr>
        <w:fldChar w:fldCharType="separate"/>
      </w:r>
      <w:r w:rsidR="00C25A43">
        <w:rPr>
          <w:rFonts w:ascii="Times New Roman" w:eastAsiaTheme="minorEastAsia" w:hAnsi="Times New Roman" w:cs="Times New Roman"/>
          <w:sz w:val="21"/>
          <w:szCs w:val="24"/>
          <w:lang w:val="en-US" w:eastAsia="ko-KR"/>
          <w14:ligatures w14:val="standardContextual"/>
        </w:rPr>
        <w:t>(8)</w:t>
      </w:r>
      <w:r w:rsidRPr="00E64626">
        <w:rPr>
          <w:rFonts w:ascii="Times New Roman" w:eastAsia="Times New Roman" w:hAnsi="Times New Roman" w:cs="Times New Roman"/>
          <w:sz w:val="21"/>
          <w:szCs w:val="21"/>
        </w:rPr>
        <w:fldChar w:fldCharType="end"/>
      </w:r>
      <w:r w:rsidRPr="00E64626">
        <w:rPr>
          <w:rFonts w:ascii="Times New Roman" w:eastAsia="Times New Roman" w:hAnsi="Times New Roman" w:cs="Times New Roman"/>
          <w:sz w:val="21"/>
          <w:szCs w:val="21"/>
        </w:rPr>
        <w:t xml:space="preserve">, our mitochondrial phylogeny recovered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 xml:space="preserve"> as the sister lineage to </w:t>
      </w:r>
      <w:proofErr w:type="spellStart"/>
      <w:r w:rsidRPr="00E64626">
        <w:rPr>
          <w:rFonts w:ascii="Times New Roman" w:eastAsia="Times New Roman" w:hAnsi="Times New Roman" w:cs="Times New Roman"/>
          <w:sz w:val="21"/>
          <w:szCs w:val="21"/>
        </w:rPr>
        <w:t>Cubozoa</w:t>
      </w:r>
      <w:proofErr w:type="spellEnd"/>
      <w:r w:rsidRPr="00E64626">
        <w:rPr>
          <w:rFonts w:ascii="Times New Roman" w:eastAsia="Times New Roman" w:hAnsi="Times New Roman" w:cs="Times New Roman"/>
          <w:sz w:val="21"/>
          <w:szCs w:val="21"/>
        </w:rPr>
        <w:t xml:space="preserve">. This relationship was strongly supported by the placement of the newly assembled mitogenome of </w:t>
      </w:r>
      <w:proofErr w:type="spellStart"/>
      <w:r w:rsidRPr="00E64626">
        <w:rPr>
          <w:rFonts w:ascii="Times New Roman" w:eastAsia="Times New Roman" w:hAnsi="Times New Roman" w:cs="Times New Roman"/>
          <w:i/>
          <w:iCs/>
          <w:sz w:val="21"/>
          <w:szCs w:val="21"/>
        </w:rPr>
        <w:t>Calvadosia</w:t>
      </w:r>
      <w:proofErr w:type="spellEnd"/>
      <w:r w:rsidRPr="00E64626">
        <w:rPr>
          <w:rFonts w:ascii="Times New Roman" w:eastAsia="Times New Roman" w:hAnsi="Times New Roman" w:cs="Times New Roman"/>
          <w:i/>
          <w:iCs/>
          <w:sz w:val="21"/>
          <w:szCs w:val="21"/>
        </w:rPr>
        <w:t xml:space="preserve"> </w:t>
      </w:r>
      <w:proofErr w:type="spellStart"/>
      <w:r w:rsidRPr="00E64626">
        <w:rPr>
          <w:rFonts w:ascii="Times New Roman" w:eastAsia="Times New Roman" w:hAnsi="Times New Roman" w:cs="Times New Roman"/>
          <w:i/>
          <w:iCs/>
          <w:sz w:val="21"/>
          <w:szCs w:val="21"/>
        </w:rPr>
        <w:t>cruxmelitensis</w:t>
      </w:r>
      <w:proofErr w:type="spellEnd"/>
      <w:r w:rsidRPr="00E64626">
        <w:rPr>
          <w:rFonts w:ascii="Times New Roman" w:eastAsia="Times New Roman" w:hAnsi="Times New Roman" w:cs="Times New Roman"/>
          <w:sz w:val="21"/>
          <w:szCs w:val="21"/>
        </w:rPr>
        <w:t xml:space="preserve">, which, together with the published mitogenome of </w:t>
      </w:r>
      <w:proofErr w:type="spellStart"/>
      <w:r w:rsidRPr="00E64626">
        <w:rPr>
          <w:rFonts w:ascii="Times New Roman" w:eastAsia="Times New Roman" w:hAnsi="Times New Roman" w:cs="Times New Roman"/>
          <w:i/>
          <w:iCs/>
          <w:sz w:val="21"/>
          <w:szCs w:val="21"/>
        </w:rPr>
        <w:t>Haliclystus</w:t>
      </w:r>
      <w:proofErr w:type="spellEnd"/>
      <w:r w:rsidRPr="00E64626">
        <w:rPr>
          <w:rFonts w:ascii="Times New Roman" w:eastAsia="Times New Roman" w:hAnsi="Times New Roman" w:cs="Times New Roman"/>
          <w:i/>
          <w:iCs/>
          <w:sz w:val="21"/>
          <w:szCs w:val="21"/>
        </w:rPr>
        <w:t xml:space="preserve"> </w:t>
      </w:r>
      <w:proofErr w:type="spellStart"/>
      <w:r w:rsidRPr="00E64626">
        <w:rPr>
          <w:rFonts w:ascii="Times New Roman" w:eastAsia="Times New Roman" w:hAnsi="Times New Roman" w:cs="Times New Roman"/>
          <w:i/>
          <w:iCs/>
          <w:sz w:val="21"/>
          <w:szCs w:val="21"/>
        </w:rPr>
        <w:t>octoradiatus</w:t>
      </w:r>
      <w:proofErr w:type="spellEnd"/>
      <w:r w:rsidRPr="00E64626">
        <w:rPr>
          <w:rFonts w:ascii="Times New Roman" w:eastAsia="Times New Roman" w:hAnsi="Times New Roman" w:cs="Times New Roman"/>
          <w:sz w:val="21"/>
          <w:szCs w:val="21"/>
        </w:rPr>
        <w:t xml:space="preserve">, forms a staurozoan clade that is sister to </w:t>
      </w:r>
      <w:proofErr w:type="spellStart"/>
      <w:r w:rsidRPr="00E64626">
        <w:rPr>
          <w:rFonts w:ascii="Times New Roman" w:eastAsia="Times New Roman" w:hAnsi="Times New Roman" w:cs="Times New Roman"/>
          <w:sz w:val="21"/>
          <w:szCs w:val="21"/>
        </w:rPr>
        <w:t>Cubozoa</w:t>
      </w:r>
      <w:proofErr w:type="spellEnd"/>
      <w:r w:rsidRPr="00E64626">
        <w:rPr>
          <w:rFonts w:ascii="Times New Roman" w:eastAsia="Times New Roman" w:hAnsi="Times New Roman" w:cs="Times New Roman"/>
          <w:sz w:val="21"/>
          <w:szCs w:val="21"/>
        </w:rPr>
        <w:t xml:space="preserve"> (represented here by </w:t>
      </w:r>
      <w:proofErr w:type="spellStart"/>
      <w:r w:rsidRPr="00E64626">
        <w:rPr>
          <w:rFonts w:ascii="Times New Roman" w:eastAsia="Times New Roman" w:hAnsi="Times New Roman" w:cs="Times New Roman"/>
          <w:i/>
          <w:iCs/>
          <w:sz w:val="21"/>
          <w:szCs w:val="21"/>
        </w:rPr>
        <w:t>Morbakka</w:t>
      </w:r>
      <w:proofErr w:type="spellEnd"/>
      <w:r w:rsidRPr="00E64626">
        <w:rPr>
          <w:rFonts w:ascii="Times New Roman" w:eastAsia="Times New Roman" w:hAnsi="Times New Roman" w:cs="Times New Roman"/>
          <w:i/>
          <w:iCs/>
          <w:sz w:val="21"/>
          <w:szCs w:val="21"/>
        </w:rPr>
        <w:t xml:space="preserve"> </w:t>
      </w:r>
      <w:proofErr w:type="spellStart"/>
      <w:r w:rsidRPr="00E64626">
        <w:rPr>
          <w:rFonts w:ascii="Times New Roman" w:eastAsia="Times New Roman" w:hAnsi="Times New Roman" w:cs="Times New Roman"/>
          <w:i/>
          <w:iCs/>
          <w:sz w:val="21"/>
          <w:szCs w:val="21"/>
        </w:rPr>
        <w:t>virulenta</w:t>
      </w:r>
      <w:proofErr w:type="spellEnd"/>
      <w:r w:rsidRPr="00E64626">
        <w:rPr>
          <w:rFonts w:ascii="Times New Roman" w:eastAsia="Times New Roman" w:hAnsi="Times New Roman" w:cs="Times New Roman"/>
          <w:sz w:val="21"/>
          <w:szCs w:val="21"/>
        </w:rPr>
        <w:t xml:space="preserve"> and </w:t>
      </w:r>
      <w:proofErr w:type="spellStart"/>
      <w:r w:rsidRPr="00E64626">
        <w:rPr>
          <w:rFonts w:ascii="Times New Roman" w:eastAsia="Times New Roman" w:hAnsi="Times New Roman" w:cs="Times New Roman"/>
          <w:i/>
          <w:iCs/>
          <w:sz w:val="21"/>
          <w:szCs w:val="21"/>
        </w:rPr>
        <w:t>Chironex</w:t>
      </w:r>
      <w:proofErr w:type="spellEnd"/>
      <w:r w:rsidRPr="00E64626">
        <w:rPr>
          <w:rFonts w:ascii="Times New Roman" w:eastAsia="Times New Roman" w:hAnsi="Times New Roman" w:cs="Times New Roman"/>
          <w:i/>
          <w:iCs/>
          <w:sz w:val="21"/>
          <w:szCs w:val="21"/>
        </w:rPr>
        <w:t xml:space="preserve"> </w:t>
      </w:r>
      <w:proofErr w:type="spellStart"/>
      <w:r w:rsidRPr="00E64626">
        <w:rPr>
          <w:rFonts w:ascii="Times New Roman" w:eastAsia="Times New Roman" w:hAnsi="Times New Roman" w:cs="Times New Roman"/>
          <w:i/>
          <w:iCs/>
          <w:sz w:val="21"/>
          <w:szCs w:val="21"/>
        </w:rPr>
        <w:t>yamaguchii</w:t>
      </w:r>
      <w:proofErr w:type="spellEnd"/>
      <w:r w:rsidRPr="00E64626">
        <w:rPr>
          <w:rFonts w:ascii="Times New Roman" w:eastAsia="Times New Roman" w:hAnsi="Times New Roman" w:cs="Times New Roman"/>
          <w:sz w:val="21"/>
          <w:szCs w:val="21"/>
        </w:rPr>
        <w:t xml:space="preserve">). </w:t>
      </w:r>
      <w:r w:rsidR="0098330C">
        <w:rPr>
          <w:rFonts w:ascii="Times New Roman" w:eastAsia="Times New Roman" w:hAnsi="Times New Roman" w:cs="Times New Roman"/>
          <w:sz w:val="21"/>
          <w:szCs w:val="21"/>
        </w:rPr>
        <w:t xml:space="preserve">We also recovered </w:t>
      </w:r>
      <w:proofErr w:type="spellStart"/>
      <w:r w:rsidR="0098330C">
        <w:rPr>
          <w:rFonts w:ascii="Times New Roman" w:eastAsia="Times New Roman" w:hAnsi="Times New Roman" w:cs="Times New Roman"/>
          <w:sz w:val="21"/>
          <w:szCs w:val="21"/>
        </w:rPr>
        <w:t>Scyphozoa</w:t>
      </w:r>
      <w:proofErr w:type="spellEnd"/>
      <w:r w:rsidR="0098330C">
        <w:rPr>
          <w:rFonts w:ascii="Times New Roman" w:eastAsia="Times New Roman" w:hAnsi="Times New Roman" w:cs="Times New Roman"/>
          <w:sz w:val="21"/>
          <w:szCs w:val="21"/>
        </w:rPr>
        <w:t xml:space="preserve"> as sister to Hydrozoa </w:t>
      </w:r>
      <w:proofErr w:type="spellStart"/>
      <w:r w:rsidR="0098330C">
        <w:rPr>
          <w:rFonts w:ascii="Times New Roman" w:eastAsia="Times New Roman" w:hAnsi="Times New Roman" w:cs="Times New Roman"/>
          <w:sz w:val="21"/>
          <w:szCs w:val="21"/>
        </w:rPr>
        <w:t>consisen</w:t>
      </w:r>
      <w:r w:rsidR="001B2874">
        <w:rPr>
          <w:rFonts w:ascii="Times New Roman" w:eastAsia="Times New Roman" w:hAnsi="Times New Roman" w:cs="Times New Roman"/>
          <w:sz w:val="21"/>
          <w:szCs w:val="21"/>
        </w:rPr>
        <w:t>t</w:t>
      </w:r>
      <w:proofErr w:type="spellEnd"/>
      <w:r w:rsidR="001B2874">
        <w:rPr>
          <w:rFonts w:ascii="Times New Roman" w:eastAsia="Times New Roman" w:hAnsi="Times New Roman" w:cs="Times New Roman"/>
          <w:sz w:val="21"/>
          <w:szCs w:val="21"/>
        </w:rPr>
        <w:t xml:space="preserve"> with </w:t>
      </w:r>
      <w:proofErr w:type="spellStart"/>
      <w:r w:rsidR="001B2874">
        <w:rPr>
          <w:rFonts w:ascii="Times New Roman" w:eastAsia="Times New Roman" w:hAnsi="Times New Roman" w:cs="Times New Roman"/>
          <w:sz w:val="21"/>
          <w:szCs w:val="21"/>
        </w:rPr>
        <w:t>recente</w:t>
      </w:r>
      <w:proofErr w:type="spellEnd"/>
      <w:r w:rsidR="001B2874">
        <w:rPr>
          <w:rFonts w:ascii="Times New Roman" w:eastAsia="Times New Roman" w:hAnsi="Times New Roman" w:cs="Times New Roman"/>
          <w:sz w:val="21"/>
          <w:szCs w:val="21"/>
        </w:rPr>
        <w:t xml:space="preserve"> mitochondrial phylogenies </w:t>
      </w:r>
      <w:r w:rsidR="001B2874">
        <w:rPr>
          <w:rFonts w:ascii="Times New Roman" w:eastAsia="Times New Roman" w:hAnsi="Times New Roman" w:cs="Times New Roman"/>
          <w:sz w:val="21"/>
          <w:szCs w:val="21"/>
        </w:rPr>
        <w:fldChar w:fldCharType="begin"/>
      </w:r>
      <w:r w:rsidR="001B2874">
        <w:rPr>
          <w:rFonts w:ascii="Times New Roman" w:eastAsia="Times New Roman" w:hAnsi="Times New Roman" w:cs="Times New Roman"/>
          <w:sz w:val="21"/>
          <w:szCs w:val="21"/>
        </w:rPr>
        <w:instrText xml:space="preserve"> ADDIN ZOTERO_ITEM CSL_CITATION {"citationID":"Mwu5M2Q3","properties":{"unsorted":false,"formattedCitation":"(9)","plainCitation":"(9)","noteIndex":0},"citationItems":[{"id":7065,"uris":["http://zotero.org/users/5445897/items/EPBBVQPC"],"itemData":{"id":7065,"type":"article-journal","abstract":"Abstract\n            \n              Cnidarians are the most primitive metazoans, but their evolutionary relationships are poorly understood, although recent studies present several phylogenetic hypotheses. Here, we collected 266 complete cnidarian mitochondrial genomes and re‐evaluated the phylogenetic relationships between the major lineages. We described the gene rearrangement patterns of Cnidaria. Anthozoans had significantly greater mitochondrial genome size and lower A + T content than medusozoans. Most of the protein‐coding genes in anthozoans such as\n              COX 13\n              ,\n              ATP6\n              , and\n              CYTB\n              displayed a faster rate of evolution based on selection analysis. There were 19 distinct patterns of mitochondrial gene order, including 16 unique gene orders in anthozoans and 3 mtDNA gene orders pattern in medusozoans, were identified among cnidarians. The gene order arrangement suggested that a linearized mtDNA structure may be more conducive to Medusozoan mtDNA stability. Based on phylogenetic analyses, the monophyly of the Anthozoa was strongly supported compared to previous mitochondrial genome‐based analyses rather than octocorals forming a sister group relationship with medusozoans. In addition, Staurozoa were more closely related to Anthozoa than to Medusozoa. In conclusion, these results largely support the traditional phylogenetic view of the relationships of cnidarians and provide new insights into the evolutionary processes for studying the most ancient animal radiations.","container-title":"Ecology and Evolution","DOI":"10.1002/ece3.10157","ISSN":"2045-7758, 2045-7758","issue":"6","journalAbbreviation":"Ecology and Evolution","language":"en","page":"e10157","source":"DOI.org (Crossref)","title":"Mitochondrial genome comparison reveals the evolution of cnidarians","volume":"13","author":[{"family":"Feng","given":"Hui"},{"family":"Lv","given":"Sitong"},{"family":"Li","given":"Rong"},{"family":"Shi","given":"Jing"},{"family":"Wang","given":"Jianxing"},{"family":"Cao","given":"Pinglin"}],"issued":{"date-parts":[["2023",6]]}}}],"schema":"https://github.com/citation-style-language/schema/raw/master/csl-citation.json"} </w:instrText>
      </w:r>
      <w:r w:rsidR="001B2874">
        <w:rPr>
          <w:rFonts w:ascii="Times New Roman" w:eastAsia="Times New Roman" w:hAnsi="Times New Roman" w:cs="Times New Roman"/>
          <w:sz w:val="21"/>
          <w:szCs w:val="21"/>
        </w:rPr>
        <w:fldChar w:fldCharType="separate"/>
      </w:r>
      <w:r w:rsidR="001B2874">
        <w:rPr>
          <w:rFonts w:ascii="Times New Roman" w:eastAsia="Times New Roman" w:hAnsi="Times New Roman" w:cs="Times New Roman"/>
          <w:noProof/>
          <w:sz w:val="21"/>
          <w:szCs w:val="21"/>
        </w:rPr>
        <w:t>(9)</w:t>
      </w:r>
      <w:r w:rsidR="001B2874">
        <w:rPr>
          <w:rFonts w:ascii="Times New Roman" w:eastAsia="Times New Roman" w:hAnsi="Times New Roman" w:cs="Times New Roman"/>
          <w:sz w:val="21"/>
          <w:szCs w:val="21"/>
        </w:rPr>
        <w:fldChar w:fldCharType="end"/>
      </w:r>
      <w:r w:rsidR="001B2874">
        <w:rPr>
          <w:rFonts w:ascii="Times New Roman" w:eastAsia="Times New Roman" w:hAnsi="Times New Roman" w:cs="Times New Roman"/>
          <w:sz w:val="21"/>
          <w:szCs w:val="21"/>
        </w:rPr>
        <w:t xml:space="preserve">. </w:t>
      </w:r>
      <w:r w:rsidRPr="00E64626">
        <w:rPr>
          <w:rFonts w:ascii="Times New Roman" w:eastAsia="Times New Roman" w:hAnsi="Times New Roman" w:cs="Times New Roman"/>
          <w:sz w:val="21"/>
          <w:szCs w:val="21"/>
        </w:rPr>
        <w:t xml:space="preserve">This result suggests that mitochondrial </w:t>
      </w:r>
      <w:r w:rsidRPr="00E64626">
        <w:rPr>
          <w:rFonts w:ascii="Times New Roman" w:eastAsia="Times New Roman" w:hAnsi="Times New Roman" w:cs="Times New Roman"/>
          <w:sz w:val="21"/>
          <w:szCs w:val="21"/>
        </w:rPr>
        <w:lastRenderedPageBreak/>
        <w:t xml:space="preserve">genomic data may retain a divergent phylogenetic signal regarding the relationships among </w:t>
      </w:r>
      <w:proofErr w:type="spellStart"/>
      <w:r w:rsidRPr="00E64626">
        <w:rPr>
          <w:rFonts w:ascii="Times New Roman" w:eastAsia="Times New Roman" w:hAnsi="Times New Roman" w:cs="Times New Roman"/>
          <w:sz w:val="21"/>
          <w:szCs w:val="21"/>
        </w:rPr>
        <w:t>Scyphozoa</w:t>
      </w:r>
      <w:proofErr w:type="spellEnd"/>
      <w:r w:rsidRPr="00E64626">
        <w:rPr>
          <w:rFonts w:ascii="Times New Roman" w:eastAsia="Times New Roman" w:hAnsi="Times New Roman" w:cs="Times New Roman"/>
          <w:sz w:val="21"/>
          <w:szCs w:val="21"/>
        </w:rPr>
        <w:t xml:space="preserve">, </w:t>
      </w:r>
      <w:proofErr w:type="spellStart"/>
      <w:r w:rsidRPr="00E64626">
        <w:rPr>
          <w:rFonts w:ascii="Times New Roman" w:eastAsia="Times New Roman" w:hAnsi="Times New Roman" w:cs="Times New Roman"/>
          <w:sz w:val="21"/>
          <w:szCs w:val="21"/>
        </w:rPr>
        <w:t>Cubozoa</w:t>
      </w:r>
      <w:proofErr w:type="spellEnd"/>
      <w:r w:rsidRPr="00E64626">
        <w:rPr>
          <w:rFonts w:ascii="Times New Roman" w:eastAsia="Times New Roman" w:hAnsi="Times New Roman" w:cs="Times New Roman"/>
          <w:sz w:val="21"/>
          <w:szCs w:val="21"/>
        </w:rPr>
        <w:t xml:space="preserve">, and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 xml:space="preserve">, underscoring the need for further investigation into the evolutionary history of these lineages. </w:t>
      </w:r>
    </w:p>
    <w:p w14:paraId="71520975" w14:textId="3107D19B" w:rsidR="00260702" w:rsidRPr="00260702" w:rsidRDefault="00260702" w:rsidP="00260702">
      <w:pPr>
        <w:spacing w:line="480" w:lineRule="auto"/>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Discussion</w:t>
      </w:r>
    </w:p>
    <w:p w14:paraId="5E613660" w14:textId="4369BD3D" w:rsidR="00A1007F" w:rsidRDefault="00260702" w:rsidP="00260702">
      <w:pPr>
        <w:spacing w:line="480" w:lineRule="auto"/>
        <w:ind w:firstLine="720"/>
        <w:rPr>
          <w:rFonts w:ascii="Times New Roman" w:eastAsia="Times New Roman" w:hAnsi="Times New Roman" w:cs="Times New Roman"/>
          <w:sz w:val="21"/>
          <w:szCs w:val="21"/>
        </w:rPr>
      </w:pPr>
      <w:r w:rsidRPr="00E64626">
        <w:rPr>
          <w:rFonts w:ascii="Times New Roman" w:eastAsia="Times New Roman" w:hAnsi="Times New Roman" w:cs="Times New Roman"/>
          <w:sz w:val="21"/>
          <w:szCs w:val="21"/>
        </w:rPr>
        <w:t xml:space="preserve">Our mitogenome phylogenetic analysis served to clarify relationships and contribute newly constructed mitogenomes in underrepresented classes. This result is particularly notable given that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 xml:space="preserve"> has historically been underrepresented in genomic datasets, limiting resolution of its evolutionary placement. By incorporating mitogenomic data that improve representation of this lineage, our analysis </w:t>
      </w:r>
      <w:r w:rsidR="00A1007F">
        <w:rPr>
          <w:rFonts w:ascii="Times New Roman" w:eastAsia="Times New Roman" w:hAnsi="Times New Roman" w:cs="Times New Roman"/>
          <w:sz w:val="21"/>
          <w:szCs w:val="21"/>
        </w:rPr>
        <w:t>offers new</w:t>
      </w:r>
      <w:r w:rsidRPr="00E64626">
        <w:rPr>
          <w:rFonts w:ascii="Times New Roman" w:eastAsia="Times New Roman" w:hAnsi="Times New Roman" w:cs="Times New Roman"/>
          <w:sz w:val="21"/>
          <w:szCs w:val="21"/>
        </w:rPr>
        <w:t xml:space="preserve"> insight</w:t>
      </w:r>
      <w:r w:rsidR="00A1007F">
        <w:rPr>
          <w:rFonts w:ascii="Times New Roman" w:eastAsia="Times New Roman" w:hAnsi="Times New Roman" w:cs="Times New Roman"/>
          <w:sz w:val="21"/>
          <w:szCs w:val="21"/>
        </w:rPr>
        <w:t>s</w:t>
      </w:r>
      <w:r w:rsidRPr="00E64626">
        <w:rPr>
          <w:rFonts w:ascii="Times New Roman" w:eastAsia="Times New Roman" w:hAnsi="Times New Roman" w:cs="Times New Roman"/>
          <w:sz w:val="21"/>
          <w:szCs w:val="21"/>
        </w:rPr>
        <w:t xml:space="preserve"> into its position within </w:t>
      </w:r>
      <w:proofErr w:type="spellStart"/>
      <w:r w:rsidRPr="00E64626">
        <w:rPr>
          <w:rFonts w:ascii="Times New Roman" w:eastAsia="Times New Roman" w:hAnsi="Times New Roman" w:cs="Times New Roman"/>
          <w:sz w:val="21"/>
          <w:szCs w:val="21"/>
        </w:rPr>
        <w:t>Medusozoa</w:t>
      </w:r>
      <w:proofErr w:type="spellEnd"/>
      <w:r w:rsidRPr="00E64626">
        <w:rPr>
          <w:rFonts w:ascii="Times New Roman" w:eastAsia="Times New Roman" w:hAnsi="Times New Roman" w:cs="Times New Roman"/>
          <w:sz w:val="21"/>
          <w:szCs w:val="21"/>
        </w:rPr>
        <w:t>.</w:t>
      </w:r>
      <w:r>
        <w:rPr>
          <w:rFonts w:ascii="Times New Roman" w:eastAsia="Times New Roman" w:hAnsi="Times New Roman" w:cs="Times New Roman"/>
          <w:sz w:val="21"/>
          <w:szCs w:val="21"/>
        </w:rPr>
        <w:t xml:space="preserve"> </w:t>
      </w:r>
      <w:r w:rsidRPr="00E64626">
        <w:rPr>
          <w:rFonts w:ascii="Times New Roman" w:eastAsia="Times New Roman" w:hAnsi="Times New Roman" w:cs="Times New Roman"/>
          <w:sz w:val="21"/>
          <w:szCs w:val="21"/>
        </w:rPr>
        <w:t xml:space="preserve">The </w:t>
      </w:r>
      <w:proofErr w:type="spellStart"/>
      <w:r w:rsidRPr="00E64626">
        <w:rPr>
          <w:rFonts w:ascii="Times New Roman" w:eastAsia="Times New Roman" w:hAnsi="Times New Roman" w:cs="Times New Roman"/>
          <w:sz w:val="21"/>
          <w:szCs w:val="21"/>
        </w:rPr>
        <w:t>Staurozoa-Cubozoa</w:t>
      </w:r>
      <w:proofErr w:type="spellEnd"/>
      <w:r w:rsidRPr="00E64626">
        <w:rPr>
          <w:rFonts w:ascii="Times New Roman" w:eastAsia="Times New Roman" w:hAnsi="Times New Roman" w:cs="Times New Roman"/>
          <w:sz w:val="21"/>
          <w:szCs w:val="21"/>
        </w:rPr>
        <w:t xml:space="preserve"> sister relationship recovered here finds a</w:t>
      </w:r>
      <w:r w:rsidR="00A1007F">
        <w:rPr>
          <w:rFonts w:ascii="Times New Roman" w:eastAsia="Times New Roman" w:hAnsi="Times New Roman" w:cs="Times New Roman"/>
          <w:sz w:val="21"/>
          <w:szCs w:val="21"/>
        </w:rPr>
        <w:t>n inter</w:t>
      </w:r>
      <w:r w:rsidRPr="00E64626">
        <w:rPr>
          <w:rFonts w:ascii="Times New Roman" w:eastAsia="Times New Roman" w:hAnsi="Times New Roman" w:cs="Times New Roman"/>
          <w:sz w:val="21"/>
          <w:szCs w:val="21"/>
        </w:rPr>
        <w:t>e</w:t>
      </w:r>
      <w:r w:rsidR="00A1007F">
        <w:rPr>
          <w:rFonts w:ascii="Times New Roman" w:eastAsia="Times New Roman" w:hAnsi="Times New Roman" w:cs="Times New Roman"/>
          <w:sz w:val="21"/>
          <w:szCs w:val="21"/>
        </w:rPr>
        <w:t xml:space="preserve">sting </w:t>
      </w:r>
      <w:r w:rsidRPr="00E64626">
        <w:rPr>
          <w:rFonts w:ascii="Times New Roman" w:eastAsia="Times New Roman" w:hAnsi="Times New Roman" w:cs="Times New Roman"/>
          <w:sz w:val="21"/>
          <w:szCs w:val="21"/>
        </w:rPr>
        <w:t xml:space="preserve">parallel in recent morphological and taxonomic revisions. Work reorganizing </w:t>
      </w:r>
      <w:proofErr w:type="spellStart"/>
      <w:r w:rsidRPr="00E64626">
        <w:rPr>
          <w:rFonts w:ascii="Times New Roman" w:eastAsia="Times New Roman" w:hAnsi="Times New Roman" w:cs="Times New Roman"/>
          <w:sz w:val="21"/>
          <w:szCs w:val="21"/>
        </w:rPr>
        <w:t>Rhopaliophora</w:t>
      </w:r>
      <w:proofErr w:type="spellEnd"/>
      <w:r w:rsidRPr="00E64626">
        <w:rPr>
          <w:rFonts w:ascii="Times New Roman" w:eastAsia="Times New Roman" w:hAnsi="Times New Roman" w:cs="Times New Roman"/>
          <w:sz w:val="21"/>
          <w:szCs w:val="21"/>
        </w:rPr>
        <w:t xml:space="preserve"> (</w:t>
      </w:r>
      <w:proofErr w:type="spellStart"/>
      <w:r w:rsidRPr="00E64626">
        <w:rPr>
          <w:rFonts w:ascii="Times New Roman" w:eastAsia="Times New Roman" w:hAnsi="Times New Roman" w:cs="Times New Roman"/>
          <w:sz w:val="21"/>
          <w:szCs w:val="21"/>
        </w:rPr>
        <w:t>Scyphozoa</w:t>
      </w:r>
      <w:proofErr w:type="spellEnd"/>
      <w:r w:rsidRPr="00E64626">
        <w:rPr>
          <w:rFonts w:ascii="Times New Roman" w:eastAsia="Times New Roman" w:hAnsi="Times New Roman" w:cs="Times New Roman"/>
          <w:sz w:val="21"/>
          <w:szCs w:val="21"/>
        </w:rPr>
        <w:t xml:space="preserve">, </w:t>
      </w:r>
      <w:proofErr w:type="spellStart"/>
      <w:r w:rsidRPr="00E64626">
        <w:rPr>
          <w:rFonts w:ascii="Times New Roman" w:eastAsia="Times New Roman" w:hAnsi="Times New Roman" w:cs="Times New Roman"/>
          <w:sz w:val="21"/>
          <w:szCs w:val="21"/>
        </w:rPr>
        <w:t>Cubozoa</w:t>
      </w:r>
      <w:proofErr w:type="spellEnd"/>
      <w:r w:rsidRPr="00E64626">
        <w:rPr>
          <w:rFonts w:ascii="Times New Roman" w:eastAsia="Times New Roman" w:hAnsi="Times New Roman" w:cs="Times New Roman"/>
          <w:sz w:val="21"/>
          <w:szCs w:val="21"/>
        </w:rPr>
        <w:t xml:space="preserve"> and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 based on early life cycle characters</w:t>
      </w:r>
      <w:r w:rsidR="00A1007F">
        <w:rPr>
          <w:rFonts w:ascii="Times New Roman" w:eastAsia="Times New Roman" w:hAnsi="Times New Roman" w:cs="Times New Roman"/>
          <w:sz w:val="21"/>
          <w:szCs w:val="21"/>
        </w:rPr>
        <w:t xml:space="preserve"> </w:t>
      </w:r>
      <w:r w:rsidRPr="00E64626">
        <w:rPr>
          <w:rFonts w:ascii="Times New Roman" w:eastAsia="Times New Roman" w:hAnsi="Times New Roman" w:cs="Times New Roman"/>
          <w:sz w:val="21"/>
          <w:szCs w:val="21"/>
        </w:rPr>
        <w:fldChar w:fldCharType="begin"/>
      </w:r>
      <w:r w:rsidR="001B2874">
        <w:rPr>
          <w:rFonts w:ascii="Times New Roman" w:eastAsia="Times New Roman" w:hAnsi="Times New Roman" w:cs="Times New Roman"/>
          <w:sz w:val="21"/>
          <w:szCs w:val="21"/>
        </w:rPr>
        <w:instrText xml:space="preserve"> ADDIN ZOTERO_ITEM CSL_CITATION {"citationID":"RQiKuxIn","properties":{"unsorted":false,"formattedCitation":"(10,11)","plainCitation":"(10,11)","noteIndex":0},"citationItems":[{"id":"OAFkN6KD/xrp52pNs","uris":["http://zotero.org/users/15313810/items/864K42FY"],"itemData":{"id":904,"type":"article-journal","abstract":"The phylogeny of the Rhopaliophora (Scyphozoa, Cubozoa and Staurozoa) has been discussed and modified extensively up to the present day. Attempting to finally solve this question, the morphology and development of the different early life history stages stages of 17 scyphozoan, 2 staurozoan and 8 cubozoan species were investigated. Due to the magnitude of the study, the findings will be published in two parts. This first part will focus on the comparison of early life cycle stages, the second part (to be published in the following issue of Plankton &amp; Benthos Research) will focus on the evolutionary connection and systematics. The present part of the study focused on the morphology of different types of sessile stages (polyps), the processes of strobilation and metamorphosis, and the resulting products (residues and ephyrae/young medusa) and their further development. The different morphological characters in the polyps helped to categorize them into types. By using the strobilation rates and information on the way morphological characters changed during the process of strobilation/metamorphosis, the strobilae were able to be separately categorized.","container-title":"Plankton and Benthos Research","DOI":"10.3800/pbr.17.1","issue":"1","page":"1-33","source":"J-Stage","title":"Back to the roots, Part 1—early life cycle data of Rhopaliophora (Scyphozoa, Cubozoa and Staurozoa)","volume":"17","author":[{"family":"Straehler-Pohl","given":"Ilka"},{"family":"Jarms","given":"Gerhard"}],"issued":{"date-parts":[["2022"]]}}},{"id":"OAFkN6KD/asQUOEDK","uris":["http://zotero.org/users/15313810/items/JBR7PI5B"],"itemData":{"id":905,"type":"article-journal","abstract":"The first part of this study focused on the morphology of different early life stages and their further development. This second part of the study demonstrates that the different types of polyps, strobilations/metamorphoses, their products (residues/ephyrae/medusae) and their further development (e.g. gastric system development of ephyrae) explain well the evolutionary development of the Rhopaliophora.By using the strobilation rates and information on the way morphological characters changed during the process of strobilation/metamorphosis, the strobilation and metamorphosis types were newly defined. Species were allocated to types by the combination of this information. The incomplete metamorphosis in Carybdea xaymacana is re-affirmed as a modified monodisc strobilation according to the newly investigated monodisc strobilation type in carukiid species. Complete metamorphosis is a form derived from the modified monodisc strobilation, as well as the metamorphosis type observed in Staurozoa.A clear separation of “Rhizostomeae” into two paraphyletic groups (Kolpophorae and Rhizostomatidea) and the polyphyly of Semaeostomeae is demonstrated. The results lead to a new and reorganised taxonomic system for the class Scyphozoa, which once more includes Cubomedusae and Stauromedusae. Scyphozoa now comprises two subclasses: Coronamedusae and Discomedusae. The latter subclass includes the newly-created infraclasses Pelagimedusae and Centrifugalia. Two new superorders, each containing two new orders (Stipeslongida: Sanderiida, Metamorphida; Opposita: Circulumcanalida, Cyaneida), are contained within the Centrifugalia.The new order Circulumcanalida now contains two newly erected suborders: Antherhizostomatida and Phacellophorida. The former new suborder contains the newly erected infraorders Kolpophorae and Centripetalida. The family Sanderiidae was further erected within the new order Sanderiida.","container-title":"Plankton and Benthos Research","DOI":"10.3800/pbr.17.105","issue":"2","page":"105-126","source":"J-Stage","title":"Back to the roots, Part 2—Rhopaliophora (Scyphozoa, Cubozoa and Staurozoa) reborn based on early life cycle data","volume":"17","author":[{"family":"Straehler-Pohl","given":"Ilka"},{"family":"Jarms","given":"Gerhard"}],"issued":{"date-parts":[["2022"]]}}}],"schema":"https://github.com/citation-style-language/schema/raw/master/csl-citation.json"} </w:instrText>
      </w:r>
      <w:r w:rsidRPr="00E64626">
        <w:rPr>
          <w:rFonts w:ascii="Times New Roman" w:eastAsia="Times New Roman" w:hAnsi="Times New Roman" w:cs="Times New Roman"/>
          <w:sz w:val="21"/>
          <w:szCs w:val="21"/>
        </w:rPr>
        <w:fldChar w:fldCharType="separate"/>
      </w:r>
      <w:r w:rsidR="001B2874">
        <w:rPr>
          <w:rFonts w:ascii="Times New Roman" w:eastAsiaTheme="minorEastAsia" w:hAnsi="Times New Roman" w:cs="Times New Roman"/>
          <w:sz w:val="21"/>
          <w:szCs w:val="24"/>
          <w:lang w:val="en-US" w:eastAsia="ko-KR"/>
          <w14:ligatures w14:val="standardContextual"/>
        </w:rPr>
        <w:t>(10,11)</w:t>
      </w:r>
      <w:r w:rsidRPr="00E64626">
        <w:rPr>
          <w:rFonts w:ascii="Times New Roman" w:eastAsia="Times New Roman" w:hAnsi="Times New Roman" w:cs="Times New Roman"/>
          <w:sz w:val="21"/>
          <w:szCs w:val="21"/>
        </w:rPr>
        <w:fldChar w:fldCharType="end"/>
      </w:r>
      <w:r w:rsidRPr="00E64626">
        <w:rPr>
          <w:rFonts w:ascii="Times New Roman" w:eastAsia="Times New Roman" w:hAnsi="Times New Roman" w:cs="Times New Roman"/>
          <w:sz w:val="21"/>
          <w:szCs w:val="21"/>
        </w:rPr>
        <w:t xml:space="preserve"> has proposed </w:t>
      </w:r>
      <w:r w:rsidR="001E0986">
        <w:rPr>
          <w:rFonts w:ascii="Times New Roman" w:eastAsia="Times New Roman" w:hAnsi="Times New Roman" w:cs="Times New Roman"/>
          <w:sz w:val="21"/>
          <w:szCs w:val="21"/>
        </w:rPr>
        <w:t>reclassification of</w:t>
      </w:r>
      <w:r w:rsidRPr="00E64626">
        <w:rPr>
          <w:rFonts w:ascii="Times New Roman" w:eastAsia="Times New Roman" w:hAnsi="Times New Roman" w:cs="Times New Roman"/>
          <w:sz w:val="21"/>
          <w:szCs w:val="21"/>
        </w:rPr>
        <w:t xml:space="preserve"> both </w:t>
      </w:r>
      <w:proofErr w:type="spellStart"/>
      <w:r w:rsidRPr="00E64626">
        <w:rPr>
          <w:rFonts w:ascii="Times New Roman" w:eastAsia="Times New Roman" w:hAnsi="Times New Roman" w:cs="Times New Roman"/>
          <w:sz w:val="21"/>
          <w:szCs w:val="21"/>
        </w:rPr>
        <w:t>Cubozoa</w:t>
      </w:r>
      <w:proofErr w:type="spellEnd"/>
      <w:r w:rsidRPr="00E64626">
        <w:rPr>
          <w:rFonts w:ascii="Times New Roman" w:eastAsia="Times New Roman" w:hAnsi="Times New Roman" w:cs="Times New Roman"/>
          <w:sz w:val="21"/>
          <w:szCs w:val="21"/>
        </w:rPr>
        <w:t xml:space="preserve"> and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 xml:space="preserve"> </w:t>
      </w:r>
      <w:r w:rsidR="001E0986">
        <w:rPr>
          <w:rFonts w:ascii="Times New Roman" w:eastAsia="Times New Roman" w:hAnsi="Times New Roman" w:cs="Times New Roman"/>
          <w:sz w:val="21"/>
          <w:szCs w:val="21"/>
        </w:rPr>
        <w:t>as suborders within</w:t>
      </w:r>
      <w:r w:rsidRPr="00E64626">
        <w:rPr>
          <w:rFonts w:ascii="Times New Roman" w:eastAsia="Times New Roman" w:hAnsi="Times New Roman" w:cs="Times New Roman"/>
          <w:sz w:val="21"/>
          <w:szCs w:val="21"/>
        </w:rPr>
        <w:t xml:space="preserve"> </w:t>
      </w:r>
      <w:proofErr w:type="spellStart"/>
      <w:r w:rsidRPr="00E64626">
        <w:rPr>
          <w:rFonts w:ascii="Times New Roman" w:eastAsia="Times New Roman" w:hAnsi="Times New Roman" w:cs="Times New Roman"/>
          <w:sz w:val="21"/>
          <w:szCs w:val="21"/>
        </w:rPr>
        <w:t>Scyphozoa</w:t>
      </w:r>
      <w:proofErr w:type="spellEnd"/>
      <w:r w:rsidR="001E0986">
        <w:rPr>
          <w:rFonts w:ascii="Times New Roman" w:eastAsia="Times New Roman" w:hAnsi="Times New Roman" w:cs="Times New Roman"/>
          <w:sz w:val="21"/>
          <w:szCs w:val="21"/>
        </w:rPr>
        <w:t xml:space="preserve">: </w:t>
      </w:r>
      <w:proofErr w:type="spellStart"/>
      <w:r w:rsidR="001E0986">
        <w:rPr>
          <w:rFonts w:ascii="Times New Roman" w:eastAsia="Times New Roman" w:hAnsi="Times New Roman" w:cs="Times New Roman"/>
          <w:sz w:val="21"/>
          <w:szCs w:val="21"/>
        </w:rPr>
        <w:t>Cubomedusae</w:t>
      </w:r>
      <w:proofErr w:type="spellEnd"/>
      <w:r w:rsidR="001E0986">
        <w:rPr>
          <w:rFonts w:ascii="Times New Roman" w:eastAsia="Times New Roman" w:hAnsi="Times New Roman" w:cs="Times New Roman"/>
          <w:sz w:val="21"/>
          <w:szCs w:val="21"/>
        </w:rPr>
        <w:t xml:space="preserve"> and Stauromedusae</w:t>
      </w:r>
      <w:r w:rsidRPr="00E64626">
        <w:rPr>
          <w:rFonts w:ascii="Times New Roman" w:eastAsia="Times New Roman" w:hAnsi="Times New Roman" w:cs="Times New Roman"/>
          <w:sz w:val="21"/>
          <w:szCs w:val="21"/>
        </w:rPr>
        <w:t xml:space="preserve">. While our data do not support a single, expanded </w:t>
      </w:r>
      <w:proofErr w:type="spellStart"/>
      <w:r w:rsidRPr="00E64626">
        <w:rPr>
          <w:rFonts w:ascii="Times New Roman" w:eastAsia="Times New Roman" w:hAnsi="Times New Roman" w:cs="Times New Roman"/>
          <w:sz w:val="21"/>
          <w:szCs w:val="21"/>
        </w:rPr>
        <w:t>Scyphozoa</w:t>
      </w:r>
      <w:proofErr w:type="spellEnd"/>
      <w:r w:rsidRPr="00E64626">
        <w:rPr>
          <w:rFonts w:ascii="Times New Roman" w:eastAsia="Times New Roman" w:hAnsi="Times New Roman" w:cs="Times New Roman"/>
          <w:sz w:val="21"/>
          <w:szCs w:val="21"/>
        </w:rPr>
        <w:t xml:space="preserve"> clade, they echo the proposed close evolutionary link between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 xml:space="preserve"> and </w:t>
      </w:r>
      <w:proofErr w:type="spellStart"/>
      <w:r w:rsidRPr="00E64626">
        <w:rPr>
          <w:rFonts w:ascii="Times New Roman" w:eastAsia="Times New Roman" w:hAnsi="Times New Roman" w:cs="Times New Roman"/>
          <w:sz w:val="21"/>
          <w:szCs w:val="21"/>
        </w:rPr>
        <w:t>Cubozoa</w:t>
      </w:r>
      <w:proofErr w:type="spellEnd"/>
      <w:r w:rsidRPr="00E64626">
        <w:rPr>
          <w:rFonts w:ascii="Times New Roman" w:eastAsia="Times New Roman" w:hAnsi="Times New Roman" w:cs="Times New Roman"/>
          <w:sz w:val="21"/>
          <w:szCs w:val="21"/>
        </w:rPr>
        <w:t xml:space="preserve"> suggested by shared developmental traits. The congruence between our mitochondrial signal and this independent phenotypic hypothesis underscores the need to integrate diverse data </w:t>
      </w:r>
      <w:r w:rsidR="00317797">
        <w:rPr>
          <w:rFonts w:ascii="Times New Roman" w:eastAsia="Times New Roman" w:hAnsi="Times New Roman" w:cs="Times New Roman"/>
          <w:sz w:val="21"/>
          <w:szCs w:val="21"/>
        </w:rPr>
        <w:t>such as robust genomic markers from nuclear and mitochondrial genetic compartments, as well as life history traits</w:t>
      </w:r>
      <w:r w:rsidRPr="00E64626">
        <w:rPr>
          <w:rFonts w:ascii="Times New Roman" w:eastAsia="Times New Roman" w:hAnsi="Times New Roman" w:cs="Times New Roman"/>
          <w:sz w:val="21"/>
          <w:szCs w:val="21"/>
        </w:rPr>
        <w:t xml:space="preserve"> to resolve deep medusozoan relationships. </w:t>
      </w:r>
    </w:p>
    <w:p w14:paraId="3E7B3F90" w14:textId="09083BC9" w:rsidR="00260702" w:rsidRPr="0035284E" w:rsidRDefault="00260702" w:rsidP="007B5D56">
      <w:pPr>
        <w:spacing w:line="480" w:lineRule="auto"/>
        <w:ind w:firstLine="720"/>
        <w:rPr>
          <w:rFonts w:ascii="Times New Roman" w:eastAsia="Times New Roman" w:hAnsi="Times New Roman" w:cs="Times New Roman"/>
          <w:i/>
          <w:iCs/>
          <w:sz w:val="21"/>
          <w:szCs w:val="21"/>
        </w:rPr>
      </w:pPr>
      <w:r w:rsidRPr="00E64626">
        <w:rPr>
          <w:rFonts w:ascii="Times New Roman" w:eastAsia="Times New Roman" w:hAnsi="Times New Roman" w:cs="Times New Roman"/>
          <w:sz w:val="21"/>
          <w:szCs w:val="21"/>
        </w:rPr>
        <w:t xml:space="preserve">However, the phylogenetic position of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 xml:space="preserve"> remains contentious. A large-scale mitochondrial study of 266 cnidarian genomes recovered a contrasting topology, placing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 xml:space="preserve"> closer to Anthozoa</w:t>
      </w:r>
      <w:r w:rsidR="00A1007F">
        <w:rPr>
          <w:rFonts w:ascii="Times New Roman" w:eastAsia="Times New Roman" w:hAnsi="Times New Roman" w:cs="Times New Roman"/>
          <w:sz w:val="21"/>
          <w:szCs w:val="21"/>
        </w:rPr>
        <w:t xml:space="preserve"> </w:t>
      </w:r>
      <w:r w:rsidRPr="00E64626">
        <w:rPr>
          <w:rFonts w:ascii="Times New Roman" w:eastAsia="Times New Roman" w:hAnsi="Times New Roman" w:cs="Times New Roman"/>
          <w:sz w:val="21"/>
          <w:szCs w:val="21"/>
        </w:rPr>
        <w:fldChar w:fldCharType="begin"/>
      </w:r>
      <w:r w:rsidR="001B2874">
        <w:rPr>
          <w:rFonts w:ascii="Times New Roman" w:eastAsia="Times New Roman" w:hAnsi="Times New Roman" w:cs="Times New Roman"/>
          <w:sz w:val="21"/>
          <w:szCs w:val="21"/>
        </w:rPr>
        <w:instrText xml:space="preserve"> ADDIN ZOTERO_ITEM CSL_CITATION {"citationID":"zGMstmg1","properties":{"unsorted":false,"formattedCitation":"(8)","plainCitation":"(8)","noteIndex":0},"citationItems":[{"id":"OAFkN6KD/YkoGeGvO","uris":["http://zotero.org/users/15313810/items/H8HDQ2K5"],"itemData":{"id":900,"type":"article-journal","abstract":"Cnidarians are the most primitive metazoans, but their evolutionary relationships are poorly understood, although recent studies present several phylogenetic hypotheses. Here, we collected 266 complete cnidarian mitochondrial genomes and re-evaluated the phylogenetic relationships between the major lineages. We described the gene rearrangement patterns of Cnidaria. Anthozoans had significantly greater mitochondrial genome size and lower A + T content than medusozoans. Most of the protein-coding genes in anthozoans such as COX 13, ATP6, and CYTB displayed a faster rate of evolution based on selection analysis. There were 19 distinct patterns of mitochondrial gene order, including 16 unique gene orders in anthozoans and 3 mtDNA gene orders pattern in medusozoans, were identified among cnidarians. The gene order arrangement suggested that a linearized mtDNA structure may be more conducive to Medusozoan mtDNA stability. Based on phylogenetic analyses, the monophyly of the Anthozoa was strongly supported compared to previous mitochondrial genome-based analyses rather than octocorals forming a sister group relationship with medusozoans. In addition, Staurozoa were more closely related to Anthozoa than to Medusozoa. In conclusion, these results largely support the traditional phylogenetic view of the relationships of cnidarians and provide new insights into the evolutionary processes for studying the most ancient animal radiations.","container-title":"Ecology and Evolution","DOI":"10.1002/ece3.10157","ISSN":"2045-7758","issue":"6","language":"en","license":"© 2023 The Authors. Ecology and Evolution published by John Wiley &amp; Sons Ltd.","note":"_eprint: https://onlinelibrary.wiley.com/doi/pdf/10.1002/ece3.10157","page":"e10157","source":"Wiley Online Library","title":"Mitochondrial genome comparison reveals the evolution of cnidarians","volume":"13","author":[{"family":"Feng","given":"Hui"},{"family":"Lv","given":"Sitong"},{"family":"Li","given":"Rong"},{"family":"Shi","given":"Jing"},{"family":"Wang","given":"Jianxing"},{"family":"Cao","given":"Pinglin"}],"issued":{"date-parts":[["2023"]]}}}],"schema":"https://github.com/citation-style-language/schema/raw/master/csl-citation.json"} </w:instrText>
      </w:r>
      <w:r w:rsidRPr="00E64626">
        <w:rPr>
          <w:rFonts w:ascii="Times New Roman" w:eastAsia="Times New Roman" w:hAnsi="Times New Roman" w:cs="Times New Roman"/>
          <w:sz w:val="21"/>
          <w:szCs w:val="21"/>
        </w:rPr>
        <w:fldChar w:fldCharType="separate"/>
      </w:r>
      <w:r w:rsidR="00C25A43">
        <w:rPr>
          <w:rFonts w:ascii="Times New Roman" w:eastAsiaTheme="minorEastAsia" w:hAnsi="Times New Roman" w:cs="Times New Roman"/>
          <w:sz w:val="21"/>
          <w:szCs w:val="24"/>
          <w:lang w:val="en-US" w:eastAsia="ko-KR"/>
          <w14:ligatures w14:val="standardContextual"/>
        </w:rPr>
        <w:t>(8)</w:t>
      </w:r>
      <w:r w:rsidRPr="00E64626">
        <w:rPr>
          <w:rFonts w:ascii="Times New Roman" w:eastAsia="Times New Roman" w:hAnsi="Times New Roman" w:cs="Times New Roman"/>
          <w:sz w:val="21"/>
          <w:szCs w:val="21"/>
        </w:rPr>
        <w:fldChar w:fldCharType="end"/>
      </w:r>
      <w:r w:rsidRPr="00E64626">
        <w:rPr>
          <w:rFonts w:ascii="Times New Roman" w:eastAsia="Times New Roman" w:hAnsi="Times New Roman" w:cs="Times New Roman"/>
          <w:sz w:val="21"/>
          <w:szCs w:val="21"/>
        </w:rPr>
        <w:t>. Importantly, their sampling, like earlier mitochondrial-based studies</w:t>
      </w:r>
      <w:r w:rsidR="00A1007F">
        <w:rPr>
          <w:rFonts w:ascii="Times New Roman" w:eastAsia="Times New Roman" w:hAnsi="Times New Roman" w:cs="Times New Roman"/>
          <w:sz w:val="21"/>
          <w:szCs w:val="21"/>
        </w:rPr>
        <w:t xml:space="preserve"> </w:t>
      </w:r>
      <w:r w:rsidRPr="00E64626">
        <w:rPr>
          <w:rFonts w:ascii="Times New Roman" w:eastAsia="Times New Roman" w:hAnsi="Times New Roman" w:cs="Times New Roman"/>
          <w:sz w:val="21"/>
          <w:szCs w:val="21"/>
        </w:rPr>
        <w:fldChar w:fldCharType="begin"/>
      </w:r>
      <w:r w:rsidR="001B2874">
        <w:rPr>
          <w:rFonts w:ascii="Times New Roman" w:eastAsia="Times New Roman" w:hAnsi="Times New Roman" w:cs="Times New Roman"/>
          <w:sz w:val="21"/>
          <w:szCs w:val="21"/>
        </w:rPr>
        <w:instrText xml:space="preserve"> ADDIN ZOTERO_ITEM CSL_CITATION {"citationID":"9CYjpma3","properties":{"unsorted":false,"formattedCitation":"(7)","plainCitation":"(7)","noteIndex":0},"citationItems":[{"id":"OAFkN6KD/z4AfLS1P","uris":["http://zotero.org/users/15313810/items/F92W6WRY"],"itemData":{"id":61,"type":"article-journal","abstract":"The phylogeny of Cnidaria has been a source of debate for decades, during which nearly all-possible relationships among the major lineages have been proposed. The ecological success of Cnidaria is predicated on several fascinating organismal innovations including stinging cells, symbiosis, colonial body plans and elaborate life histories. However, understanding the origins and subsequent diversification of these traits remains difficult due to persistent uncertainty surrounding the evolutionary relationships within Cnidaria. While recent phylogenomic studies have advanced our knowledge of the cnidarian tree of life, no analysis to date has included genome-scale data for each major cnidarian lineage.","container-title":"BMC Evolutionary Biology","DOI":"10.1186/s12862-018-1142-0","ISSN":"1471-2148","issue":"1","journalAbbreviation":"BMC Evolutionary Biology","page":"68","source":"BioMed Central","title":"Phylogenomics provides a robust topology of the major cnidarian lineages and insights on the origins of key organismal traits","volume":"18","author":[{"family":"Kayal","given":"Ehsan"},{"family":"Bentlage","given":"Bastian"},{"family":"Sabrina Pankey","given":"M."},{"family":"Ohdera","given":"Aki H."},{"family":"Medina","given":"Monica"},{"family":"Plachetzki","given":"David C."},{"family":"Collins","given":"Allen G."},{"family":"Ryan","given":"Joseph F."}],"issued":{"date-parts":[["2018",4,13]]}}}],"schema":"https://github.com/citation-style-language/schema/raw/master/csl-citation.json"} </w:instrText>
      </w:r>
      <w:r w:rsidRPr="00E64626">
        <w:rPr>
          <w:rFonts w:ascii="Times New Roman" w:eastAsia="Times New Roman" w:hAnsi="Times New Roman" w:cs="Times New Roman"/>
          <w:sz w:val="21"/>
          <w:szCs w:val="21"/>
        </w:rPr>
        <w:fldChar w:fldCharType="separate"/>
      </w:r>
      <w:r w:rsidR="00C25A43">
        <w:rPr>
          <w:rFonts w:ascii="Times New Roman" w:eastAsiaTheme="minorEastAsia" w:hAnsi="Times New Roman" w:cs="Times New Roman"/>
          <w:sz w:val="21"/>
          <w:szCs w:val="24"/>
          <w:lang w:val="en-US" w:eastAsia="ko-KR"/>
          <w14:ligatures w14:val="standardContextual"/>
        </w:rPr>
        <w:t>(7)</w:t>
      </w:r>
      <w:r w:rsidRPr="00E64626">
        <w:rPr>
          <w:rFonts w:ascii="Times New Roman" w:eastAsia="Times New Roman" w:hAnsi="Times New Roman" w:cs="Times New Roman"/>
          <w:sz w:val="21"/>
          <w:szCs w:val="21"/>
        </w:rPr>
        <w:fldChar w:fldCharType="end"/>
      </w:r>
      <w:r w:rsidRPr="00E64626">
        <w:rPr>
          <w:rFonts w:ascii="Times New Roman" w:eastAsia="Times New Roman" w:hAnsi="Times New Roman" w:cs="Times New Roman"/>
          <w:sz w:val="21"/>
          <w:szCs w:val="21"/>
        </w:rPr>
        <w:t xml:space="preserve"> included only a single staurozoan genus (</w:t>
      </w:r>
      <w:proofErr w:type="spellStart"/>
      <w:r w:rsidRPr="00E64626">
        <w:rPr>
          <w:rFonts w:ascii="Times New Roman" w:eastAsia="Times New Roman" w:hAnsi="Times New Roman" w:cs="Times New Roman"/>
          <w:i/>
          <w:iCs/>
          <w:sz w:val="21"/>
          <w:szCs w:val="21"/>
        </w:rPr>
        <w:t>Haliclystus</w:t>
      </w:r>
      <w:proofErr w:type="spellEnd"/>
      <w:r w:rsidRPr="00E64626">
        <w:rPr>
          <w:rFonts w:ascii="Times New Roman" w:eastAsia="Times New Roman" w:hAnsi="Times New Roman" w:cs="Times New Roman"/>
          <w:sz w:val="21"/>
          <w:szCs w:val="21"/>
        </w:rPr>
        <w:t>), whereas our dataset incorporates two staurozoan genera (</w:t>
      </w:r>
      <w:proofErr w:type="spellStart"/>
      <w:r w:rsidRPr="00E64626">
        <w:rPr>
          <w:rFonts w:ascii="Times New Roman" w:eastAsia="Times New Roman" w:hAnsi="Times New Roman" w:cs="Times New Roman"/>
          <w:i/>
          <w:iCs/>
          <w:sz w:val="21"/>
          <w:szCs w:val="21"/>
        </w:rPr>
        <w:t>Haliclystus</w:t>
      </w:r>
      <w:proofErr w:type="spellEnd"/>
      <w:r w:rsidRPr="00E64626">
        <w:rPr>
          <w:rFonts w:ascii="Times New Roman" w:eastAsia="Times New Roman" w:hAnsi="Times New Roman" w:cs="Times New Roman"/>
          <w:sz w:val="21"/>
          <w:szCs w:val="21"/>
        </w:rPr>
        <w:t xml:space="preserve"> and </w:t>
      </w:r>
      <w:proofErr w:type="spellStart"/>
      <w:r w:rsidRPr="00E64626">
        <w:rPr>
          <w:rFonts w:ascii="Times New Roman" w:eastAsia="Times New Roman" w:hAnsi="Times New Roman" w:cs="Times New Roman"/>
          <w:i/>
          <w:iCs/>
          <w:sz w:val="21"/>
          <w:szCs w:val="21"/>
        </w:rPr>
        <w:t>Calvadosia</w:t>
      </w:r>
      <w:proofErr w:type="spellEnd"/>
      <w:r w:rsidRPr="00E64626">
        <w:rPr>
          <w:rFonts w:ascii="Times New Roman" w:eastAsia="Times New Roman" w:hAnsi="Times New Roman" w:cs="Times New Roman"/>
          <w:sz w:val="21"/>
          <w:szCs w:val="21"/>
        </w:rPr>
        <w:t xml:space="preserve">), improving lineage representation within the group. This difference in sampling breadth likely contributes to the conflicting topologies: our Medusozoan-focused phylogeny captures finer-scale relationships that may be diluted in broader, phylum-level analysis. </w:t>
      </w:r>
      <w:r w:rsidR="00317797">
        <w:rPr>
          <w:rFonts w:ascii="Times New Roman" w:eastAsia="Times New Roman" w:hAnsi="Times New Roman" w:cs="Times New Roman"/>
          <w:sz w:val="21"/>
          <w:szCs w:val="21"/>
        </w:rPr>
        <w:t>Our mitochondrial phylogeny</w:t>
      </w:r>
      <w:r w:rsidRPr="00E64626">
        <w:rPr>
          <w:rFonts w:ascii="Times New Roman" w:eastAsia="Times New Roman" w:hAnsi="Times New Roman" w:cs="Times New Roman"/>
          <w:sz w:val="21"/>
          <w:szCs w:val="21"/>
        </w:rPr>
        <w:t xml:space="preserve"> </w:t>
      </w:r>
      <w:proofErr w:type="gramStart"/>
      <w:r w:rsidRPr="00E64626">
        <w:rPr>
          <w:rFonts w:ascii="Times New Roman" w:eastAsia="Times New Roman" w:hAnsi="Times New Roman" w:cs="Times New Roman"/>
          <w:sz w:val="21"/>
          <w:szCs w:val="21"/>
        </w:rPr>
        <w:t>demonstrate</w:t>
      </w:r>
      <w:proofErr w:type="gramEnd"/>
      <w:r w:rsidRPr="00E64626">
        <w:rPr>
          <w:rFonts w:ascii="Times New Roman" w:eastAsia="Times New Roman" w:hAnsi="Times New Roman" w:cs="Times New Roman"/>
          <w:sz w:val="21"/>
          <w:szCs w:val="21"/>
        </w:rPr>
        <w:t xml:space="preserve"> that increasing genomic representation in historically understudied lineages like </w:t>
      </w:r>
      <w:proofErr w:type="spellStart"/>
      <w:r w:rsidRPr="00E64626">
        <w:rPr>
          <w:rFonts w:ascii="Times New Roman" w:eastAsia="Times New Roman" w:hAnsi="Times New Roman" w:cs="Times New Roman"/>
          <w:sz w:val="21"/>
          <w:szCs w:val="21"/>
        </w:rPr>
        <w:t>Staurozoa</w:t>
      </w:r>
      <w:proofErr w:type="spellEnd"/>
      <w:r w:rsidRPr="00E64626">
        <w:rPr>
          <w:rFonts w:ascii="Times New Roman" w:eastAsia="Times New Roman" w:hAnsi="Times New Roman" w:cs="Times New Roman"/>
          <w:sz w:val="21"/>
          <w:szCs w:val="21"/>
        </w:rPr>
        <w:t xml:space="preserve"> </w:t>
      </w:r>
      <w:r w:rsidR="00317797">
        <w:rPr>
          <w:rFonts w:ascii="Times New Roman" w:eastAsia="Times New Roman" w:hAnsi="Times New Roman" w:cs="Times New Roman"/>
          <w:sz w:val="21"/>
          <w:szCs w:val="21"/>
        </w:rPr>
        <w:t>holds promise for improving</w:t>
      </w:r>
      <w:r w:rsidRPr="00E64626">
        <w:rPr>
          <w:rFonts w:ascii="Times New Roman" w:eastAsia="Times New Roman" w:hAnsi="Times New Roman" w:cs="Times New Roman"/>
          <w:sz w:val="21"/>
          <w:szCs w:val="21"/>
        </w:rPr>
        <w:t xml:space="preserve"> </w:t>
      </w:r>
      <w:r w:rsidR="001E0986">
        <w:rPr>
          <w:rFonts w:ascii="Times New Roman" w:eastAsia="Times New Roman" w:hAnsi="Times New Roman" w:cs="Times New Roman"/>
          <w:sz w:val="21"/>
          <w:szCs w:val="21"/>
        </w:rPr>
        <w:t xml:space="preserve">cnidarian </w:t>
      </w:r>
      <w:r w:rsidRPr="00E64626">
        <w:rPr>
          <w:rFonts w:ascii="Times New Roman" w:eastAsia="Times New Roman" w:hAnsi="Times New Roman" w:cs="Times New Roman"/>
          <w:sz w:val="21"/>
          <w:szCs w:val="21"/>
        </w:rPr>
        <w:t>phylogenetic resolution.</w:t>
      </w:r>
      <w:r w:rsidR="00317797">
        <w:rPr>
          <w:rFonts w:ascii="Times New Roman" w:eastAsia="Times New Roman" w:hAnsi="Times New Roman" w:cs="Times New Roman"/>
          <w:sz w:val="21"/>
          <w:szCs w:val="21"/>
        </w:rPr>
        <w:t xml:space="preserve"> </w:t>
      </w:r>
      <w:r w:rsidR="007B5D56">
        <w:rPr>
          <w:rFonts w:ascii="Times New Roman" w:eastAsia="Times New Roman" w:hAnsi="Times New Roman" w:cs="Times New Roman"/>
          <w:sz w:val="21"/>
          <w:szCs w:val="21"/>
        </w:rPr>
        <w:t xml:space="preserve">At present, Hydrozoa is overrepresented in available genomic </w:t>
      </w:r>
      <w:r w:rsidR="0098330C">
        <w:rPr>
          <w:rFonts w:ascii="Times New Roman" w:eastAsia="Times New Roman" w:hAnsi="Times New Roman" w:cs="Times New Roman"/>
          <w:sz w:val="21"/>
          <w:szCs w:val="21"/>
        </w:rPr>
        <w:t>datasets,</w:t>
      </w:r>
      <w:r w:rsidR="007B5D56">
        <w:rPr>
          <w:rFonts w:ascii="Times New Roman" w:eastAsia="Times New Roman" w:hAnsi="Times New Roman" w:cs="Times New Roman"/>
          <w:sz w:val="21"/>
          <w:szCs w:val="21"/>
        </w:rPr>
        <w:t xml:space="preserve"> and our </w:t>
      </w:r>
      <w:r w:rsidR="00317797">
        <w:rPr>
          <w:rFonts w:ascii="Times New Roman" w:eastAsia="Times New Roman" w:hAnsi="Times New Roman" w:cs="Times New Roman"/>
          <w:sz w:val="21"/>
          <w:szCs w:val="21"/>
        </w:rPr>
        <w:lastRenderedPageBreak/>
        <w:t>finding</w:t>
      </w:r>
      <w:r w:rsidR="007B5D56">
        <w:rPr>
          <w:rFonts w:ascii="Times New Roman" w:eastAsia="Times New Roman" w:hAnsi="Times New Roman" w:cs="Times New Roman"/>
          <w:sz w:val="21"/>
          <w:szCs w:val="21"/>
        </w:rPr>
        <w:t>s</w:t>
      </w:r>
      <w:r w:rsidR="00317797">
        <w:rPr>
          <w:rFonts w:ascii="Times New Roman" w:eastAsia="Times New Roman" w:hAnsi="Times New Roman" w:cs="Times New Roman"/>
          <w:sz w:val="21"/>
          <w:szCs w:val="21"/>
        </w:rPr>
        <w:t xml:space="preserve"> underscore the critical need to prioritize genome sampling from </w:t>
      </w:r>
      <w:proofErr w:type="spellStart"/>
      <w:r w:rsidR="007B5D56">
        <w:rPr>
          <w:rFonts w:ascii="Times New Roman" w:eastAsia="Times New Roman" w:hAnsi="Times New Roman" w:cs="Times New Roman"/>
          <w:sz w:val="21"/>
          <w:szCs w:val="21"/>
        </w:rPr>
        <w:t>undersampled</w:t>
      </w:r>
      <w:proofErr w:type="spellEnd"/>
      <w:r w:rsidR="00317797">
        <w:rPr>
          <w:rFonts w:ascii="Times New Roman" w:eastAsia="Times New Roman" w:hAnsi="Times New Roman" w:cs="Times New Roman"/>
          <w:sz w:val="21"/>
          <w:szCs w:val="21"/>
        </w:rPr>
        <w:t xml:space="preserve"> clades</w:t>
      </w:r>
      <w:r w:rsidR="007B5D56">
        <w:rPr>
          <w:rFonts w:ascii="Times New Roman" w:eastAsia="Times New Roman" w:hAnsi="Times New Roman" w:cs="Times New Roman"/>
          <w:sz w:val="21"/>
          <w:szCs w:val="21"/>
        </w:rPr>
        <w:t xml:space="preserve"> to achieve </w:t>
      </w:r>
      <w:r w:rsidR="007B5D56" w:rsidRPr="0035284E">
        <w:rPr>
          <w:rFonts w:ascii="Times New Roman" w:eastAsia="Times New Roman" w:hAnsi="Times New Roman" w:cs="Times New Roman"/>
          <w:sz w:val="21"/>
          <w:szCs w:val="21"/>
        </w:rPr>
        <w:t>broader phylogenetic resolution</w:t>
      </w:r>
      <w:r w:rsidR="007B5D56" w:rsidRPr="0035284E">
        <w:rPr>
          <w:rFonts w:ascii="Times New Roman" w:eastAsia="Times New Roman" w:hAnsi="Times New Roman" w:cs="Times New Roman"/>
          <w:i/>
          <w:iCs/>
          <w:sz w:val="21"/>
          <w:szCs w:val="21"/>
        </w:rPr>
        <w:t>.</w:t>
      </w:r>
    </w:p>
    <w:p w14:paraId="042A0C91" w14:textId="0A97C389" w:rsidR="00C25A43" w:rsidRPr="0035284E" w:rsidRDefault="00C25A43" w:rsidP="00260702">
      <w:pPr>
        <w:spacing w:line="480" w:lineRule="auto"/>
        <w:rPr>
          <w:rFonts w:ascii="Times New Roman" w:eastAsia="Times New Roman" w:hAnsi="Times New Roman" w:cs="Times New Roman"/>
          <w:b/>
          <w:bCs/>
          <w:sz w:val="21"/>
          <w:szCs w:val="21"/>
        </w:rPr>
      </w:pPr>
      <w:r w:rsidRPr="0035284E">
        <w:rPr>
          <w:rFonts w:ascii="Times New Roman" w:eastAsia="Times New Roman" w:hAnsi="Times New Roman" w:cs="Times New Roman"/>
          <w:b/>
          <w:bCs/>
          <w:sz w:val="21"/>
          <w:szCs w:val="21"/>
        </w:rPr>
        <w:t>References:</w:t>
      </w:r>
    </w:p>
    <w:p w14:paraId="2DA1D910" w14:textId="77777777" w:rsidR="001B2874" w:rsidRPr="0035284E" w:rsidRDefault="00260702" w:rsidP="001B2874">
      <w:pPr>
        <w:pStyle w:val="Bibliography"/>
        <w:rPr>
          <w:rFonts w:ascii="Times New Roman" w:hAnsi="Times New Roman" w:cs="Times New Roman"/>
          <w:sz w:val="21"/>
          <w:szCs w:val="21"/>
          <w:lang w:val="en-US" w:eastAsia="ko-KR"/>
        </w:rPr>
      </w:pPr>
      <w:r w:rsidRPr="0035284E">
        <w:rPr>
          <w:rFonts w:ascii="Times New Roman" w:hAnsi="Times New Roman" w:cs="Times New Roman"/>
          <w:sz w:val="21"/>
          <w:szCs w:val="21"/>
        </w:rPr>
        <w:fldChar w:fldCharType="begin"/>
      </w:r>
      <w:r w:rsidR="00C25A43" w:rsidRPr="0035284E">
        <w:rPr>
          <w:rFonts w:ascii="Times New Roman" w:hAnsi="Times New Roman" w:cs="Times New Roman"/>
          <w:sz w:val="21"/>
          <w:szCs w:val="21"/>
        </w:rPr>
        <w:instrText xml:space="preserve"> ADDIN ZOTERO_BIBL {"uncited":[],"omitted":[],"custom":[]} CSL_BIBLIOGRAPHY </w:instrText>
      </w:r>
      <w:r w:rsidRPr="0035284E">
        <w:rPr>
          <w:rFonts w:ascii="Times New Roman" w:hAnsi="Times New Roman" w:cs="Times New Roman"/>
          <w:sz w:val="21"/>
          <w:szCs w:val="21"/>
        </w:rPr>
        <w:fldChar w:fldCharType="separate"/>
      </w:r>
      <w:r w:rsidR="001B2874" w:rsidRPr="0035284E">
        <w:rPr>
          <w:rFonts w:ascii="Times New Roman" w:hAnsi="Times New Roman" w:cs="Times New Roman"/>
          <w:sz w:val="21"/>
          <w:szCs w:val="21"/>
          <w:lang w:val="en-US" w:eastAsia="ko-KR"/>
        </w:rPr>
        <w:t>1.</w:t>
      </w:r>
      <w:r w:rsidR="001B2874" w:rsidRPr="0035284E">
        <w:rPr>
          <w:rFonts w:ascii="Times New Roman" w:hAnsi="Times New Roman" w:cs="Times New Roman"/>
          <w:sz w:val="21"/>
          <w:szCs w:val="21"/>
          <w:lang w:val="en-US" w:eastAsia="ko-KR"/>
        </w:rPr>
        <w:tab/>
        <w:t>Jin JJ, Yu WB, Yang JB, Song Y, dePamphilis CW, Yi TS, et al. GetOrganelle: a fast and versatile toolkit for accurate de novo assembly of organelle genomes. Genome Biology. 2020 Sep 10;21(1):241. doi:10.1186/s13059-020-02154-5</w:t>
      </w:r>
    </w:p>
    <w:p w14:paraId="3511061E" w14:textId="77777777" w:rsidR="001B2874" w:rsidRPr="0035284E" w:rsidRDefault="001B2874" w:rsidP="001B2874">
      <w:pPr>
        <w:pStyle w:val="Bibliography"/>
        <w:rPr>
          <w:rFonts w:ascii="Times New Roman" w:hAnsi="Times New Roman" w:cs="Times New Roman"/>
          <w:sz w:val="21"/>
          <w:szCs w:val="21"/>
          <w:lang w:val="en-US" w:eastAsia="ko-KR"/>
        </w:rPr>
      </w:pPr>
      <w:r w:rsidRPr="0035284E">
        <w:rPr>
          <w:rFonts w:ascii="Times New Roman" w:hAnsi="Times New Roman" w:cs="Times New Roman"/>
          <w:sz w:val="21"/>
          <w:szCs w:val="21"/>
          <w:lang w:val="en-US" w:eastAsia="ko-KR"/>
        </w:rPr>
        <w:t>2.</w:t>
      </w:r>
      <w:r w:rsidRPr="0035284E">
        <w:rPr>
          <w:rFonts w:ascii="Times New Roman" w:hAnsi="Times New Roman" w:cs="Times New Roman"/>
          <w:sz w:val="21"/>
          <w:szCs w:val="21"/>
          <w:lang w:val="en-US" w:eastAsia="ko-KR"/>
        </w:rPr>
        <w:tab/>
        <w:t>Allio R, Schomaker‐Bastos A, Romiguier J, Prosdocimi F, Nabholz B, Delsuc F. MitoFinder: Efficient automated large‐scale extraction of mitogenomic data in target enrichment phylogenomics. Mol Ecol Resour. 2020 Jul;20(4):892–905. doi:10.1111/1755-0998.13160 PubMed PMID: 32243090; PubMed Central PMCID: PMC7497042.</w:t>
      </w:r>
    </w:p>
    <w:p w14:paraId="6924756D" w14:textId="77777777" w:rsidR="001B2874" w:rsidRPr="0035284E" w:rsidRDefault="001B2874" w:rsidP="001B2874">
      <w:pPr>
        <w:pStyle w:val="Bibliography"/>
        <w:rPr>
          <w:rFonts w:ascii="Times New Roman" w:hAnsi="Times New Roman" w:cs="Times New Roman"/>
          <w:sz w:val="21"/>
          <w:szCs w:val="21"/>
          <w:lang w:val="en-US" w:eastAsia="ko-KR"/>
        </w:rPr>
      </w:pPr>
      <w:r w:rsidRPr="0035284E">
        <w:rPr>
          <w:rFonts w:ascii="Times New Roman" w:hAnsi="Times New Roman" w:cs="Times New Roman"/>
          <w:sz w:val="21"/>
          <w:szCs w:val="21"/>
          <w:lang w:val="en-US" w:eastAsia="ko-KR"/>
        </w:rPr>
        <w:t>3.</w:t>
      </w:r>
      <w:r w:rsidRPr="0035284E">
        <w:rPr>
          <w:rFonts w:ascii="Times New Roman" w:hAnsi="Times New Roman" w:cs="Times New Roman"/>
          <w:sz w:val="21"/>
          <w:szCs w:val="21"/>
          <w:lang w:val="en-US" w:eastAsia="ko-KR"/>
        </w:rPr>
        <w:tab/>
        <w:t>Katoh K, Standley DM. MAFFT Multiple Sequence Alignment Software Version 7: Improvements in Performance and Usability. Molecular Biology and Evolution. 2013 Apr 1;30(4):772–80. doi:10.1093/molbev/mst010</w:t>
      </w:r>
    </w:p>
    <w:p w14:paraId="36B9D035" w14:textId="77777777" w:rsidR="001B2874" w:rsidRPr="0035284E" w:rsidRDefault="001B2874" w:rsidP="001B2874">
      <w:pPr>
        <w:pStyle w:val="Bibliography"/>
        <w:rPr>
          <w:rFonts w:ascii="Times New Roman" w:hAnsi="Times New Roman" w:cs="Times New Roman"/>
          <w:sz w:val="21"/>
          <w:szCs w:val="21"/>
          <w:lang w:val="en-US" w:eastAsia="ko-KR"/>
        </w:rPr>
      </w:pPr>
      <w:r w:rsidRPr="0035284E">
        <w:rPr>
          <w:rFonts w:ascii="Times New Roman" w:hAnsi="Times New Roman" w:cs="Times New Roman"/>
          <w:sz w:val="21"/>
          <w:szCs w:val="21"/>
          <w:lang w:val="en-US" w:eastAsia="ko-KR"/>
        </w:rPr>
        <w:t>4.</w:t>
      </w:r>
      <w:r w:rsidRPr="0035284E">
        <w:rPr>
          <w:rFonts w:ascii="Times New Roman" w:hAnsi="Times New Roman" w:cs="Times New Roman"/>
          <w:sz w:val="21"/>
          <w:szCs w:val="21"/>
          <w:lang w:val="en-US" w:eastAsia="ko-KR"/>
        </w:rPr>
        <w:tab/>
        <w:t>Talavera G, Castresana J. Improvement of Phylogenies after Removing Divergent and Ambiguously Aligned Blocks from Protein Sequence Alignments [Internet]. [cited 2026 Apr 16]. Available from: https://dx.doi.org/10.1080/10635150701472164</w:t>
      </w:r>
    </w:p>
    <w:p w14:paraId="11755387" w14:textId="77777777" w:rsidR="001B2874" w:rsidRPr="0035284E" w:rsidRDefault="001B2874" w:rsidP="001B2874">
      <w:pPr>
        <w:pStyle w:val="Bibliography"/>
        <w:rPr>
          <w:rFonts w:ascii="Times New Roman" w:hAnsi="Times New Roman" w:cs="Times New Roman"/>
          <w:sz w:val="21"/>
          <w:szCs w:val="21"/>
          <w:lang w:val="en-US" w:eastAsia="ko-KR"/>
        </w:rPr>
      </w:pPr>
      <w:r w:rsidRPr="0035284E">
        <w:rPr>
          <w:rFonts w:ascii="Times New Roman" w:hAnsi="Times New Roman" w:cs="Times New Roman"/>
          <w:sz w:val="21"/>
          <w:szCs w:val="21"/>
          <w:lang w:val="en-US" w:eastAsia="ko-KR"/>
        </w:rPr>
        <w:t>5.</w:t>
      </w:r>
      <w:r w:rsidRPr="0035284E">
        <w:rPr>
          <w:rFonts w:ascii="Times New Roman" w:hAnsi="Times New Roman" w:cs="Times New Roman"/>
          <w:sz w:val="21"/>
          <w:szCs w:val="21"/>
          <w:lang w:val="en-US" w:eastAsia="ko-KR"/>
        </w:rPr>
        <w:tab/>
        <w:t>Darriba D, Posada D, Kozlov AM, Stamatakis A, Morel B, Flouri T. ModelTest-NG: A New and Scalable Tool for the Selection of DNA and Protein Evolutionary Models. Mol Biol Evol. 2020 Jan 1;37(1):291–4. doi:10.1093/molbev/msz189</w:t>
      </w:r>
    </w:p>
    <w:p w14:paraId="5D122673" w14:textId="77777777" w:rsidR="001B2874" w:rsidRPr="0035284E" w:rsidRDefault="001B2874" w:rsidP="001B2874">
      <w:pPr>
        <w:pStyle w:val="Bibliography"/>
        <w:rPr>
          <w:rFonts w:ascii="Times New Roman" w:hAnsi="Times New Roman" w:cs="Times New Roman"/>
          <w:sz w:val="21"/>
          <w:szCs w:val="21"/>
          <w:lang w:val="en-US" w:eastAsia="ko-KR"/>
        </w:rPr>
      </w:pPr>
      <w:r w:rsidRPr="0035284E">
        <w:rPr>
          <w:rFonts w:ascii="Times New Roman" w:hAnsi="Times New Roman" w:cs="Times New Roman"/>
          <w:sz w:val="21"/>
          <w:szCs w:val="21"/>
          <w:lang w:val="en-US" w:eastAsia="ko-KR"/>
        </w:rPr>
        <w:t>6.</w:t>
      </w:r>
      <w:r w:rsidRPr="0035284E">
        <w:rPr>
          <w:rFonts w:ascii="Times New Roman" w:hAnsi="Times New Roman" w:cs="Times New Roman"/>
          <w:sz w:val="21"/>
          <w:szCs w:val="21"/>
          <w:lang w:val="en-US" w:eastAsia="ko-KR"/>
        </w:rPr>
        <w:tab/>
        <w:t>Kayal E, Roure B, Philippe H, Collins AG, Lavrov DV. Cnidarian phylogenetic relationships as revealed by mitogenomics. BMC Evol Biol. 2013 Jan 9;13(1):5. doi:10.1186/1471-2148-13-5</w:t>
      </w:r>
    </w:p>
    <w:p w14:paraId="1C5A03C3" w14:textId="77777777" w:rsidR="001B2874" w:rsidRPr="0035284E" w:rsidRDefault="001B2874" w:rsidP="001B2874">
      <w:pPr>
        <w:pStyle w:val="Bibliography"/>
        <w:rPr>
          <w:rFonts w:ascii="Times New Roman" w:hAnsi="Times New Roman" w:cs="Times New Roman"/>
          <w:sz w:val="21"/>
          <w:szCs w:val="21"/>
          <w:lang w:val="en-US" w:eastAsia="ko-KR"/>
        </w:rPr>
      </w:pPr>
      <w:r w:rsidRPr="0035284E">
        <w:rPr>
          <w:rFonts w:ascii="Times New Roman" w:hAnsi="Times New Roman" w:cs="Times New Roman"/>
          <w:sz w:val="21"/>
          <w:szCs w:val="21"/>
          <w:lang w:val="en-US" w:eastAsia="ko-KR"/>
        </w:rPr>
        <w:t>7.</w:t>
      </w:r>
      <w:r w:rsidRPr="0035284E">
        <w:rPr>
          <w:rFonts w:ascii="Times New Roman" w:hAnsi="Times New Roman" w:cs="Times New Roman"/>
          <w:sz w:val="21"/>
          <w:szCs w:val="21"/>
          <w:lang w:val="en-US" w:eastAsia="ko-KR"/>
        </w:rPr>
        <w:tab/>
        <w:t>Kayal E, Bentlage B, Sabrina Pankey M, Ohdera AH, Medina M, Plachetzki DC, et al. Phylogenomics provides a robust topology of the major cnidarian lineages and insights on the origins of key organismal traits. BMC Evolutionary Biology. 2018 Apr 13;18(1):68. doi:10.1186/s12862-018-1142-0</w:t>
      </w:r>
    </w:p>
    <w:p w14:paraId="444F1E97" w14:textId="77777777" w:rsidR="001B2874" w:rsidRPr="0035284E" w:rsidRDefault="001B2874" w:rsidP="001B2874">
      <w:pPr>
        <w:pStyle w:val="Bibliography"/>
        <w:rPr>
          <w:rFonts w:ascii="Times New Roman" w:hAnsi="Times New Roman" w:cs="Times New Roman"/>
          <w:sz w:val="21"/>
          <w:szCs w:val="21"/>
          <w:lang w:val="en-US" w:eastAsia="ko-KR"/>
        </w:rPr>
      </w:pPr>
      <w:r w:rsidRPr="0035284E">
        <w:rPr>
          <w:rFonts w:ascii="Times New Roman" w:hAnsi="Times New Roman" w:cs="Times New Roman"/>
          <w:sz w:val="21"/>
          <w:szCs w:val="21"/>
          <w:lang w:val="en-US" w:eastAsia="ko-KR"/>
        </w:rPr>
        <w:t>8.</w:t>
      </w:r>
      <w:r w:rsidRPr="0035284E">
        <w:rPr>
          <w:rFonts w:ascii="Times New Roman" w:hAnsi="Times New Roman" w:cs="Times New Roman"/>
          <w:sz w:val="21"/>
          <w:szCs w:val="21"/>
          <w:lang w:val="en-US" w:eastAsia="ko-KR"/>
        </w:rPr>
        <w:tab/>
        <w:t>Feng H, Lv S, Li R, Shi J, Wang J, Cao P. Mitochondrial genome comparison reveals the evolution of cnidarians. Ecology and Evolution. 2023;13(6):e10157. doi:10.1002/ece3.10157</w:t>
      </w:r>
    </w:p>
    <w:p w14:paraId="2A555D06" w14:textId="77777777" w:rsidR="001B2874" w:rsidRPr="0035284E" w:rsidRDefault="001B2874" w:rsidP="001B2874">
      <w:pPr>
        <w:pStyle w:val="Bibliography"/>
        <w:rPr>
          <w:rFonts w:ascii="Times New Roman" w:hAnsi="Times New Roman" w:cs="Times New Roman"/>
          <w:sz w:val="21"/>
          <w:szCs w:val="21"/>
          <w:lang w:val="en-US" w:eastAsia="ko-KR"/>
        </w:rPr>
      </w:pPr>
      <w:r w:rsidRPr="0035284E">
        <w:rPr>
          <w:rFonts w:ascii="Times New Roman" w:hAnsi="Times New Roman" w:cs="Times New Roman"/>
          <w:sz w:val="21"/>
          <w:szCs w:val="21"/>
          <w:lang w:val="en-US" w:eastAsia="ko-KR"/>
        </w:rPr>
        <w:t>9.</w:t>
      </w:r>
      <w:r w:rsidRPr="0035284E">
        <w:rPr>
          <w:rFonts w:ascii="Times New Roman" w:hAnsi="Times New Roman" w:cs="Times New Roman"/>
          <w:sz w:val="21"/>
          <w:szCs w:val="21"/>
          <w:lang w:val="en-US" w:eastAsia="ko-KR"/>
        </w:rPr>
        <w:tab/>
        <w:t>Feng H, Lv S, Li R, Shi J, Wang J, Cao P. Mitochondrial genome comparison reveals the evolution of cnidarians. Ecology and Evolution. 2023 Jun;13(6):e10157. doi:10.1002/ece3.10157</w:t>
      </w:r>
    </w:p>
    <w:p w14:paraId="27DE84AD" w14:textId="77777777" w:rsidR="001B2874" w:rsidRPr="0035284E" w:rsidRDefault="001B2874" w:rsidP="001B2874">
      <w:pPr>
        <w:pStyle w:val="Bibliography"/>
        <w:rPr>
          <w:rFonts w:ascii="Times New Roman" w:hAnsi="Times New Roman" w:cs="Times New Roman"/>
          <w:sz w:val="21"/>
          <w:szCs w:val="21"/>
          <w:lang w:val="en-US" w:eastAsia="ko-KR"/>
        </w:rPr>
      </w:pPr>
      <w:r w:rsidRPr="0035284E">
        <w:rPr>
          <w:rFonts w:ascii="Times New Roman" w:hAnsi="Times New Roman" w:cs="Times New Roman"/>
          <w:sz w:val="21"/>
          <w:szCs w:val="21"/>
          <w:lang w:val="en-US" w:eastAsia="ko-KR"/>
        </w:rPr>
        <w:t>10.</w:t>
      </w:r>
      <w:r w:rsidRPr="0035284E">
        <w:rPr>
          <w:rFonts w:ascii="Times New Roman" w:hAnsi="Times New Roman" w:cs="Times New Roman"/>
          <w:sz w:val="21"/>
          <w:szCs w:val="21"/>
          <w:lang w:val="en-US" w:eastAsia="ko-KR"/>
        </w:rPr>
        <w:tab/>
        <w:t>Straehler-Pohl I, Jarms G. Back to the roots, Part 1—early life cycle data of Rhopaliophora (Scyphozoa, Cubozoa and Staurozoa). Plankton and Benthos Research. 2022;17(1):1–33. doi:10.3800/pbr.17.1</w:t>
      </w:r>
    </w:p>
    <w:p w14:paraId="1E949DFE" w14:textId="77777777" w:rsidR="001B2874" w:rsidRPr="0035284E" w:rsidRDefault="001B2874" w:rsidP="001B2874">
      <w:pPr>
        <w:pStyle w:val="Bibliography"/>
        <w:rPr>
          <w:rFonts w:ascii="Times New Roman" w:hAnsi="Times New Roman" w:cs="Times New Roman"/>
          <w:sz w:val="21"/>
          <w:szCs w:val="21"/>
          <w:lang w:val="en-US" w:eastAsia="ko-KR"/>
        </w:rPr>
      </w:pPr>
      <w:r w:rsidRPr="0035284E">
        <w:rPr>
          <w:rFonts w:ascii="Times New Roman" w:hAnsi="Times New Roman" w:cs="Times New Roman"/>
          <w:sz w:val="21"/>
          <w:szCs w:val="21"/>
          <w:lang w:val="en-US" w:eastAsia="ko-KR"/>
        </w:rPr>
        <w:t>11.</w:t>
      </w:r>
      <w:r w:rsidRPr="0035284E">
        <w:rPr>
          <w:rFonts w:ascii="Times New Roman" w:hAnsi="Times New Roman" w:cs="Times New Roman"/>
          <w:sz w:val="21"/>
          <w:szCs w:val="21"/>
          <w:lang w:val="en-US" w:eastAsia="ko-KR"/>
        </w:rPr>
        <w:tab/>
        <w:t>Straehler-Pohl I, Jarms G. Back to the roots, Part 2—Rhopaliophora (Scyphozoa, Cubozoa and Staurozoa) reborn based on early life cycle data. Plankton and Benthos Research. 2022;17(2):105–26. doi:10.3800/pbr.17.105</w:t>
      </w:r>
    </w:p>
    <w:p w14:paraId="688E4CD1" w14:textId="467DD524" w:rsidR="00260702" w:rsidRPr="0035284E" w:rsidRDefault="00260702" w:rsidP="001B2874">
      <w:pPr>
        <w:pStyle w:val="Bibliography"/>
        <w:rPr>
          <w:rFonts w:ascii="Times New Roman" w:hAnsi="Times New Roman" w:cs="Times New Roman"/>
          <w:sz w:val="21"/>
          <w:szCs w:val="21"/>
        </w:rPr>
      </w:pPr>
      <w:r w:rsidRPr="0035284E">
        <w:rPr>
          <w:rFonts w:ascii="Times New Roman" w:hAnsi="Times New Roman" w:cs="Times New Roman"/>
          <w:sz w:val="21"/>
          <w:szCs w:val="21"/>
        </w:rPr>
        <w:fldChar w:fldCharType="end"/>
      </w:r>
    </w:p>
    <w:sectPr w:rsidR="00260702" w:rsidRPr="0035284E" w:rsidSect="00260702">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702"/>
    <w:rsid w:val="000223D1"/>
    <w:rsid w:val="000C43A2"/>
    <w:rsid w:val="001B0E32"/>
    <w:rsid w:val="001B2874"/>
    <w:rsid w:val="001E0986"/>
    <w:rsid w:val="00260702"/>
    <w:rsid w:val="00317797"/>
    <w:rsid w:val="003510DC"/>
    <w:rsid w:val="0035284E"/>
    <w:rsid w:val="003816CB"/>
    <w:rsid w:val="003873EA"/>
    <w:rsid w:val="0041040A"/>
    <w:rsid w:val="005A4FEC"/>
    <w:rsid w:val="00615571"/>
    <w:rsid w:val="006562D9"/>
    <w:rsid w:val="007B5D56"/>
    <w:rsid w:val="00886D0C"/>
    <w:rsid w:val="0098330C"/>
    <w:rsid w:val="00A1007F"/>
    <w:rsid w:val="00C25A43"/>
    <w:rsid w:val="00CC6FB6"/>
    <w:rsid w:val="00DF2B72"/>
    <w:rsid w:val="00E34F9F"/>
    <w:rsid w:val="00E65428"/>
    <w:rsid w:val="00F51424"/>
    <w:rsid w:val="00FA634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530A0"/>
  <w15:chartTrackingRefBased/>
  <w15:docId w15:val="{16892742-3DA9-1449-A05B-C70F8959B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702"/>
    <w:pPr>
      <w:spacing w:after="0" w:line="276" w:lineRule="auto"/>
    </w:pPr>
    <w:rPr>
      <w:rFonts w:ascii="Arial" w:eastAsia="Arial" w:hAnsi="Arial" w:cs="Arial"/>
      <w:kern w:val="0"/>
      <w:sz w:val="22"/>
      <w:szCs w:val="22"/>
      <w:lang w:val="en" w:eastAsia="en-US"/>
      <w14:ligatures w14:val="none"/>
    </w:rPr>
  </w:style>
  <w:style w:type="paragraph" w:styleId="Heading1">
    <w:name w:val="heading 1"/>
    <w:basedOn w:val="Normal"/>
    <w:next w:val="Normal"/>
    <w:link w:val="Heading1Char"/>
    <w:uiPriority w:val="9"/>
    <w:qFormat/>
    <w:rsid w:val="002607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07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07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07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07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07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7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7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7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7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07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07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07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07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07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07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07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0702"/>
    <w:rPr>
      <w:rFonts w:eastAsiaTheme="majorEastAsia" w:cstheme="majorBidi"/>
      <w:color w:val="272727" w:themeColor="text1" w:themeTint="D8"/>
    </w:rPr>
  </w:style>
  <w:style w:type="paragraph" w:styleId="Title">
    <w:name w:val="Title"/>
    <w:basedOn w:val="Normal"/>
    <w:next w:val="Normal"/>
    <w:link w:val="TitleChar"/>
    <w:uiPriority w:val="10"/>
    <w:qFormat/>
    <w:rsid w:val="00260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7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7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07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0702"/>
    <w:pPr>
      <w:spacing w:before="160"/>
      <w:jc w:val="center"/>
    </w:pPr>
    <w:rPr>
      <w:i/>
      <w:iCs/>
      <w:color w:val="404040" w:themeColor="text1" w:themeTint="BF"/>
    </w:rPr>
  </w:style>
  <w:style w:type="character" w:customStyle="1" w:styleId="QuoteChar">
    <w:name w:val="Quote Char"/>
    <w:basedOn w:val="DefaultParagraphFont"/>
    <w:link w:val="Quote"/>
    <w:uiPriority w:val="29"/>
    <w:rsid w:val="00260702"/>
    <w:rPr>
      <w:i/>
      <w:iCs/>
      <w:color w:val="404040" w:themeColor="text1" w:themeTint="BF"/>
    </w:rPr>
  </w:style>
  <w:style w:type="paragraph" w:styleId="ListParagraph">
    <w:name w:val="List Paragraph"/>
    <w:basedOn w:val="Normal"/>
    <w:uiPriority w:val="34"/>
    <w:qFormat/>
    <w:rsid w:val="00260702"/>
    <w:pPr>
      <w:ind w:left="720"/>
      <w:contextualSpacing/>
    </w:pPr>
  </w:style>
  <w:style w:type="character" w:styleId="IntenseEmphasis">
    <w:name w:val="Intense Emphasis"/>
    <w:basedOn w:val="DefaultParagraphFont"/>
    <w:uiPriority w:val="21"/>
    <w:qFormat/>
    <w:rsid w:val="00260702"/>
    <w:rPr>
      <w:i/>
      <w:iCs/>
      <w:color w:val="0F4761" w:themeColor="accent1" w:themeShade="BF"/>
    </w:rPr>
  </w:style>
  <w:style w:type="paragraph" w:styleId="IntenseQuote">
    <w:name w:val="Intense Quote"/>
    <w:basedOn w:val="Normal"/>
    <w:next w:val="Normal"/>
    <w:link w:val="IntenseQuoteChar"/>
    <w:uiPriority w:val="30"/>
    <w:qFormat/>
    <w:rsid w:val="002607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0702"/>
    <w:rPr>
      <w:i/>
      <w:iCs/>
      <w:color w:val="0F4761" w:themeColor="accent1" w:themeShade="BF"/>
    </w:rPr>
  </w:style>
  <w:style w:type="character" w:styleId="IntenseReference">
    <w:name w:val="Intense Reference"/>
    <w:basedOn w:val="DefaultParagraphFont"/>
    <w:uiPriority w:val="32"/>
    <w:qFormat/>
    <w:rsid w:val="00260702"/>
    <w:rPr>
      <w:b/>
      <w:bCs/>
      <w:smallCaps/>
      <w:color w:val="0F4761" w:themeColor="accent1" w:themeShade="BF"/>
      <w:spacing w:val="5"/>
    </w:rPr>
  </w:style>
  <w:style w:type="paragraph" w:styleId="Bibliography">
    <w:name w:val="Bibliography"/>
    <w:basedOn w:val="Normal"/>
    <w:next w:val="Normal"/>
    <w:uiPriority w:val="37"/>
    <w:unhideWhenUsed/>
    <w:rsid w:val="00260702"/>
    <w:pPr>
      <w:tabs>
        <w:tab w:val="left" w:pos="380"/>
      </w:tabs>
      <w:spacing w:after="240" w:line="240" w:lineRule="auto"/>
      <w:ind w:left="384" w:hanging="384"/>
    </w:pPr>
  </w:style>
  <w:style w:type="character" w:styleId="LineNumber">
    <w:name w:val="line number"/>
    <w:basedOn w:val="DefaultParagraphFont"/>
    <w:uiPriority w:val="99"/>
    <w:semiHidden/>
    <w:unhideWhenUsed/>
    <w:rsid w:val="00260702"/>
  </w:style>
  <w:style w:type="paragraph" w:styleId="Revision">
    <w:name w:val="Revision"/>
    <w:hidden/>
    <w:uiPriority w:val="99"/>
    <w:semiHidden/>
    <w:rsid w:val="0041040A"/>
    <w:pPr>
      <w:spacing w:after="0" w:line="240" w:lineRule="auto"/>
    </w:pPr>
    <w:rPr>
      <w:rFonts w:ascii="Arial" w:eastAsia="Arial" w:hAnsi="Arial" w:cs="Arial"/>
      <w:kern w:val="0"/>
      <w:sz w:val="22"/>
      <w:szCs w:val="22"/>
      <w:lang w:val="en"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4DB58-5E83-544C-8E11-2C7927BF1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5688</Words>
  <Characters>32424</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Feresa Corazon Cabrera</dc:creator>
  <cp:keywords/>
  <dc:description/>
  <cp:lastModifiedBy>Ayanna Mays</cp:lastModifiedBy>
  <cp:revision>4</cp:revision>
  <dcterms:created xsi:type="dcterms:W3CDTF">2026-09-03T02:44:00Z</dcterms:created>
  <dcterms:modified xsi:type="dcterms:W3CDTF">2026-09-03T06:34:00Z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id="OAFkN6KD"/&gt;&lt;style id="http://www.zotero.org/styles/nlm-citation-sequence" locale="en-US" hasBibliography="1" bibliographyStyleHasBeenSet="1"/&gt;&lt;prefs&gt;&lt;pref name="fieldType" value="Field"/&gt;&lt;/prefs&gt;&lt;</vt:lpwstr>
  </property>
  <property fmtid="{D5CDD505-2E9C-101B-9397-08002B2CF9AE}" pid="3" name="ZOTERO_PREF_2">
    <vt:lpwstr>/data&gt;</vt:lpwstr>
  </property>
</Properties>
</file>