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3FC" w:rsidRDefault="00C323FC" w:rsidP="00302B81"/>
    <w:p w:rsidR="00C323FC" w:rsidRDefault="00C323FC" w:rsidP="00C323FC">
      <w:pPr>
        <w:autoSpaceDE w:val="0"/>
        <w:autoSpaceDN w:val="0"/>
        <w:adjustRightInd w:val="0"/>
        <w:ind w:firstLineChars="845" w:firstLine="2375"/>
        <w:jc w:val="left"/>
        <w:rPr>
          <w:rFonts w:ascii="Times New Roman" w:hAnsi="Times New Roman"/>
          <w:b/>
          <w:kern w:val="0"/>
          <w:sz w:val="28"/>
          <w:szCs w:val="28"/>
        </w:rPr>
      </w:pPr>
      <w:r>
        <w:rPr>
          <w:rFonts w:ascii="Times New Roman" w:hAnsi="Times New Roman"/>
          <w:b/>
          <w:kern w:val="0"/>
          <w:sz w:val="28"/>
          <w:szCs w:val="28"/>
        </w:rPr>
        <w:t>S</w:t>
      </w:r>
      <w:r>
        <w:rPr>
          <w:rFonts w:ascii="Times New Roman" w:hAnsi="Times New Roman" w:hint="eastAsia"/>
          <w:b/>
          <w:kern w:val="0"/>
          <w:sz w:val="28"/>
          <w:szCs w:val="28"/>
        </w:rPr>
        <w:t>upporting</w:t>
      </w:r>
      <w:r>
        <w:rPr>
          <w:rFonts w:ascii="Times New Roman" w:hAnsi="Times New Roman"/>
          <w:b/>
          <w:kern w:val="0"/>
          <w:sz w:val="28"/>
          <w:szCs w:val="28"/>
        </w:rPr>
        <w:t xml:space="preserve"> </w:t>
      </w:r>
      <w:r>
        <w:rPr>
          <w:rFonts w:ascii="Times New Roman" w:hAnsi="Times New Roman" w:hint="eastAsia"/>
          <w:b/>
          <w:kern w:val="0"/>
          <w:sz w:val="28"/>
          <w:szCs w:val="28"/>
        </w:rPr>
        <w:t>Figures and Legends</w:t>
      </w:r>
    </w:p>
    <w:p w:rsidR="00C323FC" w:rsidRDefault="00C323FC" w:rsidP="00302B81"/>
    <w:p w:rsidR="00C323FC" w:rsidRDefault="00C323FC" w:rsidP="00302B81"/>
    <w:p w:rsidR="00302B81" w:rsidRDefault="00554CA0" w:rsidP="00302B81">
      <w:r>
        <w:rPr>
          <w:rFonts w:ascii="Times New Roman" w:hAnsi="Times New Roman"/>
          <w:i/>
          <w:noProof/>
          <w:color w:val="131413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98.25pt">
            <v:imagedata r:id="rId6" o:title="FigS1_20180228"/>
          </v:shape>
        </w:pict>
      </w:r>
    </w:p>
    <w:p w:rsidR="00302B81" w:rsidRPr="004077C3" w:rsidRDefault="00302B81" w:rsidP="00302B81">
      <w:pPr>
        <w:rPr>
          <w:rFonts w:ascii="Times New Roman" w:hAnsi="Times New Roman"/>
          <w:b/>
          <w:sz w:val="24"/>
          <w:szCs w:val="24"/>
        </w:rPr>
      </w:pPr>
      <w:r w:rsidRPr="00C323FC">
        <w:rPr>
          <w:rFonts w:ascii="Times New Roman" w:hAnsi="Times New Roman"/>
          <w:b/>
          <w:sz w:val="24"/>
          <w:szCs w:val="24"/>
        </w:rPr>
        <w:t>Fig</w:t>
      </w:r>
      <w:r w:rsidR="00C323FC" w:rsidRPr="00C323FC">
        <w:rPr>
          <w:rFonts w:ascii="Times New Roman" w:hAnsi="Times New Roman" w:hint="eastAsia"/>
          <w:b/>
          <w:sz w:val="24"/>
          <w:szCs w:val="24"/>
        </w:rPr>
        <w:t>ure</w:t>
      </w:r>
      <w:r w:rsidR="00C323FC" w:rsidRPr="00C323FC">
        <w:rPr>
          <w:rFonts w:ascii="Times New Roman" w:hAnsi="Times New Roman"/>
          <w:b/>
          <w:sz w:val="24"/>
          <w:szCs w:val="24"/>
        </w:rPr>
        <w:t xml:space="preserve"> </w:t>
      </w:r>
      <w:r w:rsidRPr="00C323FC">
        <w:rPr>
          <w:rFonts w:ascii="Times New Roman" w:hAnsi="Times New Roman"/>
          <w:b/>
          <w:sz w:val="24"/>
          <w:szCs w:val="24"/>
        </w:rPr>
        <w:t xml:space="preserve">S1 </w:t>
      </w:r>
      <w:r w:rsidR="004077C3" w:rsidRPr="004077C3">
        <w:rPr>
          <w:rFonts w:ascii="Times New Roman" w:hAnsi="Times New Roman"/>
          <w:b/>
          <w:sz w:val="24"/>
          <w:szCs w:val="24"/>
        </w:rPr>
        <w:t>KEGG</w:t>
      </w:r>
      <w:r w:rsidRPr="00C323FC">
        <w:rPr>
          <w:rFonts w:ascii="Times New Roman" w:hAnsi="Times New Roman"/>
          <w:b/>
          <w:sz w:val="24"/>
          <w:szCs w:val="24"/>
        </w:rPr>
        <w:t xml:space="preserve"> pathway analysis of differential expressed genes in HeLa cells after </w:t>
      </w:r>
      <w:r w:rsidRPr="00C323FC">
        <w:rPr>
          <w:rFonts w:ascii="Times New Roman" w:hAnsi="Times New Roman"/>
          <w:b/>
          <w:i/>
          <w:sz w:val="24"/>
          <w:szCs w:val="24"/>
        </w:rPr>
        <w:t>ZFP36</w:t>
      </w:r>
      <w:r w:rsidRPr="00C323FC">
        <w:rPr>
          <w:rFonts w:ascii="Times New Roman" w:hAnsi="Times New Roman"/>
          <w:b/>
          <w:sz w:val="24"/>
          <w:szCs w:val="24"/>
        </w:rPr>
        <w:t xml:space="preserve"> overexpression.</w:t>
      </w:r>
      <w:r w:rsidRPr="00FB02E9">
        <w:rPr>
          <w:rFonts w:ascii="Times New Roman" w:hAnsi="Times New Roman"/>
          <w:sz w:val="24"/>
          <w:szCs w:val="24"/>
        </w:rPr>
        <w:t xml:space="preserve"> (A) And (B) Top 10 GO pathway of up-regulated and down-regulated gene sets.</w:t>
      </w:r>
    </w:p>
    <w:p w:rsidR="00302B81" w:rsidRDefault="00302B81" w:rsidP="00302B81">
      <w:pPr>
        <w:rPr>
          <w:rStyle w:val="fontstyle01"/>
          <w:rFonts w:ascii="Times New Roman" w:hAnsi="Times New Roman"/>
          <w:sz w:val="20"/>
          <w:szCs w:val="20"/>
        </w:rPr>
      </w:pPr>
    </w:p>
    <w:p w:rsidR="00DE70C7" w:rsidRDefault="00DE70C7" w:rsidP="00302B81">
      <w:pPr>
        <w:rPr>
          <w:rStyle w:val="fontstyle01"/>
          <w:rFonts w:ascii="Times New Roman" w:hAnsi="Times New Roman"/>
          <w:sz w:val="20"/>
          <w:szCs w:val="20"/>
        </w:rPr>
      </w:pPr>
    </w:p>
    <w:p w:rsidR="00DE70C7" w:rsidRDefault="00DE70C7" w:rsidP="00302B81">
      <w:pPr>
        <w:rPr>
          <w:rStyle w:val="fontstyle01"/>
          <w:rFonts w:ascii="Times New Roman" w:hAnsi="Times New Roman"/>
          <w:sz w:val="20"/>
          <w:szCs w:val="20"/>
        </w:rPr>
      </w:pPr>
    </w:p>
    <w:p w:rsidR="00DE70C7" w:rsidRDefault="00DE70C7" w:rsidP="00302B81">
      <w:pPr>
        <w:rPr>
          <w:rStyle w:val="fontstyle01"/>
          <w:rFonts w:ascii="Times New Roman" w:hAnsi="Times New Roman"/>
          <w:sz w:val="20"/>
          <w:szCs w:val="20"/>
        </w:rPr>
      </w:pPr>
    </w:p>
    <w:p w:rsidR="00DE70C7" w:rsidRDefault="00DE70C7" w:rsidP="00302B81">
      <w:pPr>
        <w:rPr>
          <w:rStyle w:val="fontstyle01"/>
          <w:rFonts w:ascii="Times New Roman" w:hAnsi="Times New Roman"/>
          <w:sz w:val="20"/>
          <w:szCs w:val="20"/>
        </w:rPr>
      </w:pPr>
    </w:p>
    <w:p w:rsidR="00DE70C7" w:rsidRDefault="00DE70C7" w:rsidP="00302B81">
      <w:pPr>
        <w:rPr>
          <w:rStyle w:val="fontstyle01"/>
          <w:rFonts w:ascii="Times New Roman" w:hAnsi="Times New Roman"/>
          <w:sz w:val="20"/>
          <w:szCs w:val="20"/>
        </w:rPr>
      </w:pPr>
    </w:p>
    <w:p w:rsidR="00DE70C7" w:rsidRDefault="00DE70C7" w:rsidP="00302B81">
      <w:pPr>
        <w:rPr>
          <w:rStyle w:val="fontstyle01"/>
          <w:rFonts w:ascii="Times New Roman" w:hAnsi="Times New Roman"/>
          <w:sz w:val="20"/>
          <w:szCs w:val="20"/>
        </w:rPr>
      </w:pPr>
    </w:p>
    <w:p w:rsidR="00DE70C7" w:rsidRDefault="00DE70C7" w:rsidP="00302B81">
      <w:pPr>
        <w:rPr>
          <w:rStyle w:val="fontstyle01"/>
          <w:rFonts w:ascii="Times New Roman" w:hAnsi="Times New Roman"/>
          <w:sz w:val="20"/>
          <w:szCs w:val="20"/>
        </w:rPr>
      </w:pPr>
    </w:p>
    <w:p w:rsidR="00DE70C7" w:rsidRDefault="00DE70C7" w:rsidP="00302B81">
      <w:pPr>
        <w:rPr>
          <w:rStyle w:val="fontstyle01"/>
          <w:rFonts w:ascii="Times New Roman" w:hAnsi="Times New Roman"/>
          <w:sz w:val="20"/>
          <w:szCs w:val="20"/>
        </w:rPr>
      </w:pPr>
    </w:p>
    <w:p w:rsidR="00DE70C7" w:rsidRDefault="00DE70C7" w:rsidP="00302B81">
      <w:pPr>
        <w:rPr>
          <w:rStyle w:val="fontstyle01"/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302B81" w:rsidRDefault="00302B81" w:rsidP="00302B81">
      <w:pPr>
        <w:rPr>
          <w:rStyle w:val="fontstyle01"/>
          <w:rFonts w:ascii="Times New Roman" w:hAnsi="Times New Roman"/>
          <w:sz w:val="20"/>
          <w:szCs w:val="20"/>
        </w:rPr>
      </w:pPr>
    </w:p>
    <w:p w:rsidR="00302B81" w:rsidRDefault="00554CA0" w:rsidP="00302B81">
      <w:pPr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noProof/>
          <w:sz w:val="15"/>
          <w:szCs w:val="15"/>
        </w:rPr>
        <w:lastRenderedPageBreak/>
        <w:pict>
          <v:shape id="_x0000_i1026" type="#_x0000_t75" style="width:415.5pt;height:324.75pt">
            <v:imagedata r:id="rId7" o:title="FigS2_20180428"/>
          </v:shape>
        </w:pict>
      </w:r>
    </w:p>
    <w:p w:rsidR="00302B81" w:rsidRPr="00FB02E9" w:rsidRDefault="00302B81" w:rsidP="00302B81">
      <w:pPr>
        <w:rPr>
          <w:rFonts w:ascii="Times New Roman" w:hAnsi="Times New Roman"/>
          <w:sz w:val="24"/>
          <w:szCs w:val="24"/>
        </w:rPr>
      </w:pPr>
      <w:r w:rsidRPr="00C323FC">
        <w:rPr>
          <w:rFonts w:ascii="Times New Roman" w:hAnsi="Times New Roman"/>
          <w:b/>
          <w:color w:val="000000"/>
          <w:sz w:val="24"/>
          <w:szCs w:val="24"/>
        </w:rPr>
        <w:t>Fig</w:t>
      </w:r>
      <w:r w:rsidR="00C323FC" w:rsidRPr="00C323FC">
        <w:rPr>
          <w:rFonts w:ascii="Times New Roman" w:hAnsi="Times New Roman" w:hint="eastAsia"/>
          <w:b/>
          <w:color w:val="000000"/>
          <w:sz w:val="24"/>
          <w:szCs w:val="24"/>
        </w:rPr>
        <w:t>ure</w:t>
      </w:r>
      <w:r w:rsidR="00C323FC" w:rsidRPr="00C323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323FC">
        <w:rPr>
          <w:rFonts w:ascii="Times New Roman" w:hAnsi="Times New Roman"/>
          <w:b/>
          <w:color w:val="000000"/>
          <w:sz w:val="24"/>
          <w:szCs w:val="24"/>
        </w:rPr>
        <w:t xml:space="preserve">S2 </w:t>
      </w:r>
      <w:r w:rsidRPr="00C323FC">
        <w:rPr>
          <w:rFonts w:hint="eastAsia"/>
          <w:b/>
          <w:color w:val="000000"/>
          <w:sz w:val="24"/>
          <w:szCs w:val="24"/>
        </w:rPr>
        <w:t>Validation</w:t>
      </w:r>
      <w:r w:rsidRPr="00C323FC">
        <w:rPr>
          <w:b/>
          <w:color w:val="000000"/>
          <w:sz w:val="24"/>
          <w:szCs w:val="24"/>
        </w:rPr>
        <w:t xml:space="preserve"> of ZFP36-affected AS events (continued).</w:t>
      </w:r>
      <w:r w:rsidRPr="00C323FC">
        <w:rPr>
          <w:b/>
          <w:color w:val="000000"/>
        </w:rPr>
        <w:t xml:space="preserve"> </w:t>
      </w:r>
      <w:r w:rsidRPr="00FB02E9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(Top panel) the schematic diagrams depict the structures of alternative splicing events, AS1 (shown in purple) and AS2 (shown in green); exon sequences are denoted by boxes, and intron sequences by the horizontal line. (</w:t>
      </w:r>
      <w:r w:rsidRPr="00FB02E9">
        <w:rPr>
          <w:rStyle w:val="apple-converted-space"/>
          <w:rFonts w:ascii="Times New Roman" w:hAnsi="Times New Roman" w:hint="eastAsia"/>
          <w:color w:val="333333"/>
          <w:sz w:val="24"/>
          <w:szCs w:val="24"/>
          <w:shd w:val="clear" w:color="auto" w:fill="FFFFFF"/>
        </w:rPr>
        <w:t>B</w:t>
      </w:r>
      <w:r w:rsidRPr="00FB02E9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ottom panel) RNA</w:t>
      </w:r>
      <w:r w:rsidRPr="00FB02E9">
        <w:rPr>
          <w:rStyle w:val="apple-converted-space"/>
          <w:rFonts w:ascii="Times New Roman" w:hAnsi="Times New Roman" w:hint="eastAsia"/>
          <w:color w:val="333333"/>
          <w:sz w:val="24"/>
          <w:szCs w:val="24"/>
          <w:shd w:val="clear" w:color="auto" w:fill="FFFFFF"/>
        </w:rPr>
        <w:t>-</w:t>
      </w:r>
      <w:r w:rsidRPr="00FB02E9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seq quantification and RT-PCR validation of alternative splicing events. The altered ratio of AS events in RNA-seq were calculated using the formula: AS1 junction reads/AS1junction reads +AS2 junction reads; while the altered ratio of AS events in q-PCR were calculated using the formula: AS1 transcripts level/ AS2 transcripts level.</w:t>
      </w:r>
      <w:r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6E546F" w:rsidRDefault="006E546F"/>
    <w:p w:rsidR="00872789" w:rsidRDefault="00872789"/>
    <w:p w:rsidR="00DE70C7" w:rsidRDefault="00DE70C7"/>
    <w:p w:rsidR="00DE70C7" w:rsidRDefault="00DE70C7"/>
    <w:p w:rsidR="00DE70C7" w:rsidRDefault="00DE70C7"/>
    <w:p w:rsidR="00DE70C7" w:rsidRDefault="00DE70C7"/>
    <w:p w:rsidR="00DE70C7" w:rsidRDefault="00DE70C7"/>
    <w:p w:rsidR="00DE70C7" w:rsidRDefault="00DE70C7"/>
    <w:p w:rsidR="00DE70C7" w:rsidRDefault="00DE70C7"/>
    <w:p w:rsidR="00DE70C7" w:rsidRDefault="00DE70C7"/>
    <w:p w:rsidR="00DE70C7" w:rsidRDefault="00DE70C7"/>
    <w:p w:rsidR="00DE70C7" w:rsidRDefault="00DE70C7"/>
    <w:p w:rsidR="00DE70C7" w:rsidRDefault="00DE70C7"/>
    <w:p w:rsidR="00DE70C7" w:rsidRDefault="00DE70C7"/>
    <w:p w:rsidR="00872789" w:rsidRDefault="00872789"/>
    <w:p w:rsidR="00872789" w:rsidRDefault="00872789" w:rsidP="00872789">
      <w:pPr>
        <w:autoSpaceDE w:val="0"/>
        <w:autoSpaceDN w:val="0"/>
        <w:adjustRightInd w:val="0"/>
        <w:ind w:firstLineChars="845" w:firstLine="2375"/>
        <w:jc w:val="left"/>
        <w:rPr>
          <w:rFonts w:ascii="Times New Roman" w:hAnsi="Times New Roman"/>
          <w:b/>
          <w:kern w:val="0"/>
          <w:sz w:val="28"/>
          <w:szCs w:val="28"/>
        </w:rPr>
      </w:pPr>
      <w:r>
        <w:rPr>
          <w:rFonts w:ascii="Times New Roman" w:hAnsi="Times New Roman"/>
          <w:b/>
          <w:kern w:val="0"/>
          <w:sz w:val="28"/>
          <w:szCs w:val="28"/>
        </w:rPr>
        <w:lastRenderedPageBreak/>
        <w:t>S</w:t>
      </w:r>
      <w:r>
        <w:rPr>
          <w:rFonts w:ascii="Times New Roman" w:hAnsi="Times New Roman" w:hint="eastAsia"/>
          <w:b/>
          <w:kern w:val="0"/>
          <w:sz w:val="28"/>
          <w:szCs w:val="28"/>
        </w:rPr>
        <w:t>upporting</w:t>
      </w:r>
      <w:r>
        <w:rPr>
          <w:rFonts w:ascii="Times New Roman" w:hAnsi="Times New Roman"/>
          <w:b/>
          <w:kern w:val="0"/>
          <w:sz w:val="28"/>
          <w:szCs w:val="28"/>
        </w:rPr>
        <w:t xml:space="preserve"> </w:t>
      </w:r>
      <w:r>
        <w:rPr>
          <w:rFonts w:ascii="Times New Roman" w:hAnsi="Times New Roman" w:hint="eastAsia"/>
          <w:b/>
          <w:kern w:val="0"/>
          <w:sz w:val="28"/>
          <w:szCs w:val="28"/>
        </w:rPr>
        <w:t>Tables and Legend</w:t>
      </w:r>
    </w:p>
    <w:p w:rsidR="00872789" w:rsidRPr="0045111F" w:rsidDel="009808DC" w:rsidRDefault="00872789" w:rsidP="00872789">
      <w:pPr>
        <w:rPr>
          <w:rFonts w:ascii="Times New Roman" w:hAnsi="Times New Roman"/>
          <w:color w:val="231F20"/>
          <w:sz w:val="15"/>
          <w:szCs w:val="20"/>
        </w:rPr>
      </w:pPr>
    </w:p>
    <w:p w:rsidR="00872789" w:rsidRPr="00872789" w:rsidRDefault="00872789" w:rsidP="00872789">
      <w:pPr>
        <w:rPr>
          <w:rFonts w:ascii="Times New Roman" w:hAnsi="Times New Roman"/>
          <w:b/>
          <w:color w:val="000000"/>
          <w:sz w:val="20"/>
          <w:szCs w:val="20"/>
        </w:rPr>
      </w:pPr>
    </w:p>
    <w:p w:rsidR="00872789" w:rsidRPr="00872789" w:rsidRDefault="00872789" w:rsidP="00872789">
      <w:pPr>
        <w:rPr>
          <w:rFonts w:ascii="Times New Roman" w:hAnsi="Times New Roman"/>
          <w:b/>
          <w:color w:val="231F20"/>
          <w:sz w:val="20"/>
          <w:szCs w:val="20"/>
        </w:rPr>
      </w:pPr>
      <w:r w:rsidRPr="00872789">
        <w:rPr>
          <w:rFonts w:ascii="Times New Roman" w:hAnsi="Times New Roman"/>
          <w:b/>
          <w:sz w:val="20"/>
          <w:szCs w:val="20"/>
        </w:rPr>
        <w:t>T</w:t>
      </w:r>
      <w:r w:rsidRPr="00872789">
        <w:rPr>
          <w:rFonts w:ascii="Times New Roman" w:hAnsi="Times New Roman"/>
          <w:b/>
          <w:color w:val="231F20"/>
          <w:sz w:val="20"/>
          <w:szCs w:val="20"/>
        </w:rPr>
        <w:t>able S1 the number of gene expressed in four samples</w:t>
      </w:r>
    </w:p>
    <w:tbl>
      <w:tblPr>
        <w:tblW w:w="4181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844"/>
        <w:gridCol w:w="2267"/>
        <w:gridCol w:w="2834"/>
      </w:tblGrid>
      <w:tr w:rsidR="00872789" w:rsidRPr="00765D60" w:rsidTr="00FB02E9">
        <w:trPr>
          <w:trHeight w:val="300"/>
        </w:trPr>
        <w:tc>
          <w:tcPr>
            <w:tcW w:w="132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Sample</w:t>
            </w:r>
          </w:p>
        </w:tc>
        <w:tc>
          <w:tcPr>
            <w:tcW w:w="163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Expressed genes(FPKM&gt;0)</w:t>
            </w:r>
          </w:p>
        </w:tc>
        <w:tc>
          <w:tcPr>
            <w:tcW w:w="204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Expressed genes(FPKM&gt;=1)</w:t>
            </w:r>
          </w:p>
        </w:tc>
      </w:tr>
      <w:tr w:rsidR="00872789" w:rsidRPr="00765D60" w:rsidTr="00FB02E9">
        <w:trPr>
          <w:trHeight w:val="300"/>
        </w:trPr>
        <w:tc>
          <w:tcPr>
            <w:tcW w:w="132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Ctrl_1st</w:t>
            </w:r>
          </w:p>
        </w:tc>
        <w:tc>
          <w:tcPr>
            <w:tcW w:w="163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22635</w:t>
            </w:r>
          </w:p>
        </w:tc>
        <w:tc>
          <w:tcPr>
            <w:tcW w:w="204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12712</w:t>
            </w:r>
          </w:p>
        </w:tc>
      </w:tr>
      <w:tr w:rsidR="00872789" w:rsidRPr="00765D60" w:rsidTr="00FB02E9">
        <w:trPr>
          <w:trHeight w:val="300"/>
        </w:trPr>
        <w:tc>
          <w:tcPr>
            <w:tcW w:w="1328" w:type="pct"/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Ctrl_2nd</w:t>
            </w:r>
          </w:p>
        </w:tc>
        <w:tc>
          <w:tcPr>
            <w:tcW w:w="1632" w:type="pct"/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23692</w:t>
            </w:r>
          </w:p>
        </w:tc>
        <w:tc>
          <w:tcPr>
            <w:tcW w:w="2040" w:type="pct"/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12697</w:t>
            </w:r>
          </w:p>
        </w:tc>
      </w:tr>
      <w:tr w:rsidR="00872789" w:rsidRPr="00765D60" w:rsidTr="00FB02E9">
        <w:trPr>
          <w:trHeight w:val="300"/>
        </w:trPr>
        <w:tc>
          <w:tcPr>
            <w:tcW w:w="1328" w:type="pct"/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ZFP36</w:t>
            </w: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_1st</w:t>
            </w:r>
          </w:p>
        </w:tc>
        <w:tc>
          <w:tcPr>
            <w:tcW w:w="1632" w:type="pct"/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24417</w:t>
            </w:r>
          </w:p>
        </w:tc>
        <w:tc>
          <w:tcPr>
            <w:tcW w:w="2040" w:type="pct"/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12908</w:t>
            </w:r>
          </w:p>
        </w:tc>
      </w:tr>
      <w:tr w:rsidR="00872789" w:rsidRPr="00765D60" w:rsidTr="00FB02E9">
        <w:trPr>
          <w:trHeight w:val="300"/>
        </w:trPr>
        <w:tc>
          <w:tcPr>
            <w:tcW w:w="1328" w:type="pct"/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ZFP36</w:t>
            </w: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_2nd</w:t>
            </w:r>
          </w:p>
        </w:tc>
        <w:tc>
          <w:tcPr>
            <w:tcW w:w="1632" w:type="pct"/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23564</w:t>
            </w:r>
          </w:p>
        </w:tc>
        <w:tc>
          <w:tcPr>
            <w:tcW w:w="2040" w:type="pct"/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12776</w:t>
            </w:r>
          </w:p>
        </w:tc>
      </w:tr>
      <w:tr w:rsidR="00872789" w:rsidRPr="00765D60" w:rsidTr="00FB02E9">
        <w:trPr>
          <w:trHeight w:val="300"/>
        </w:trPr>
        <w:tc>
          <w:tcPr>
            <w:tcW w:w="1328" w:type="pct"/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Total genes</w:t>
            </w:r>
          </w:p>
        </w:tc>
        <w:tc>
          <w:tcPr>
            <w:tcW w:w="1632" w:type="pct"/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28837</w:t>
            </w:r>
          </w:p>
        </w:tc>
        <w:tc>
          <w:tcPr>
            <w:tcW w:w="2040" w:type="pct"/>
            <w:shd w:val="clear" w:color="auto" w:fill="auto"/>
            <w:noWrap/>
            <w:vAlign w:val="bottom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</w:tr>
    </w:tbl>
    <w:p w:rsidR="00872789" w:rsidRDefault="00872789" w:rsidP="00872789">
      <w:pPr>
        <w:rPr>
          <w:rFonts w:ascii="Times New Roman" w:hAnsi="Times New Roman"/>
          <w:sz w:val="20"/>
          <w:szCs w:val="20"/>
        </w:rPr>
      </w:pPr>
    </w:p>
    <w:p w:rsidR="00872789" w:rsidRPr="00872789" w:rsidRDefault="00872789" w:rsidP="00872789">
      <w:pPr>
        <w:rPr>
          <w:rFonts w:ascii="Times New Roman" w:hAnsi="Times New Roman"/>
          <w:b/>
          <w:sz w:val="20"/>
          <w:szCs w:val="20"/>
        </w:rPr>
      </w:pPr>
      <w:r w:rsidRPr="00872789">
        <w:rPr>
          <w:rFonts w:ascii="Times New Roman" w:hAnsi="Times New Roman" w:hint="eastAsia"/>
          <w:b/>
          <w:sz w:val="20"/>
          <w:szCs w:val="20"/>
        </w:rPr>
        <w:t>Table S</w:t>
      </w:r>
      <w:r w:rsidR="002E4BD7">
        <w:rPr>
          <w:rFonts w:ascii="Times New Roman" w:hAnsi="Times New Roman"/>
          <w:b/>
          <w:sz w:val="20"/>
          <w:szCs w:val="20"/>
        </w:rPr>
        <w:t>2</w:t>
      </w:r>
      <w:r w:rsidRPr="00872789">
        <w:rPr>
          <w:rFonts w:ascii="Times New Roman" w:hAnsi="Times New Roman" w:hint="eastAsia"/>
          <w:b/>
          <w:sz w:val="20"/>
          <w:szCs w:val="20"/>
        </w:rPr>
        <w:t xml:space="preserve"> </w:t>
      </w:r>
      <w:r w:rsidRPr="00872789">
        <w:rPr>
          <w:rFonts w:ascii="Times New Roman" w:hAnsi="Times New Roman"/>
          <w:b/>
          <w:sz w:val="20"/>
          <w:szCs w:val="20"/>
        </w:rPr>
        <w:t>Known or novel splicing events detected from ABLas.</w:t>
      </w:r>
    </w:p>
    <w:tbl>
      <w:tblPr>
        <w:tblW w:w="6005" w:type="pct"/>
        <w:tblInd w:w="-1134" w:type="dxa"/>
        <w:tblLook w:val="04A0" w:firstRow="1" w:lastRow="0" w:firstColumn="1" w:lastColumn="0" w:noHBand="0" w:noVBand="1"/>
      </w:tblPr>
      <w:tblGrid>
        <w:gridCol w:w="1056"/>
        <w:gridCol w:w="701"/>
        <w:gridCol w:w="700"/>
        <w:gridCol w:w="591"/>
        <w:gridCol w:w="858"/>
        <w:gridCol w:w="591"/>
        <w:gridCol w:w="858"/>
        <w:gridCol w:w="516"/>
        <w:gridCol w:w="683"/>
        <w:gridCol w:w="550"/>
        <w:gridCol w:w="1000"/>
        <w:gridCol w:w="591"/>
        <w:gridCol w:w="1281"/>
      </w:tblGrid>
      <w:tr w:rsidR="00872789" w:rsidRPr="00765D60" w:rsidTr="00FB02E9">
        <w:trPr>
          <w:trHeight w:val="315"/>
        </w:trPr>
        <w:tc>
          <w:tcPr>
            <w:tcW w:w="5000" w:type="pct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Known splicing events</w:t>
            </w:r>
          </w:p>
        </w:tc>
      </w:tr>
      <w:tr w:rsidR="00872789" w:rsidRPr="00765D60" w:rsidTr="00FB02E9">
        <w:trPr>
          <w:trHeight w:val="300"/>
        </w:trPr>
        <w:tc>
          <w:tcPr>
            <w:tcW w:w="52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Sample</w:t>
            </w:r>
          </w:p>
        </w:tc>
        <w:tc>
          <w:tcPr>
            <w:tcW w:w="35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3pMXE</w:t>
            </w:r>
          </w:p>
        </w:tc>
        <w:tc>
          <w:tcPr>
            <w:tcW w:w="35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5pMXE</w:t>
            </w:r>
          </w:p>
        </w:tc>
        <w:tc>
          <w:tcPr>
            <w:tcW w:w="29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A3SS</w:t>
            </w:r>
          </w:p>
        </w:tc>
        <w:tc>
          <w:tcPr>
            <w:tcW w:w="43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A3SS&amp;ES</w:t>
            </w:r>
          </w:p>
        </w:tc>
        <w:tc>
          <w:tcPr>
            <w:tcW w:w="29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A5SS</w:t>
            </w:r>
          </w:p>
        </w:tc>
        <w:tc>
          <w:tcPr>
            <w:tcW w:w="43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A5SS&amp;ES</w:t>
            </w:r>
          </w:p>
        </w:tc>
        <w:tc>
          <w:tcPr>
            <w:tcW w:w="25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ES</w:t>
            </w:r>
          </w:p>
        </w:tc>
        <w:tc>
          <w:tcPr>
            <w:tcW w:w="34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IntronR</w:t>
            </w:r>
          </w:p>
        </w:tc>
        <w:tc>
          <w:tcPr>
            <w:tcW w:w="27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MXE</w:t>
            </w:r>
          </w:p>
        </w:tc>
        <w:tc>
          <w:tcPr>
            <w:tcW w:w="50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cassetteExon</w:t>
            </w:r>
          </w:p>
        </w:tc>
        <w:tc>
          <w:tcPr>
            <w:tcW w:w="29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Total</w:t>
            </w:r>
          </w:p>
        </w:tc>
        <w:tc>
          <w:tcPr>
            <w:tcW w:w="64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Detected junction</w:t>
            </w:r>
          </w:p>
        </w:tc>
      </w:tr>
      <w:tr w:rsidR="00872789" w:rsidRPr="00765D60" w:rsidTr="00FB02E9">
        <w:trPr>
          <w:trHeight w:val="300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Ctrl_1st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widowControl/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342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650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3222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354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3666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459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2481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1172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311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1762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14419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146811</w:t>
            </w:r>
          </w:p>
        </w:tc>
      </w:tr>
      <w:tr w:rsidR="00872789" w:rsidRPr="00765D60" w:rsidTr="00FB02E9">
        <w:trPr>
          <w:trHeight w:val="300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Ctrl_2nd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392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717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3597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387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4257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520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2757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1214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370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2022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16233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150744</w:t>
            </w:r>
          </w:p>
        </w:tc>
      </w:tr>
      <w:tr w:rsidR="00872789" w:rsidRPr="00765D60" w:rsidTr="00FB02E9">
        <w:trPr>
          <w:trHeight w:val="300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ZFP36</w:t>
            </w: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_1st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409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770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3640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399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4308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501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2763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1233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366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2040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16429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153038</w:t>
            </w:r>
          </w:p>
        </w:tc>
      </w:tr>
      <w:tr w:rsidR="00872789" w:rsidRPr="00765D60" w:rsidTr="00FB02E9">
        <w:trPr>
          <w:trHeight w:val="300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ZFP36</w:t>
            </w: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_2nd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370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721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3531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397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4062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519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2699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1268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344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1946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15857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148679</w:t>
            </w:r>
          </w:p>
        </w:tc>
      </w:tr>
      <w:tr w:rsidR="00872789" w:rsidRPr="00765D60" w:rsidTr="00FB02E9">
        <w:trPr>
          <w:trHeight w:val="300"/>
        </w:trPr>
        <w:tc>
          <w:tcPr>
            <w:tcW w:w="5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Total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531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1015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4837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533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5668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692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3503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1696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540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2666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21681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166260</w:t>
            </w:r>
          </w:p>
        </w:tc>
      </w:tr>
      <w:tr w:rsidR="00872789" w:rsidRPr="00765D60" w:rsidTr="00FB02E9">
        <w:trPr>
          <w:trHeight w:val="315"/>
        </w:trPr>
        <w:tc>
          <w:tcPr>
            <w:tcW w:w="5000" w:type="pct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Novel splicing events</w:t>
            </w:r>
          </w:p>
        </w:tc>
      </w:tr>
      <w:tr w:rsidR="00872789" w:rsidRPr="00765D60" w:rsidTr="00FB02E9">
        <w:trPr>
          <w:trHeight w:val="300"/>
        </w:trPr>
        <w:tc>
          <w:tcPr>
            <w:tcW w:w="53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Sample</w:t>
            </w:r>
          </w:p>
        </w:tc>
        <w:tc>
          <w:tcPr>
            <w:tcW w:w="35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3pMXE</w:t>
            </w:r>
          </w:p>
        </w:tc>
        <w:tc>
          <w:tcPr>
            <w:tcW w:w="35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5pMXE</w:t>
            </w:r>
          </w:p>
        </w:tc>
        <w:tc>
          <w:tcPr>
            <w:tcW w:w="29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A3SS</w:t>
            </w:r>
          </w:p>
        </w:tc>
        <w:tc>
          <w:tcPr>
            <w:tcW w:w="43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A3SS&amp;ES</w:t>
            </w:r>
          </w:p>
        </w:tc>
        <w:tc>
          <w:tcPr>
            <w:tcW w:w="29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A5SS</w:t>
            </w:r>
          </w:p>
        </w:tc>
        <w:tc>
          <w:tcPr>
            <w:tcW w:w="43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A5SS&amp;ES</w:t>
            </w:r>
          </w:p>
        </w:tc>
        <w:tc>
          <w:tcPr>
            <w:tcW w:w="25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ES</w:t>
            </w:r>
          </w:p>
        </w:tc>
        <w:tc>
          <w:tcPr>
            <w:tcW w:w="34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IntronR</w:t>
            </w:r>
          </w:p>
        </w:tc>
        <w:tc>
          <w:tcPr>
            <w:tcW w:w="27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MXE</w:t>
            </w:r>
          </w:p>
        </w:tc>
        <w:tc>
          <w:tcPr>
            <w:tcW w:w="50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cassetteExon</w:t>
            </w:r>
          </w:p>
        </w:tc>
        <w:tc>
          <w:tcPr>
            <w:tcW w:w="29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Total</w:t>
            </w:r>
          </w:p>
        </w:tc>
        <w:tc>
          <w:tcPr>
            <w:tcW w:w="64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Detected junction</w:t>
            </w:r>
          </w:p>
        </w:tc>
      </w:tr>
      <w:tr w:rsidR="00872789" w:rsidRPr="00765D60" w:rsidTr="00FB02E9">
        <w:trPr>
          <w:trHeight w:val="300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Ctrl_1st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widowControl/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868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2193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4608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534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6108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605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1920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331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1157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widowControl/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18324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74418</w:t>
            </w:r>
          </w:p>
        </w:tc>
      </w:tr>
      <w:tr w:rsidR="00872789" w:rsidRPr="00765D60" w:rsidTr="00FB02E9">
        <w:trPr>
          <w:trHeight w:val="300"/>
        </w:trPr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Ctrl_2nd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1050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2495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5219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623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6759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690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2153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375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1341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widowControl/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20705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95700</w:t>
            </w:r>
          </w:p>
        </w:tc>
      </w:tr>
      <w:tr w:rsidR="00872789" w:rsidRPr="00765D60" w:rsidTr="00FB02E9">
        <w:trPr>
          <w:trHeight w:val="300"/>
        </w:trPr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ZFP36</w:t>
            </w: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_1st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985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2514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5074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580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6994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714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2131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382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1374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widowControl/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20748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98821</w:t>
            </w:r>
          </w:p>
        </w:tc>
      </w:tr>
      <w:tr w:rsidR="00872789" w:rsidRPr="00765D60" w:rsidTr="00FB02E9">
        <w:trPr>
          <w:trHeight w:val="300"/>
        </w:trPr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ZFP36</w:t>
            </w: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_2nd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1043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2400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5411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650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7121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689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2444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408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1288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widowControl/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21454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84909</w:t>
            </w:r>
          </w:p>
        </w:tc>
      </w:tr>
      <w:tr w:rsidR="00872789" w:rsidRPr="00765D60" w:rsidTr="00FB02E9">
        <w:trPr>
          <w:trHeight w:val="300"/>
        </w:trPr>
        <w:tc>
          <w:tcPr>
            <w:tcW w:w="5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Total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2502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5504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12801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1643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16017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1759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4928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949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3033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widowControl/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49136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Pr="00765D60" w:rsidRDefault="00872789" w:rsidP="00FB02E9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765D60">
              <w:rPr>
                <w:rFonts w:ascii="Times New Roman" w:hAnsi="Times New Roman"/>
                <w:color w:val="000000"/>
                <w:sz w:val="15"/>
                <w:szCs w:val="15"/>
              </w:rPr>
              <w:t>211482</w:t>
            </w:r>
          </w:p>
        </w:tc>
      </w:tr>
      <w:tr w:rsidR="00872789" w:rsidRPr="00765D60" w:rsidTr="00FB02E9">
        <w:trPr>
          <w:trHeight w:val="300"/>
        </w:trPr>
        <w:tc>
          <w:tcPr>
            <w:tcW w:w="1231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2789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A9466B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* predicted novel introns are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omitted</w:t>
            </w:r>
          </w:p>
          <w:p w:rsidR="00872789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9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43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29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43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25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27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50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29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64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789" w:rsidRPr="00A9466B" w:rsidRDefault="00872789" w:rsidP="00FB02E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</w:tr>
    </w:tbl>
    <w:p w:rsidR="00872789" w:rsidRPr="00302B81" w:rsidRDefault="00872789"/>
    <w:sectPr w:rsidR="00872789" w:rsidRPr="00302B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202" w:rsidRDefault="00DD2202" w:rsidP="00302B81">
      <w:r>
        <w:separator/>
      </w:r>
    </w:p>
  </w:endnote>
  <w:endnote w:type="continuationSeparator" w:id="0">
    <w:p w:rsidR="00DD2202" w:rsidRDefault="00DD2202" w:rsidP="00302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202" w:rsidRDefault="00DD2202" w:rsidP="00302B81">
      <w:r>
        <w:separator/>
      </w:r>
    </w:p>
  </w:footnote>
  <w:footnote w:type="continuationSeparator" w:id="0">
    <w:p w:rsidR="00DD2202" w:rsidRDefault="00DD2202" w:rsidP="00302B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B77"/>
    <w:rsid w:val="000D4AA6"/>
    <w:rsid w:val="002E4BD7"/>
    <w:rsid w:val="00302B81"/>
    <w:rsid w:val="003535AC"/>
    <w:rsid w:val="004077C3"/>
    <w:rsid w:val="00554CA0"/>
    <w:rsid w:val="006A1F9B"/>
    <w:rsid w:val="006E546F"/>
    <w:rsid w:val="00723319"/>
    <w:rsid w:val="00872789"/>
    <w:rsid w:val="00C13B77"/>
    <w:rsid w:val="00C323FC"/>
    <w:rsid w:val="00C9021C"/>
    <w:rsid w:val="00DD2202"/>
    <w:rsid w:val="00DE70C7"/>
    <w:rsid w:val="00E4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0CCEA0-7688-4ADF-B017-5CCFE4F9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B8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2B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2B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2B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2B81"/>
    <w:rPr>
      <w:sz w:val="18"/>
      <w:szCs w:val="18"/>
    </w:rPr>
  </w:style>
  <w:style w:type="character" w:customStyle="1" w:styleId="fontstyle01">
    <w:name w:val="fontstyle01"/>
    <w:qFormat/>
    <w:rsid w:val="00302B81"/>
    <w:rPr>
      <w:rFonts w:ascii="MinionPro-Regular" w:hAnsi="MinionPro-Regular" w:hint="default"/>
      <w:b w:val="0"/>
      <w:bCs w:val="0"/>
      <w:i w:val="0"/>
      <w:iCs w:val="0"/>
      <w:color w:val="231F20"/>
      <w:sz w:val="18"/>
      <w:szCs w:val="18"/>
    </w:rPr>
  </w:style>
  <w:style w:type="character" w:customStyle="1" w:styleId="apple-converted-space">
    <w:name w:val="apple-converted-space"/>
    <w:basedOn w:val="a0"/>
    <w:qFormat/>
    <w:rsid w:val="00302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</dc:creator>
  <cp:keywords/>
  <dc:description/>
  <cp:lastModifiedBy>Yu</cp:lastModifiedBy>
  <cp:revision>12</cp:revision>
  <dcterms:created xsi:type="dcterms:W3CDTF">2018-03-16T02:51:00Z</dcterms:created>
  <dcterms:modified xsi:type="dcterms:W3CDTF">2018-04-28T12:47:00Z</dcterms:modified>
</cp:coreProperties>
</file>