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520" w:rsidRPr="00787520" w:rsidRDefault="00787520" w:rsidP="00787520">
      <w:pPr>
        <w:widowControl/>
        <w:spacing w:line="480" w:lineRule="auto"/>
        <w:jc w:val="center"/>
        <w:rPr>
          <w:rFonts w:ascii="Times New Roman" w:hAnsi="Times New Roman" w:cs="Times New Roman"/>
          <w:sz w:val="22"/>
        </w:rPr>
      </w:pPr>
      <w:bookmarkStart w:id="0" w:name="_GoBack"/>
      <w:r w:rsidRPr="00787520">
        <w:rPr>
          <w:rFonts w:ascii="Times New Roman" w:hAnsi="Times New Roman" w:cs="Times New Roman"/>
          <w:sz w:val="22"/>
        </w:rPr>
        <w:t>Supplementary Information for</w:t>
      </w:r>
    </w:p>
    <w:p w:rsidR="00787520" w:rsidRDefault="00787520" w:rsidP="00787520">
      <w:pPr>
        <w:widowControl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Application</w:t>
      </w:r>
      <w:r w:rsidRPr="003B5107">
        <w:rPr>
          <w:rFonts w:ascii="Times New Roman" w:hAnsi="Times New Roman" w:cs="Times New Roman"/>
          <w:b/>
          <w:sz w:val="22"/>
        </w:rPr>
        <w:t xml:space="preserve"> of Imiquimod-induced Murine Psoriasis Model </w:t>
      </w:r>
      <w:r>
        <w:rPr>
          <w:rFonts w:ascii="Times New Roman" w:hAnsi="Times New Roman" w:cs="Times New Roman" w:hint="eastAsia"/>
          <w:b/>
          <w:sz w:val="22"/>
        </w:rPr>
        <w:t>in</w:t>
      </w:r>
      <w:r>
        <w:rPr>
          <w:rFonts w:ascii="Times New Roman" w:hAnsi="Times New Roman" w:cs="Times New Roman"/>
          <w:b/>
          <w:sz w:val="22"/>
        </w:rPr>
        <w:t xml:space="preserve"> Evaluating </w:t>
      </w:r>
      <w:r w:rsidRPr="003C13FA">
        <w:rPr>
          <w:rFonts w:ascii="Times New Roman" w:hAnsi="Times New Roman" w:cs="Times New Roman"/>
          <w:b/>
          <w:sz w:val="22"/>
        </w:rPr>
        <w:t>Interleukin-17A</w:t>
      </w:r>
      <w:r>
        <w:rPr>
          <w:rFonts w:ascii="Times New Roman" w:hAnsi="Times New Roman" w:cs="Times New Roman"/>
          <w:b/>
          <w:sz w:val="22"/>
        </w:rPr>
        <w:t xml:space="preserve"> Antagonist</w:t>
      </w:r>
      <w:r w:rsidRPr="003B5107">
        <w:rPr>
          <w:rFonts w:ascii="Times New Roman" w:hAnsi="Times New Roman" w:cs="Times New Roman"/>
          <w:b/>
          <w:sz w:val="22"/>
        </w:rPr>
        <w:br/>
      </w:r>
    </w:p>
    <w:p w:rsidR="00787520" w:rsidRPr="003B5107" w:rsidRDefault="00787520" w:rsidP="00787520">
      <w:pPr>
        <w:widowControl/>
        <w:spacing w:line="480" w:lineRule="auto"/>
        <w:rPr>
          <w:rFonts w:ascii="Times New Roman" w:hAnsi="Times New Roman" w:cs="Times New Roman"/>
          <w:sz w:val="22"/>
        </w:rPr>
      </w:pPr>
      <w:r w:rsidRPr="003B5107">
        <w:rPr>
          <w:rFonts w:ascii="Times New Roman" w:hAnsi="Times New Roman" w:cs="Times New Roman"/>
          <w:sz w:val="22"/>
        </w:rPr>
        <w:t>Qingran Li</w:t>
      </w:r>
      <w:r w:rsidRPr="003B5107">
        <w:rPr>
          <w:rFonts w:ascii="Times New Roman" w:hAnsi="Times New Roman" w:cs="Times New Roman"/>
          <w:sz w:val="22"/>
          <w:vertAlign w:val="superscript"/>
        </w:rPr>
        <w:t>1</w:t>
      </w:r>
      <w:r w:rsidRPr="003B5107">
        <w:rPr>
          <w:rFonts w:ascii="Times New Roman" w:hAnsi="Times New Roman" w:cs="Times New Roman"/>
          <w:sz w:val="22"/>
        </w:rPr>
        <w:t>, Weiping Liu</w:t>
      </w:r>
      <w:r w:rsidRPr="003B5107">
        <w:rPr>
          <w:rFonts w:ascii="Times New Roman" w:hAnsi="Times New Roman" w:cs="Times New Roman"/>
          <w:sz w:val="22"/>
          <w:vertAlign w:val="superscript"/>
        </w:rPr>
        <w:t>1</w:t>
      </w:r>
      <w:r w:rsidRPr="003B5107">
        <w:rPr>
          <w:rFonts w:ascii="Times New Roman" w:hAnsi="Times New Roman" w:cs="Times New Roman"/>
          <w:sz w:val="22"/>
        </w:rPr>
        <w:t>, Shidong Gao</w:t>
      </w:r>
      <w:r w:rsidRPr="003B5107">
        <w:rPr>
          <w:rFonts w:ascii="Times New Roman" w:hAnsi="Times New Roman" w:cs="Times New Roman"/>
          <w:sz w:val="22"/>
          <w:vertAlign w:val="superscript"/>
        </w:rPr>
        <w:t>1</w:t>
      </w:r>
      <w:r w:rsidRPr="003B5107">
        <w:rPr>
          <w:rFonts w:ascii="Times New Roman" w:hAnsi="Times New Roman" w:cs="Times New Roman"/>
          <w:sz w:val="22"/>
        </w:rPr>
        <w:t>, Yao Mao</w:t>
      </w:r>
      <w:r w:rsidRPr="003B5107">
        <w:rPr>
          <w:rFonts w:ascii="Times New Roman" w:hAnsi="Times New Roman" w:cs="Times New Roman"/>
          <w:sz w:val="22"/>
          <w:vertAlign w:val="superscript"/>
        </w:rPr>
        <w:t>1</w:t>
      </w:r>
      <w:r w:rsidRPr="003B5107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3B5107">
        <w:rPr>
          <w:rFonts w:ascii="Times New Roman" w:hAnsi="Times New Roman" w:cs="Times New Roman"/>
          <w:sz w:val="22"/>
        </w:rPr>
        <w:t>Yanfei Xin</w:t>
      </w:r>
      <w:r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 w:hint="eastAsia"/>
          <w:sz w:val="22"/>
          <w:vertAlign w:val="superscript"/>
        </w:rPr>
        <w:t>,</w:t>
      </w:r>
      <w:r>
        <w:rPr>
          <w:rFonts w:ascii="Times New Roman" w:hAnsi="Times New Roman" w:cs="Times New Roman"/>
          <w:sz w:val="22"/>
          <w:vertAlign w:val="superscript"/>
        </w:rPr>
        <w:t>*</w:t>
      </w:r>
    </w:p>
    <w:p w:rsidR="00787520" w:rsidRPr="003B5107" w:rsidRDefault="00787520" w:rsidP="00787520">
      <w:pPr>
        <w:widowControl/>
        <w:spacing w:line="480" w:lineRule="auto"/>
        <w:rPr>
          <w:rFonts w:ascii="Times New Roman" w:hAnsi="Times New Roman" w:cs="Times New Roman"/>
          <w:sz w:val="22"/>
        </w:rPr>
      </w:pPr>
      <w:r w:rsidRPr="003B5107">
        <w:rPr>
          <w:rFonts w:ascii="Times New Roman" w:hAnsi="Times New Roman" w:cs="Times New Roman"/>
          <w:sz w:val="22"/>
          <w:vertAlign w:val="superscript"/>
        </w:rPr>
        <w:t>1</w:t>
      </w:r>
      <w:r w:rsidRPr="003B5107">
        <w:rPr>
          <w:rFonts w:ascii="Times New Roman" w:hAnsi="Times New Roman" w:cs="Times New Roman"/>
          <w:sz w:val="22"/>
        </w:rPr>
        <w:t xml:space="preserve">Discovery Projects Unit, HitGen </w:t>
      </w:r>
      <w:r>
        <w:rPr>
          <w:rFonts w:ascii="Times New Roman" w:hAnsi="Times New Roman" w:cs="Times New Roman" w:hint="eastAsia"/>
          <w:sz w:val="22"/>
        </w:rPr>
        <w:t>Inc</w:t>
      </w:r>
      <w:r w:rsidRPr="003B5107">
        <w:rPr>
          <w:rFonts w:ascii="Times New Roman" w:hAnsi="Times New Roman" w:cs="Times New Roman"/>
          <w:sz w:val="22"/>
        </w:rPr>
        <w:t>, Building 6, No. 8 Huigu First East Road, Tianfu International Bio-Town, Shuangliu District, Chengdu 610200, Sichuan, China.</w:t>
      </w:r>
    </w:p>
    <w:p w:rsidR="00787520" w:rsidRPr="003B5107" w:rsidRDefault="00787520" w:rsidP="00787520">
      <w:pPr>
        <w:widowControl/>
        <w:spacing w:line="480" w:lineRule="auto"/>
        <w:rPr>
          <w:rFonts w:ascii="Times New Roman" w:hAnsi="Times New Roman" w:cs="Times New Roman"/>
          <w:sz w:val="22"/>
        </w:rPr>
      </w:pPr>
    </w:p>
    <w:p w:rsidR="00787520" w:rsidRPr="009D10F3" w:rsidRDefault="00787520" w:rsidP="00787520">
      <w:pPr>
        <w:widowControl/>
        <w:spacing w:line="480" w:lineRule="auto"/>
        <w:rPr>
          <w:rStyle w:val="a6"/>
          <w:rFonts w:eastAsiaTheme="minorEastAsia"/>
        </w:rPr>
      </w:pPr>
    </w:p>
    <w:p w:rsidR="00787520" w:rsidRDefault="00787520" w:rsidP="00787520">
      <w:pPr>
        <w:widowControl/>
        <w:jc w:val="left"/>
        <w:rPr>
          <w:rFonts w:ascii="Times New Roman" w:eastAsia="宋体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>*</w:t>
      </w:r>
      <w:r w:rsidRPr="00C20BE1">
        <w:rPr>
          <w:rFonts w:ascii="Times New Roman" w:hAnsi="Times New Roman" w:cs="Times New Roman"/>
          <w:sz w:val="22"/>
        </w:rPr>
        <w:t xml:space="preserve">Correspondence </w:t>
      </w:r>
      <w:r>
        <w:rPr>
          <w:rFonts w:ascii="Times New Roman" w:hAnsi="Times New Roman" w:cs="Times New Roman"/>
          <w:sz w:val="22"/>
        </w:rPr>
        <w:t>author:</w:t>
      </w:r>
      <w:r w:rsidRPr="00C20BE1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Dr. Yanfei Xin, E-mail: </w:t>
      </w:r>
      <w:hyperlink r:id="rId6" w:history="1">
        <w:r w:rsidRPr="003B5107">
          <w:rPr>
            <w:rStyle w:val="a5"/>
            <w:rFonts w:ascii="Times New Roman" w:hAnsi="Times New Roman" w:cs="Times New Roman"/>
            <w:sz w:val="22"/>
          </w:rPr>
          <w:t>yf.xin@hitgen.com</w:t>
        </w:r>
      </w:hyperlink>
      <w:r>
        <w:rPr>
          <w:rFonts w:ascii="Times New Roman" w:eastAsia="宋体" w:hAnsi="Times New Roman" w:cs="Times New Roman"/>
          <w:b/>
          <w:sz w:val="22"/>
        </w:rPr>
        <w:br w:type="page"/>
      </w:r>
    </w:p>
    <w:p w:rsidR="0094175B" w:rsidRDefault="00553B40">
      <w:pPr>
        <w:rPr>
          <w:rFonts w:ascii="Times New Roman" w:eastAsia="宋体" w:hAnsi="Times New Roman" w:cs="Times New Roman"/>
          <w:b/>
          <w:sz w:val="22"/>
        </w:rPr>
      </w:pPr>
      <w:r>
        <w:rPr>
          <w:rFonts w:ascii="Times New Roman" w:eastAsia="宋体" w:hAnsi="Times New Roman" w:cs="Times New Roman"/>
          <w:b/>
          <w:sz w:val="22"/>
        </w:rPr>
        <w:lastRenderedPageBreak/>
        <w:t>Supplemental Figures</w:t>
      </w:r>
    </w:p>
    <w:p w:rsidR="00553B40" w:rsidRDefault="004B1700">
      <w:pPr>
        <w:rPr>
          <w:rFonts w:ascii="Times New Roman" w:eastAsia="宋体" w:hAnsi="Times New Roman" w:cs="Times New Roman"/>
          <w:b/>
          <w:sz w:val="22"/>
        </w:rPr>
      </w:pPr>
      <w:r w:rsidRPr="004B1700">
        <w:rPr>
          <w:rFonts w:ascii="Times New Roman" w:eastAsia="宋体" w:hAnsi="Times New Roman" w:cs="Times New Roman"/>
          <w:b/>
          <w:noProof/>
          <w:sz w:val="22"/>
        </w:rPr>
        <w:drawing>
          <wp:inline distT="0" distB="0" distL="0" distR="0">
            <wp:extent cx="5274310" cy="5771826"/>
            <wp:effectExtent l="0" t="0" r="2540" b="635"/>
            <wp:docPr id="7" name="图片 7" descr="C:\Users\LQR_VM\Desktop\LQR\BMC Immunology\Rev 1\ANI\Fig.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QR_VM\Desktop\LQR\BMC Immunology\Rev 1\ANI\Fig.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7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40" w:rsidRDefault="00702CE0" w:rsidP="00553B40">
      <w:pPr>
        <w:jc w:val="center"/>
      </w:pPr>
      <w:r w:rsidRPr="00702CE0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53B40" w:rsidRDefault="00553B40" w:rsidP="00E50D4D">
      <w:pPr>
        <w:rPr>
          <w:rFonts w:ascii="Times New Roman" w:hAnsi="Times New Roman" w:cs="Times New Roman"/>
          <w:sz w:val="22"/>
        </w:rPr>
      </w:pPr>
      <w:r w:rsidRPr="00E50D4D">
        <w:rPr>
          <w:rFonts w:ascii="Times New Roman" w:eastAsia="宋体" w:hAnsi="Times New Roman" w:cs="Times New Roman"/>
          <w:sz w:val="20"/>
        </w:rPr>
        <w:t xml:space="preserve">Figure S1 </w:t>
      </w:r>
      <w:r w:rsidRPr="00E50D4D">
        <w:rPr>
          <w:rFonts w:ascii="Times New Roman" w:hAnsi="Times New Roman" w:cs="Times New Roman"/>
          <w:b/>
          <w:sz w:val="20"/>
        </w:rPr>
        <w:t xml:space="preserve">Optimization of Imiquimod (IMQ)-induced Psoriasis Model for Exhibiting Efficacy of Antibody. </w:t>
      </w:r>
      <w:r w:rsidRPr="00E50D4D">
        <w:rPr>
          <w:rFonts w:ascii="Times New Roman" w:hAnsi="Times New Roman" w:cs="Times New Roman"/>
          <w:sz w:val="20"/>
        </w:rPr>
        <w:t xml:space="preserve">(a) Disease severity and (b) skin damage (day 5) of </w:t>
      </w:r>
      <w:r w:rsidRPr="00E50D4D">
        <w:rPr>
          <w:rFonts w:ascii="Times New Roman" w:eastAsia="宋体" w:hAnsi="Times New Roman" w:cs="Times New Roman"/>
          <w:sz w:val="20"/>
        </w:rPr>
        <w:t>62.5 mg IMQ induced-psoriasis in BALB/c mice</w:t>
      </w:r>
      <w:r w:rsidRPr="00E50D4D">
        <w:rPr>
          <w:rFonts w:ascii="Times New Roman" w:hAnsi="Times New Roman" w:cs="Times New Roman"/>
          <w:sz w:val="20"/>
        </w:rPr>
        <w:t xml:space="preserve">. </w:t>
      </w:r>
      <w:r w:rsidRPr="00E50D4D">
        <w:rPr>
          <w:rFonts w:ascii="Times New Roman" w:eastAsia="宋体" w:hAnsi="Times New Roman" w:cs="Times New Roman"/>
          <w:sz w:val="20"/>
        </w:rPr>
        <w:t>Effect of IMQ in different dosages on</w:t>
      </w:r>
      <w:r w:rsidR="000C5B1B">
        <w:rPr>
          <w:rFonts w:ascii="Times New Roman" w:eastAsia="宋体" w:hAnsi="Times New Roman" w:cs="Times New Roman"/>
          <w:sz w:val="20"/>
        </w:rPr>
        <w:t xml:space="preserve"> (c)</w:t>
      </w:r>
      <w:r w:rsidRPr="00E50D4D">
        <w:rPr>
          <w:rFonts w:ascii="Times New Roman" w:eastAsia="宋体" w:hAnsi="Times New Roman" w:cs="Times New Roman"/>
          <w:sz w:val="20"/>
        </w:rPr>
        <w:t xml:space="preserve"> disease severity</w:t>
      </w:r>
      <w:r w:rsidR="000C5B1B">
        <w:rPr>
          <w:rFonts w:ascii="Times New Roman" w:eastAsia="宋体" w:hAnsi="Times New Roman" w:cs="Times New Roman"/>
          <w:sz w:val="20"/>
        </w:rPr>
        <w:t>, (d) AUC of PASI scoring, (e) skin thickness change and (f) AUC of bodyweight change (day 1-day 7)</w:t>
      </w:r>
      <w:r w:rsidRPr="00E50D4D">
        <w:rPr>
          <w:rFonts w:ascii="Times New Roman" w:eastAsia="宋体" w:hAnsi="Times New Roman" w:cs="Times New Roman"/>
          <w:sz w:val="20"/>
        </w:rPr>
        <w:t>. (</w:t>
      </w:r>
      <w:r w:rsidR="000C5B1B">
        <w:rPr>
          <w:rFonts w:ascii="Times New Roman" w:eastAsia="宋体" w:hAnsi="Times New Roman" w:cs="Times New Roman"/>
          <w:sz w:val="20"/>
        </w:rPr>
        <w:t>g</w:t>
      </w:r>
      <w:r w:rsidRPr="00E50D4D">
        <w:rPr>
          <w:rFonts w:ascii="Times New Roman" w:eastAsia="宋体" w:hAnsi="Times New Roman" w:cs="Times New Roman"/>
          <w:sz w:val="20"/>
        </w:rPr>
        <w:t xml:space="preserve">) Protective effect of Anti-IL17A antibody in different dosages (1-3 mg/kg) on IMQ (42 mg) induced psoriasis, </w:t>
      </w:r>
      <w:r w:rsidRPr="00E50D4D">
        <w:rPr>
          <w:rFonts w:ascii="Times New Roman" w:hAnsi="Times New Roman" w:cs="Times New Roman"/>
          <w:sz w:val="20"/>
        </w:rPr>
        <w:t>Data was expressed as mean ± SEM</w:t>
      </w:r>
      <w:r w:rsidRPr="00E50D4D">
        <w:rPr>
          <w:rFonts w:ascii="Times New Roman" w:hAnsi="Times New Roman" w:cs="Times New Roman" w:hint="eastAsia"/>
          <w:sz w:val="20"/>
        </w:rPr>
        <w:t>.</w:t>
      </w:r>
    </w:p>
    <w:p w:rsidR="00553B40" w:rsidRDefault="00553B40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553B40" w:rsidRDefault="00702CE0" w:rsidP="00553B40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702CE0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4B1700" w:rsidRPr="004B170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274310" cy="4555062"/>
            <wp:effectExtent l="0" t="0" r="2540" b="0"/>
            <wp:docPr id="8" name="图片 8" descr="C:\Users\LQR_VM\Desktop\LQR\BMC Immunology\Rev 1\ANI\Fig.2\Fig.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QR_VM\Desktop\LQR\BMC Immunology\Rev 1\ANI\Fig.2\Fig.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5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FD6" w:rsidRDefault="00553B40" w:rsidP="00E50D4D">
      <w:pPr>
        <w:jc w:val="left"/>
        <w:rPr>
          <w:rFonts w:ascii="Times New Roman" w:eastAsia="宋体" w:hAnsi="Times New Roman" w:cs="Times New Roman"/>
          <w:sz w:val="22"/>
        </w:rPr>
      </w:pPr>
      <w:r w:rsidRPr="00E50D4D">
        <w:rPr>
          <w:rFonts w:ascii="Times New Roman" w:eastAsia="宋体" w:hAnsi="Times New Roman" w:cs="Times New Roman"/>
          <w:sz w:val="20"/>
        </w:rPr>
        <w:t xml:space="preserve">Figure S2 </w:t>
      </w:r>
      <w:r w:rsidR="009827FD" w:rsidRPr="00E50D4D">
        <w:rPr>
          <w:rFonts w:ascii="Times New Roman" w:eastAsia="宋体" w:hAnsi="Times New Roman" w:cs="Times New Roman"/>
          <w:b/>
          <w:sz w:val="20"/>
        </w:rPr>
        <w:t>Evaluation of Optimized Psoriasis Model.</w:t>
      </w:r>
      <w:r w:rsidR="009827FD" w:rsidRPr="00E50D4D">
        <w:rPr>
          <w:rFonts w:ascii="Times New Roman" w:eastAsia="宋体" w:hAnsi="Times New Roman" w:cs="Times New Roman"/>
          <w:sz w:val="20"/>
        </w:rPr>
        <w:t xml:space="preserve"> Comparison of</w:t>
      </w:r>
      <w:r w:rsidR="008551ED">
        <w:rPr>
          <w:rFonts w:ascii="Times New Roman" w:eastAsia="宋体" w:hAnsi="Times New Roman" w:cs="Times New Roman"/>
          <w:sz w:val="20"/>
        </w:rPr>
        <w:t xml:space="preserve"> </w:t>
      </w:r>
      <w:r w:rsidR="008551ED" w:rsidRPr="00E50D4D">
        <w:rPr>
          <w:rFonts w:ascii="Times New Roman" w:eastAsia="宋体" w:hAnsi="Times New Roman" w:cs="Times New Roman"/>
          <w:sz w:val="20"/>
        </w:rPr>
        <w:t>(a)</w:t>
      </w:r>
      <w:r w:rsidR="009827FD" w:rsidRPr="00E50D4D">
        <w:rPr>
          <w:rFonts w:ascii="Times New Roman" w:eastAsia="宋体" w:hAnsi="Times New Roman" w:cs="Times New Roman"/>
          <w:sz w:val="20"/>
        </w:rPr>
        <w:t xml:space="preserve"> PASI score on day 5</w:t>
      </w:r>
      <w:r w:rsidR="008551ED">
        <w:rPr>
          <w:rFonts w:ascii="Times New Roman" w:eastAsia="宋体" w:hAnsi="Times New Roman" w:cs="Times New Roman"/>
          <w:sz w:val="20"/>
        </w:rPr>
        <w:t xml:space="preserve"> and (b) </w:t>
      </w:r>
      <w:r w:rsidR="00621C93" w:rsidRPr="00E579DB">
        <w:rPr>
          <w:rFonts w:ascii="Times New Roman" w:eastAsia="宋体" w:hAnsi="Times New Roman" w:cs="Times New Roman"/>
          <w:sz w:val="20"/>
        </w:rPr>
        <w:t>Area under curve (AUC) for PASI score plot for day 1-7</w:t>
      </w:r>
      <w:r w:rsidR="00621C93">
        <w:rPr>
          <w:rFonts w:ascii="Times New Roman" w:eastAsia="宋体" w:hAnsi="Times New Roman" w:cs="Times New Roman"/>
          <w:sz w:val="20"/>
        </w:rPr>
        <w:t xml:space="preserve"> </w:t>
      </w:r>
      <w:r w:rsidR="009827FD" w:rsidRPr="00E50D4D">
        <w:rPr>
          <w:rFonts w:ascii="Times New Roman" w:eastAsia="宋体" w:hAnsi="Times New Roman" w:cs="Times New Roman"/>
          <w:sz w:val="20"/>
        </w:rPr>
        <w:t xml:space="preserve">of experiment (n=6). </w:t>
      </w:r>
      <w:r w:rsidR="008551ED">
        <w:rPr>
          <w:rFonts w:ascii="Times New Roman" w:eastAsia="宋体" w:hAnsi="Times New Roman" w:cs="Times New Roman"/>
          <w:sz w:val="20"/>
        </w:rPr>
        <w:t xml:space="preserve">(c) Total H&amp;E scoring and (d) H&amp;E-based inflammatory infiltration scoring of mice on day 7 of experiment. </w:t>
      </w:r>
      <w:r w:rsidR="008551ED" w:rsidRPr="00E50D4D">
        <w:rPr>
          <w:rFonts w:ascii="Times New Roman" w:eastAsia="宋体" w:hAnsi="Times New Roman" w:cs="Times New Roman"/>
          <w:sz w:val="20"/>
        </w:rPr>
        <w:t>(</w:t>
      </w:r>
      <w:r w:rsidR="008551ED">
        <w:rPr>
          <w:rFonts w:ascii="Times New Roman" w:eastAsia="宋体" w:hAnsi="Times New Roman" w:cs="Times New Roman"/>
          <w:sz w:val="20"/>
        </w:rPr>
        <w:t>e</w:t>
      </w:r>
      <w:r w:rsidR="008551ED" w:rsidRPr="00E50D4D">
        <w:rPr>
          <w:rFonts w:ascii="Times New Roman" w:eastAsia="宋体" w:hAnsi="Times New Roman" w:cs="Times New Roman"/>
          <w:sz w:val="20"/>
        </w:rPr>
        <w:t>)</w:t>
      </w:r>
      <w:r w:rsidR="008551ED">
        <w:rPr>
          <w:rFonts w:ascii="Times New Roman" w:eastAsia="宋体" w:hAnsi="Times New Roman" w:cs="Times New Roman"/>
          <w:sz w:val="20"/>
        </w:rPr>
        <w:t xml:space="preserve"> </w:t>
      </w:r>
      <w:r w:rsidR="009827FD" w:rsidRPr="00E50D4D">
        <w:rPr>
          <w:rFonts w:ascii="Times New Roman" w:eastAsia="宋体" w:hAnsi="Times New Roman" w:cs="Times New Roman"/>
          <w:sz w:val="20"/>
        </w:rPr>
        <w:t xml:space="preserve">Spleen weight and </w:t>
      </w:r>
      <w:r w:rsidR="008551ED">
        <w:rPr>
          <w:rFonts w:ascii="Times New Roman" w:eastAsia="宋体" w:hAnsi="Times New Roman" w:cs="Times New Roman"/>
          <w:sz w:val="20"/>
        </w:rPr>
        <w:t>(f</w:t>
      </w:r>
      <w:r w:rsidR="008551ED" w:rsidRPr="00E50D4D">
        <w:rPr>
          <w:rFonts w:ascii="Times New Roman" w:eastAsia="宋体" w:hAnsi="Times New Roman" w:cs="Times New Roman"/>
          <w:sz w:val="20"/>
        </w:rPr>
        <w:t>)</w:t>
      </w:r>
      <w:r w:rsidR="008551ED">
        <w:rPr>
          <w:rFonts w:ascii="Times New Roman" w:eastAsia="宋体" w:hAnsi="Times New Roman" w:cs="Times New Roman"/>
          <w:sz w:val="20"/>
        </w:rPr>
        <w:t xml:space="preserve"> </w:t>
      </w:r>
      <w:r w:rsidR="009827FD" w:rsidRPr="00E50D4D">
        <w:rPr>
          <w:rFonts w:ascii="Times New Roman" w:eastAsia="宋体" w:hAnsi="Times New Roman" w:cs="Times New Roman"/>
          <w:sz w:val="20"/>
        </w:rPr>
        <w:t>size on day 7 of experiment (n=6). PASI score for (</w:t>
      </w:r>
      <w:r w:rsidR="008551ED">
        <w:rPr>
          <w:rFonts w:ascii="Times New Roman" w:eastAsia="宋体" w:hAnsi="Times New Roman" w:cs="Times New Roman"/>
          <w:sz w:val="20"/>
        </w:rPr>
        <w:t>g</w:t>
      </w:r>
      <w:r w:rsidR="009827FD" w:rsidRPr="00E50D4D">
        <w:rPr>
          <w:rFonts w:ascii="Times New Roman" w:eastAsia="宋体" w:hAnsi="Times New Roman" w:cs="Times New Roman"/>
          <w:sz w:val="20"/>
        </w:rPr>
        <w:t>)</w:t>
      </w:r>
      <w:r w:rsidR="008551ED">
        <w:rPr>
          <w:rFonts w:ascii="Times New Roman" w:eastAsia="宋体" w:hAnsi="Times New Roman" w:cs="Times New Roman"/>
          <w:sz w:val="20"/>
        </w:rPr>
        <w:t xml:space="preserve"> Model group and (h)</w:t>
      </w:r>
      <w:r w:rsidR="009827FD" w:rsidRPr="00E50D4D">
        <w:rPr>
          <w:rFonts w:ascii="Times New Roman" w:eastAsia="宋体" w:hAnsi="Times New Roman" w:cs="Times New Roman"/>
          <w:sz w:val="20"/>
        </w:rPr>
        <w:t xml:space="preserve"> Dexamethasone</w:t>
      </w:r>
      <w:r w:rsidR="008551ED">
        <w:rPr>
          <w:rFonts w:ascii="Times New Roman" w:eastAsia="宋体" w:hAnsi="Times New Roman" w:cs="Times New Roman"/>
          <w:sz w:val="20"/>
        </w:rPr>
        <w:t>/</w:t>
      </w:r>
      <w:r w:rsidR="009827FD" w:rsidRPr="00E50D4D">
        <w:rPr>
          <w:rFonts w:ascii="Times New Roman" w:eastAsia="宋体" w:hAnsi="Times New Roman" w:cs="Times New Roman"/>
          <w:sz w:val="20"/>
        </w:rPr>
        <w:t>Anti-IL17A antibody group from different rounds of experiment. #1, #2 and #3 represents three individual experiment</w:t>
      </w:r>
      <w:r w:rsidR="008551ED">
        <w:rPr>
          <w:rFonts w:ascii="Times New Roman" w:eastAsia="宋体" w:hAnsi="Times New Roman" w:cs="Times New Roman"/>
          <w:sz w:val="20"/>
        </w:rPr>
        <w:t>s</w:t>
      </w:r>
      <w:r w:rsidR="009827FD" w:rsidRPr="00E50D4D">
        <w:rPr>
          <w:rFonts w:ascii="Times New Roman" w:eastAsia="宋体" w:hAnsi="Times New Roman" w:cs="Times New Roman"/>
          <w:sz w:val="20"/>
        </w:rPr>
        <w:t xml:space="preserve">, respectively (n=6 or 7). Data was expressed as mean </w:t>
      </w:r>
      <w:r w:rsidR="009827FD" w:rsidRPr="00E50D4D">
        <w:rPr>
          <w:rFonts w:ascii="Times New Roman" w:hAnsi="Times New Roman" w:cs="Times New Roman"/>
          <w:sz w:val="20"/>
        </w:rPr>
        <w:t>± SEM</w:t>
      </w:r>
      <w:r w:rsidR="009827FD" w:rsidRPr="00E50D4D">
        <w:rPr>
          <w:rFonts w:ascii="Times New Roman" w:eastAsia="宋体" w:hAnsi="Times New Roman" w:cs="Times New Roman"/>
          <w:sz w:val="20"/>
        </w:rPr>
        <w:t>.</w:t>
      </w:r>
    </w:p>
    <w:p w:rsidR="00CC4FD6" w:rsidRDefault="00CC4FD6">
      <w:pPr>
        <w:widowControl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br w:type="page"/>
      </w:r>
    </w:p>
    <w:p w:rsidR="003766BE" w:rsidRDefault="004B1700" w:rsidP="003766BE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4B1700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>
            <wp:extent cx="5274310" cy="1835754"/>
            <wp:effectExtent l="0" t="0" r="2540" b="0"/>
            <wp:docPr id="9" name="图片 9" descr="C:\Users\LQR_VM\Desktop\LQR\BMC Immunology\Rev 1\ANI\Fig.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QR_VM\Desktop\LQR\BMC Immunology\Rev 1\ANI\Fig.S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D78" w:rsidRDefault="003766BE" w:rsidP="00E50D4D">
      <w:pPr>
        <w:rPr>
          <w:rFonts w:ascii="Times New Roman" w:eastAsia="宋体" w:hAnsi="Times New Roman" w:cs="Times New Roman"/>
          <w:sz w:val="18"/>
          <w:szCs w:val="18"/>
        </w:rPr>
      </w:pPr>
      <w:r w:rsidRPr="00E50D4D">
        <w:rPr>
          <w:rFonts w:ascii="Times New Roman" w:eastAsia="宋体" w:hAnsi="Times New Roman" w:cs="Times New Roman"/>
          <w:sz w:val="20"/>
        </w:rPr>
        <w:t xml:space="preserve">Figure S3 </w:t>
      </w:r>
      <w:r w:rsidRPr="00E50D4D">
        <w:rPr>
          <w:rFonts w:ascii="Times New Roman" w:eastAsia="宋体" w:hAnsi="Times New Roman" w:cs="Times New Roman"/>
          <w:b/>
          <w:sz w:val="20"/>
        </w:rPr>
        <w:t xml:space="preserve">Involvement of CXCL1 in </w:t>
      </w:r>
      <w:r w:rsidR="000F0538" w:rsidRPr="00E50D4D">
        <w:rPr>
          <w:rFonts w:ascii="Times New Roman" w:eastAsia="宋体" w:hAnsi="Times New Roman" w:cs="Times New Roman"/>
          <w:b/>
          <w:sz w:val="20"/>
        </w:rPr>
        <w:t>IMQ-induced Psoriasis</w:t>
      </w:r>
      <w:r w:rsidRPr="00E50D4D">
        <w:rPr>
          <w:rFonts w:ascii="Times New Roman" w:eastAsia="宋体" w:hAnsi="Times New Roman" w:cs="Times New Roman"/>
          <w:b/>
          <w:sz w:val="20"/>
        </w:rPr>
        <w:t xml:space="preserve"> Progression. </w:t>
      </w:r>
      <w:r w:rsidR="000F0538" w:rsidRPr="00E50D4D">
        <w:rPr>
          <w:rFonts w:ascii="Times New Roman" w:eastAsia="宋体" w:hAnsi="Times New Roman" w:cs="Times New Roman"/>
          <w:sz w:val="20"/>
        </w:rPr>
        <w:t xml:space="preserve">(a) Expression level of </w:t>
      </w:r>
      <w:r w:rsidR="000F0538" w:rsidRPr="00E50D4D">
        <w:rPr>
          <w:rFonts w:ascii="Times New Roman" w:eastAsia="宋体" w:hAnsi="Times New Roman" w:cs="Times New Roman"/>
          <w:i/>
          <w:sz w:val="20"/>
        </w:rPr>
        <w:t>cxcl1</w:t>
      </w:r>
      <w:r w:rsidR="000F0538" w:rsidRPr="00E50D4D">
        <w:rPr>
          <w:rFonts w:ascii="Times New Roman" w:eastAsia="宋体" w:hAnsi="Times New Roman" w:cs="Times New Roman"/>
          <w:sz w:val="20"/>
        </w:rPr>
        <w:t xml:space="preserve"> mRNA in mice skin collected on day 5 after IMQ treatment (n=6). (b) Plasma IL6 concentration on day 5 of experiment, 0.5 h after IMQ application (n=6). (c) 24-h kinetical change of </w:t>
      </w:r>
      <w:r w:rsidR="00131855" w:rsidRPr="00E50D4D">
        <w:rPr>
          <w:rFonts w:ascii="Times New Roman" w:eastAsia="宋体" w:hAnsi="Times New Roman" w:cs="Times New Roman"/>
          <w:sz w:val="20"/>
        </w:rPr>
        <w:t xml:space="preserve">plasma </w:t>
      </w:r>
      <w:r w:rsidR="000F0538" w:rsidRPr="00E50D4D">
        <w:rPr>
          <w:rFonts w:ascii="Times New Roman" w:eastAsia="宋体" w:hAnsi="Times New Roman" w:cs="Times New Roman"/>
          <w:sz w:val="20"/>
        </w:rPr>
        <w:t>IL17A and CXCL1 on D5 after 42 mg IMQ application (n=4)</w:t>
      </w:r>
      <w:r w:rsidR="00E50D4D" w:rsidRPr="00E50D4D">
        <w:rPr>
          <w:rFonts w:ascii="Times New Roman" w:eastAsia="宋体" w:hAnsi="Times New Roman" w:cs="Times New Roman" w:hint="eastAsia"/>
          <w:sz w:val="20"/>
        </w:rPr>
        <w:t>.</w:t>
      </w:r>
    </w:p>
    <w:p w:rsidR="00266D78" w:rsidRDefault="00266D78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br w:type="page"/>
      </w:r>
    </w:p>
    <w:p w:rsidR="00131855" w:rsidRPr="00031D47" w:rsidRDefault="004B1700" w:rsidP="00E50D4D">
      <w:pPr>
        <w:rPr>
          <w:rFonts w:ascii="Times New Roman" w:eastAsia="宋体" w:hAnsi="Times New Roman" w:cs="Times New Roman"/>
          <w:sz w:val="18"/>
          <w:szCs w:val="18"/>
        </w:rPr>
      </w:pPr>
      <w:r w:rsidRPr="004B1700">
        <w:rPr>
          <w:rFonts w:ascii="Times New Roman" w:eastAsia="宋体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5274310" cy="2797349"/>
            <wp:effectExtent l="0" t="0" r="2540" b="3175"/>
            <wp:docPr id="10" name="图片 10" descr="C:\Users\LQR_VM\Desktop\LQR\BMC Immunology\Rev 1\ANI\Fig.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QR_VM\Desktop\LQR\BMC Immunology\Rev 1\ANI\Fig.S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7C1" w:rsidRDefault="00266D78">
      <w:pPr>
        <w:widowControl/>
        <w:jc w:val="left"/>
        <w:rPr>
          <w:rFonts w:ascii="Times New Roman" w:eastAsia="宋体" w:hAnsi="Times New Roman" w:cs="Times New Roman"/>
          <w:sz w:val="22"/>
        </w:rPr>
      </w:pPr>
      <w:r w:rsidRPr="00E50D4D">
        <w:rPr>
          <w:rFonts w:ascii="Times New Roman" w:eastAsia="宋体" w:hAnsi="Times New Roman" w:cs="Times New Roman"/>
          <w:sz w:val="20"/>
        </w:rPr>
        <w:t>Figure S</w:t>
      </w:r>
      <w:r>
        <w:rPr>
          <w:rFonts w:ascii="Times New Roman" w:eastAsia="宋体" w:hAnsi="Times New Roman" w:cs="Times New Roman"/>
          <w:sz w:val="20"/>
        </w:rPr>
        <w:t>4</w:t>
      </w:r>
      <w:r w:rsidRPr="00E50D4D">
        <w:rPr>
          <w:rFonts w:ascii="Times New Roman" w:eastAsia="宋体" w:hAnsi="Times New Roman" w:cs="Times New Roman"/>
          <w:sz w:val="20"/>
        </w:rPr>
        <w:t xml:space="preserve"> </w:t>
      </w:r>
      <w:r>
        <w:rPr>
          <w:rFonts w:ascii="Times New Roman" w:eastAsia="宋体" w:hAnsi="Times New Roman" w:cs="Times New Roman" w:hint="eastAsia"/>
          <w:b/>
          <w:sz w:val="20"/>
        </w:rPr>
        <w:t>Representative</w:t>
      </w:r>
      <w:r>
        <w:rPr>
          <w:rFonts w:ascii="Times New Roman" w:eastAsia="宋体" w:hAnsi="Times New Roman" w:cs="Times New Roman"/>
          <w:b/>
          <w:sz w:val="20"/>
        </w:rPr>
        <w:t xml:space="preserve"> Image</w:t>
      </w:r>
      <w:r>
        <w:rPr>
          <w:rFonts w:ascii="Times New Roman" w:eastAsia="宋体" w:hAnsi="Times New Roman" w:cs="Times New Roman" w:hint="eastAsia"/>
          <w:b/>
          <w:sz w:val="20"/>
        </w:rPr>
        <w:t>s</w:t>
      </w:r>
      <w:r>
        <w:rPr>
          <w:rFonts w:ascii="Times New Roman" w:eastAsia="宋体" w:hAnsi="Times New Roman" w:cs="Times New Roman"/>
          <w:b/>
          <w:sz w:val="20"/>
        </w:rPr>
        <w:t xml:space="preserve"> for PASI Scoring</w:t>
      </w:r>
      <w:r w:rsidRPr="00E50D4D">
        <w:rPr>
          <w:rFonts w:ascii="Times New Roman" w:eastAsia="宋体" w:hAnsi="Times New Roman" w:cs="Times New Roman"/>
          <w:b/>
          <w:sz w:val="20"/>
        </w:rPr>
        <w:t xml:space="preserve">. </w:t>
      </w:r>
      <w:r>
        <w:rPr>
          <w:rFonts w:ascii="Times New Roman" w:eastAsia="宋体" w:hAnsi="Times New Roman" w:cs="Times New Roman"/>
          <w:sz w:val="20"/>
        </w:rPr>
        <w:t>Ref. 1-Ref. 5 are representative back skin images from a single round of experiment</w:t>
      </w:r>
      <w:r w:rsidR="00621C93">
        <w:rPr>
          <w:rFonts w:ascii="Times New Roman" w:eastAsia="宋体" w:hAnsi="Times New Roman" w:cs="Times New Roman"/>
          <w:sz w:val="20"/>
        </w:rPr>
        <w:t xml:space="preserve"> on day 5</w:t>
      </w:r>
      <w:r>
        <w:rPr>
          <w:rFonts w:ascii="Times New Roman" w:eastAsia="宋体" w:hAnsi="Times New Roman" w:cs="Times New Roman"/>
          <w:sz w:val="20"/>
        </w:rPr>
        <w:t>, of which the detailed scoring information for erythema, scaling and thickening are listed.</w:t>
      </w:r>
      <w:r w:rsidR="00E377C1">
        <w:rPr>
          <w:rFonts w:ascii="Times New Roman" w:eastAsia="宋体" w:hAnsi="Times New Roman" w:cs="Times New Roman"/>
          <w:sz w:val="22"/>
        </w:rPr>
        <w:br w:type="page"/>
      </w:r>
    </w:p>
    <w:p w:rsidR="00131855" w:rsidRDefault="00131855" w:rsidP="00031D47">
      <w:pPr>
        <w:widowControl/>
        <w:jc w:val="left"/>
        <w:rPr>
          <w:rFonts w:ascii="Times New Roman" w:eastAsia="宋体" w:hAnsi="Times New Roman" w:cs="Times New Roman"/>
          <w:b/>
          <w:sz w:val="22"/>
        </w:rPr>
      </w:pPr>
      <w:r>
        <w:rPr>
          <w:rFonts w:ascii="Times New Roman" w:eastAsia="宋体" w:hAnsi="Times New Roman" w:cs="Times New Roman"/>
          <w:b/>
          <w:sz w:val="22"/>
        </w:rPr>
        <w:lastRenderedPageBreak/>
        <w:t>Supplemental Tables</w:t>
      </w:r>
    </w:p>
    <w:p w:rsidR="00131855" w:rsidRDefault="00131855" w:rsidP="00131855">
      <w:pPr>
        <w:spacing w:line="360" w:lineRule="auto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 xml:space="preserve">Table S1 Variation of </w:t>
      </w:r>
      <w:r>
        <w:rPr>
          <w:rFonts w:ascii="Times New Roman" w:hAnsi="Times New Roman" w:cs="Times New Roman"/>
          <w:sz w:val="22"/>
        </w:rPr>
        <w:t xml:space="preserve">Psoriasis Area Severity Index (PASI) score on day 5 and area under curve (AUC) of PASI score for Model, Anti-IL17A and Dexamethasone (Dex) groups among three independent rounds of experiment. </w:t>
      </w:r>
      <w:r w:rsidRPr="006B76AA">
        <w:rPr>
          <w:rFonts w:ascii="Times New Roman" w:hAnsi="Times New Roman" w:cs="Times New Roman"/>
          <w:sz w:val="22"/>
        </w:rPr>
        <w:t xml:space="preserve">Data were represented as means ± </w:t>
      </w:r>
      <w:r>
        <w:rPr>
          <w:rFonts w:ascii="Times New Roman" w:hAnsi="Times New Roman" w:cs="Times New Roman" w:hint="eastAsia"/>
          <w:sz w:val="22"/>
        </w:rPr>
        <w:t>SEM</w:t>
      </w:r>
      <w:r>
        <w:rPr>
          <w:rFonts w:ascii="Times New Roman" w:hAnsi="Times New Roman" w:cs="Times New Roman"/>
          <w:sz w:val="22"/>
        </w:rPr>
        <w:t>, RSD: R</w:t>
      </w:r>
      <w:r w:rsidRPr="006B76AA">
        <w:rPr>
          <w:rFonts w:ascii="Times New Roman" w:hAnsi="Times New Roman" w:cs="Times New Roman"/>
          <w:sz w:val="22"/>
        </w:rPr>
        <w:t xml:space="preserve">elative </w:t>
      </w:r>
      <w:r>
        <w:rPr>
          <w:rFonts w:ascii="Times New Roman" w:hAnsi="Times New Roman" w:cs="Times New Roman"/>
          <w:sz w:val="22"/>
        </w:rPr>
        <w:t>S</w:t>
      </w:r>
      <w:r w:rsidRPr="006B76AA">
        <w:rPr>
          <w:rFonts w:ascii="Times New Roman" w:hAnsi="Times New Roman" w:cs="Times New Roman"/>
          <w:sz w:val="22"/>
        </w:rPr>
        <w:t xml:space="preserve">tandard </w:t>
      </w:r>
      <w:r>
        <w:rPr>
          <w:rFonts w:ascii="Times New Roman" w:hAnsi="Times New Roman" w:cs="Times New Roman"/>
          <w:sz w:val="22"/>
        </w:rPr>
        <w:t>D</w:t>
      </w:r>
      <w:r w:rsidRPr="006B76AA">
        <w:rPr>
          <w:rFonts w:ascii="Times New Roman" w:hAnsi="Times New Roman" w:cs="Times New Roman"/>
          <w:sz w:val="22"/>
        </w:rPr>
        <w:t>eviation</w:t>
      </w:r>
      <w:r>
        <w:rPr>
          <w:rFonts w:ascii="Times New Roman" w:hAnsi="Times New Roman" w:cs="Times New Roman"/>
          <w:sz w:val="22"/>
        </w:rPr>
        <w:t>.</w:t>
      </w:r>
    </w:p>
    <w:tbl>
      <w:tblPr>
        <w:tblW w:w="8081" w:type="dxa"/>
        <w:jc w:val="center"/>
        <w:tblLook w:val="04A0" w:firstRow="1" w:lastRow="0" w:firstColumn="1" w:lastColumn="0" w:noHBand="0" w:noVBand="1"/>
      </w:tblPr>
      <w:tblGrid>
        <w:gridCol w:w="1474"/>
        <w:gridCol w:w="990"/>
        <w:gridCol w:w="360"/>
        <w:gridCol w:w="990"/>
        <w:gridCol w:w="1140"/>
        <w:gridCol w:w="905"/>
        <w:gridCol w:w="337"/>
        <w:gridCol w:w="715"/>
        <w:gridCol w:w="1170"/>
      </w:tblGrid>
      <w:tr w:rsidR="00131855" w:rsidRPr="00A2436E" w:rsidTr="0046436D">
        <w:trPr>
          <w:trHeight w:val="360"/>
          <w:jc w:val="center"/>
        </w:trPr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Score on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Day </w:t>
            </w:r>
            <w:r w:rsidRPr="00A2436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0C3CE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Cs/>
                <w:color w:val="000000"/>
                <w:kern w:val="0"/>
                <w:sz w:val="22"/>
              </w:rPr>
            </w:pPr>
            <w:r w:rsidRPr="000C3CEE">
              <w:rPr>
                <w:rFonts w:ascii="Times New Roman" w:eastAsia="宋体" w:hAnsi="Times New Roman" w:cs="Times New Roman"/>
                <w:b/>
                <w:bCs/>
                <w:iCs/>
                <w:color w:val="000000"/>
                <w:kern w:val="0"/>
                <w:sz w:val="22"/>
              </w:rPr>
              <w:t>RSD (%)</w:t>
            </w:r>
          </w:p>
        </w:tc>
        <w:tc>
          <w:tcPr>
            <w:tcW w:w="1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0C3CE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C3C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Total AUC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0C3CE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Cs/>
                <w:color w:val="000000"/>
                <w:kern w:val="0"/>
                <w:sz w:val="22"/>
              </w:rPr>
            </w:pPr>
            <w:r w:rsidRPr="000C3CEE">
              <w:rPr>
                <w:rFonts w:ascii="Times New Roman" w:eastAsia="宋体" w:hAnsi="Times New Roman" w:cs="Times New Roman"/>
                <w:b/>
                <w:bCs/>
                <w:iCs/>
                <w:color w:val="000000"/>
                <w:kern w:val="0"/>
                <w:sz w:val="22"/>
              </w:rPr>
              <w:t>RSD (%)</w:t>
            </w:r>
          </w:p>
        </w:tc>
      </w:tr>
      <w:tr w:rsidR="00131855" w:rsidRPr="00A2436E" w:rsidTr="0046436D">
        <w:trPr>
          <w:trHeight w:val="360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Model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5.08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±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5.68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13.72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±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6.44 </w:t>
            </w:r>
          </w:p>
        </w:tc>
      </w:tr>
      <w:tr w:rsidR="00131855" w:rsidRPr="00A2436E" w:rsidTr="0046436D">
        <w:trPr>
          <w:trHeight w:val="360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Anti-IL17A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2.25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±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22.53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±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24.30 </w:t>
            </w:r>
          </w:p>
        </w:tc>
      </w:tr>
      <w:tr w:rsidR="00131855" w:rsidRPr="00A2436E" w:rsidTr="0046436D">
        <w:trPr>
          <w:trHeight w:val="360"/>
          <w:jc w:val="center"/>
        </w:trPr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Dex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±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22.30 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2.76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±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21.12 </w:t>
            </w:r>
          </w:p>
        </w:tc>
      </w:tr>
    </w:tbl>
    <w:p w:rsidR="00131855" w:rsidRPr="00A2436E" w:rsidRDefault="00131855" w:rsidP="00131855">
      <w:pPr>
        <w:rPr>
          <w:rFonts w:ascii="Times New Roman" w:eastAsia="宋体" w:hAnsi="Times New Roman" w:cs="Times New Roman"/>
          <w:sz w:val="22"/>
        </w:rPr>
      </w:pPr>
    </w:p>
    <w:p w:rsidR="00131855" w:rsidRDefault="00131855">
      <w:pPr>
        <w:widowControl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br w:type="page"/>
      </w:r>
    </w:p>
    <w:p w:rsidR="00131855" w:rsidRDefault="00131855" w:rsidP="00131855">
      <w:pPr>
        <w:spacing w:line="360" w:lineRule="auto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lastRenderedPageBreak/>
        <w:t>Table S2 Variation of skin thickness change</w:t>
      </w:r>
      <w:r w:rsidR="00117735">
        <w:rPr>
          <w:rFonts w:ascii="Times New Roman" w:eastAsia="宋体" w:hAnsi="Times New Roman" w:cs="Times New Roman"/>
          <w:sz w:val="22"/>
        </w:rPr>
        <w:t xml:space="preserve"> on day 5</w:t>
      </w:r>
      <w:r>
        <w:rPr>
          <w:rFonts w:ascii="Times New Roman" w:eastAsia="宋体" w:hAnsi="Times New Roman" w:cs="Times New Roman"/>
          <w:sz w:val="22"/>
        </w:rPr>
        <w:t xml:space="preserve"> for model group among three independent rounds of experiment. </w:t>
      </w:r>
      <w:r w:rsidRPr="006B76AA">
        <w:rPr>
          <w:rFonts w:ascii="Times New Roman" w:hAnsi="Times New Roman" w:cs="Times New Roman"/>
          <w:sz w:val="22"/>
        </w:rPr>
        <w:t xml:space="preserve">Data were represented as means ± </w:t>
      </w:r>
      <w:r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 w:hint="eastAsia"/>
          <w:sz w:val="22"/>
        </w:rPr>
        <w:t>EM</w:t>
      </w:r>
      <w:r>
        <w:rPr>
          <w:rFonts w:ascii="Times New Roman" w:hAnsi="Times New Roman" w:cs="Times New Roman"/>
          <w:sz w:val="22"/>
        </w:rPr>
        <w:t>, RSD: R</w:t>
      </w:r>
      <w:r w:rsidRPr="006B76AA">
        <w:rPr>
          <w:rFonts w:ascii="Times New Roman" w:hAnsi="Times New Roman" w:cs="Times New Roman"/>
          <w:sz w:val="22"/>
        </w:rPr>
        <w:t xml:space="preserve">elative </w:t>
      </w:r>
      <w:r>
        <w:rPr>
          <w:rFonts w:ascii="Times New Roman" w:hAnsi="Times New Roman" w:cs="Times New Roman"/>
          <w:sz w:val="22"/>
        </w:rPr>
        <w:t>S</w:t>
      </w:r>
      <w:r w:rsidRPr="006B76AA">
        <w:rPr>
          <w:rFonts w:ascii="Times New Roman" w:hAnsi="Times New Roman" w:cs="Times New Roman"/>
          <w:sz w:val="22"/>
        </w:rPr>
        <w:t xml:space="preserve">tandard </w:t>
      </w:r>
      <w:r>
        <w:rPr>
          <w:rFonts w:ascii="Times New Roman" w:hAnsi="Times New Roman" w:cs="Times New Roman"/>
          <w:sz w:val="22"/>
        </w:rPr>
        <w:t>D</w:t>
      </w:r>
      <w:r w:rsidRPr="006B76AA">
        <w:rPr>
          <w:rFonts w:ascii="Times New Roman" w:hAnsi="Times New Roman" w:cs="Times New Roman"/>
          <w:sz w:val="22"/>
        </w:rPr>
        <w:t>eviation</w:t>
      </w:r>
      <w:r>
        <w:rPr>
          <w:rFonts w:ascii="Times New Roman" w:hAnsi="Times New Roman" w:cs="Times New Roman"/>
          <w:sz w:val="22"/>
        </w:rPr>
        <w:t>.</w:t>
      </w:r>
    </w:p>
    <w:tbl>
      <w:tblPr>
        <w:tblW w:w="5245" w:type="dxa"/>
        <w:jc w:val="center"/>
        <w:tblLook w:val="04A0" w:firstRow="1" w:lastRow="0" w:firstColumn="1" w:lastColumn="0" w:noHBand="0" w:noVBand="1"/>
      </w:tblPr>
      <w:tblGrid>
        <w:gridCol w:w="960"/>
        <w:gridCol w:w="1133"/>
        <w:gridCol w:w="337"/>
        <w:gridCol w:w="1114"/>
        <w:gridCol w:w="1701"/>
      </w:tblGrid>
      <w:tr w:rsidR="00131855" w:rsidRPr="00A2436E" w:rsidTr="0046436D">
        <w:trPr>
          <w:trHeight w:val="615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Δ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r w:rsidRPr="00A2436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kin Thickness</w:t>
            </w:r>
            <w:r w:rsidRPr="00A2436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br/>
              <w:t xml:space="preserve">(μm) of Model on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Day </w:t>
            </w:r>
            <w:r w:rsidRPr="00A2436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0C3CE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Cs/>
                <w:color w:val="000000"/>
                <w:kern w:val="0"/>
                <w:sz w:val="22"/>
              </w:rPr>
            </w:pPr>
            <w:r w:rsidRPr="000C3CEE">
              <w:rPr>
                <w:rFonts w:ascii="Times New Roman" w:eastAsia="宋体" w:hAnsi="Times New Roman" w:cs="Times New Roman"/>
                <w:b/>
                <w:bCs/>
                <w:iCs/>
                <w:color w:val="000000"/>
                <w:kern w:val="0"/>
                <w:sz w:val="22"/>
              </w:rPr>
              <w:t>RSD (%)</w:t>
            </w:r>
          </w:p>
        </w:tc>
      </w:tr>
      <w:tr w:rsidR="00131855" w:rsidRPr="00A2436E" w:rsidTr="0046436D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Model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336.67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±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23.00</w:t>
            </w: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855" w:rsidRPr="00A2436E" w:rsidRDefault="00131855" w:rsidP="004643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436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5.68 </w:t>
            </w:r>
          </w:p>
        </w:tc>
      </w:tr>
    </w:tbl>
    <w:p w:rsidR="005A193D" w:rsidRDefault="005A193D" w:rsidP="003766BE">
      <w:pPr>
        <w:spacing w:line="360" w:lineRule="auto"/>
        <w:rPr>
          <w:rFonts w:ascii="Times New Roman" w:hAnsi="Times New Roman" w:cs="Times New Roman"/>
          <w:sz w:val="22"/>
        </w:rPr>
      </w:pPr>
    </w:p>
    <w:p w:rsidR="005A193D" w:rsidRDefault="005A193D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5A193D" w:rsidRPr="00031D47" w:rsidRDefault="005A193D" w:rsidP="005A193D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2"/>
        </w:rPr>
      </w:pPr>
      <w:r w:rsidRPr="00031D47">
        <w:rPr>
          <w:rFonts w:ascii="Times New Roman" w:eastAsia="宋体" w:hAnsi="Times New Roman" w:cs="Times New Roman"/>
          <w:sz w:val="22"/>
        </w:rPr>
        <w:lastRenderedPageBreak/>
        <w:t>Table S3 Information of RT-PCR Primer for Analyzed Gene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2802"/>
        <w:gridCol w:w="741"/>
        <w:gridCol w:w="236"/>
        <w:gridCol w:w="3048"/>
        <w:gridCol w:w="741"/>
      </w:tblGrid>
      <w:tr w:rsidR="005A193D" w:rsidRPr="00507308" w:rsidTr="00507308">
        <w:trPr>
          <w:trHeight w:val="36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073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073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Forward (5’-3’)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073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  <w:r w:rsidRPr="005073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m</w:t>
            </w:r>
            <w:r w:rsidRPr="005073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(℃)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073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Reversed (5’-3’)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073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  <w:r w:rsidRPr="005073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m</w:t>
            </w:r>
            <w:r w:rsidRPr="005073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(℃)</w:t>
            </w:r>
          </w:p>
        </w:tc>
      </w:tr>
      <w:tr w:rsidR="005A193D" w:rsidRPr="00507308" w:rsidTr="00507308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i/>
                <w:sz w:val="18"/>
                <w:szCs w:val="18"/>
              </w:rPr>
              <w:t>β-actin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CCATGTACCCAGGCATTGCT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60.40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GTGTAAAACGCAGCTCAGTAACA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59.75</w:t>
            </w:r>
          </w:p>
        </w:tc>
      </w:tr>
      <w:tr w:rsidR="005A193D" w:rsidRPr="00507308" w:rsidTr="00507308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i/>
                <w:sz w:val="18"/>
                <w:szCs w:val="18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GTCCTTCCTACCCCAATTTCCA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59.69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TAACGCACTAGGTTTGCCGA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59.68</w:t>
            </w:r>
          </w:p>
        </w:tc>
      </w:tr>
      <w:tr w:rsidR="005A193D" w:rsidRPr="00507308" w:rsidTr="00507308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i/>
                <w:sz w:val="18"/>
                <w:szCs w:val="18"/>
              </w:rPr>
              <w:t>il1β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GACTCCTTAGTCCTCGGCCA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60.68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GCTGCCTTAGTCCTCGGCCA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59.74</w:t>
            </w:r>
          </w:p>
        </w:tc>
      </w:tr>
      <w:tr w:rsidR="005A193D" w:rsidRPr="00507308" w:rsidTr="00507308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i/>
                <w:sz w:val="18"/>
                <w:szCs w:val="18"/>
              </w:rPr>
              <w:t>s100a8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ACAAGGAAATCACCATGCCC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58.44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TGAGATGCCACACCCACTTT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59.52</w:t>
            </w:r>
          </w:p>
        </w:tc>
      </w:tr>
      <w:tr w:rsidR="005A193D" w:rsidRPr="00507308" w:rsidTr="00507308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i/>
                <w:sz w:val="18"/>
                <w:szCs w:val="18"/>
              </w:rPr>
              <w:t>s100a9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GCTGCATGAGAACAACCCAC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59.76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4" w:type="dxa"/>
            <w:tcBorders>
              <w:top w:val="nil"/>
              <w:left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TCCCTTTAGACTTGGTTGGGC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59.93</w:t>
            </w:r>
          </w:p>
        </w:tc>
      </w:tr>
      <w:tr w:rsidR="005A193D" w:rsidRPr="00507308" w:rsidTr="00507308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i/>
                <w:sz w:val="18"/>
                <w:szCs w:val="18"/>
              </w:rPr>
              <w:t>cxcl1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TGGCTGGGATTCACCTCAAG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59.67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CCGTTACTTGGGGACACCTT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193D" w:rsidRPr="00507308" w:rsidRDefault="005A193D" w:rsidP="0050730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308">
              <w:rPr>
                <w:rFonts w:ascii="Times New Roman" w:hAnsi="Times New Roman" w:cs="Times New Roman"/>
                <w:sz w:val="18"/>
                <w:szCs w:val="18"/>
              </w:rPr>
              <w:t>59.60</w:t>
            </w:r>
          </w:p>
        </w:tc>
      </w:tr>
    </w:tbl>
    <w:p w:rsidR="005A193D" w:rsidRDefault="005A193D" w:rsidP="005A193D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br w:type="page"/>
      </w:r>
    </w:p>
    <w:bookmarkEnd w:id="0"/>
    <w:p w:rsidR="003766BE" w:rsidRPr="000F0538" w:rsidRDefault="003766BE" w:rsidP="003766BE">
      <w:pPr>
        <w:spacing w:line="360" w:lineRule="auto"/>
        <w:rPr>
          <w:rFonts w:ascii="Times New Roman" w:hAnsi="Times New Roman" w:cs="Times New Roman"/>
          <w:sz w:val="22"/>
        </w:rPr>
      </w:pPr>
    </w:p>
    <w:sectPr w:rsidR="003766BE" w:rsidRPr="000F0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9D5" w:rsidRDefault="009619D5" w:rsidP="00553B40">
      <w:r>
        <w:separator/>
      </w:r>
    </w:p>
  </w:endnote>
  <w:endnote w:type="continuationSeparator" w:id="0">
    <w:p w:rsidR="009619D5" w:rsidRDefault="009619D5" w:rsidP="0055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9D5" w:rsidRDefault="009619D5" w:rsidP="00553B40">
      <w:r>
        <w:separator/>
      </w:r>
    </w:p>
  </w:footnote>
  <w:footnote w:type="continuationSeparator" w:id="0">
    <w:p w:rsidR="009619D5" w:rsidRDefault="009619D5" w:rsidP="00553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DC5"/>
    <w:rsid w:val="00031900"/>
    <w:rsid w:val="00031D47"/>
    <w:rsid w:val="000C5B1B"/>
    <w:rsid w:val="000F0538"/>
    <w:rsid w:val="000F6EED"/>
    <w:rsid w:val="00117735"/>
    <w:rsid w:val="00131855"/>
    <w:rsid w:val="001C09EE"/>
    <w:rsid w:val="00266D78"/>
    <w:rsid w:val="00271AF5"/>
    <w:rsid w:val="003766BE"/>
    <w:rsid w:val="00383ACC"/>
    <w:rsid w:val="003B0951"/>
    <w:rsid w:val="004B1700"/>
    <w:rsid w:val="00553B40"/>
    <w:rsid w:val="00565DC5"/>
    <w:rsid w:val="005747FF"/>
    <w:rsid w:val="005A193D"/>
    <w:rsid w:val="005B0C7D"/>
    <w:rsid w:val="005E7820"/>
    <w:rsid w:val="00621C93"/>
    <w:rsid w:val="00702CE0"/>
    <w:rsid w:val="007872D5"/>
    <w:rsid w:val="00787520"/>
    <w:rsid w:val="008551ED"/>
    <w:rsid w:val="00876E97"/>
    <w:rsid w:val="009619D5"/>
    <w:rsid w:val="009827FD"/>
    <w:rsid w:val="00BE6D24"/>
    <w:rsid w:val="00CC4FD6"/>
    <w:rsid w:val="00D82768"/>
    <w:rsid w:val="00E076B1"/>
    <w:rsid w:val="00E377C1"/>
    <w:rsid w:val="00E5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D84E96-1028-4A54-92F8-1859524C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3B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3B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3B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3B40"/>
    <w:rPr>
      <w:sz w:val="18"/>
      <w:szCs w:val="18"/>
    </w:rPr>
  </w:style>
  <w:style w:type="character" w:styleId="a5">
    <w:name w:val="Hyperlink"/>
    <w:basedOn w:val="a0"/>
    <w:uiPriority w:val="99"/>
    <w:unhideWhenUsed/>
    <w:rsid w:val="00787520"/>
    <w:rPr>
      <w:color w:val="0563C1" w:themeColor="hyperlink"/>
      <w:u w:val="single"/>
    </w:rPr>
  </w:style>
  <w:style w:type="character" w:styleId="a6">
    <w:name w:val="line number"/>
    <w:basedOn w:val="a0"/>
    <w:uiPriority w:val="99"/>
    <w:unhideWhenUsed/>
    <w:rsid w:val="00787520"/>
    <w:rPr>
      <w:rFonts w:ascii="Times New Roman" w:eastAsia="Times New Roman" w:hAnsi="Times New Roman"/>
    </w:rPr>
  </w:style>
  <w:style w:type="paragraph" w:styleId="a7">
    <w:name w:val="Balloon Text"/>
    <w:basedOn w:val="a"/>
    <w:link w:val="Char1"/>
    <w:uiPriority w:val="99"/>
    <w:semiHidden/>
    <w:unhideWhenUsed/>
    <w:rsid w:val="0003190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319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f.xin@hitgen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15</cp:revision>
  <dcterms:created xsi:type="dcterms:W3CDTF">2020-10-15T08:03:00Z</dcterms:created>
  <dcterms:modified xsi:type="dcterms:W3CDTF">2021-01-01T23:11:00Z</dcterms:modified>
</cp:coreProperties>
</file>