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CBA7564" w14:textId="01E70C90" w:rsidR="00E25359" w:rsidRDefault="001D2AC5" w:rsidP="00482FDD">
      <w:pPr>
        <w:spacing w:line="480" w:lineRule="auto"/>
        <w:rPr>
          <w:rFonts w:ascii="Times New Roman" w:eastAsia="等线" w:hAnsi="Times New Roman" w:cs="Times New Roman"/>
          <w:b/>
          <w:bCs/>
          <w:kern w:val="0"/>
          <w:sz w:val="24"/>
          <w:szCs w:val="24"/>
        </w:rPr>
      </w:pPr>
      <w:r w:rsidRPr="001D2AC5">
        <w:rPr>
          <w:rFonts w:ascii="Times New Roman" w:hAnsi="Times New Roman" w:cs="Times New Roman"/>
          <w:b/>
          <w:bCs/>
          <w:sz w:val="24"/>
          <w:szCs w:val="24"/>
        </w:rPr>
        <w:t>Table S</w:t>
      </w:r>
      <w:r w:rsidR="00563192">
        <w:rPr>
          <w:rFonts w:ascii="Times New Roman" w:hAnsi="Times New Roman" w:cs="Times New Roman"/>
          <w:b/>
          <w:bCs/>
          <w:sz w:val="24"/>
          <w:szCs w:val="24"/>
        </w:rPr>
        <w:t>2</w:t>
      </w:r>
      <w:r w:rsidR="00482FDD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482FDD">
        <w:rPr>
          <w:rFonts w:ascii="Times New Roman" w:eastAsia="等线" w:hAnsi="Times New Roman" w:cs="Times New Roman" w:hint="eastAsia"/>
          <w:b/>
          <w:bCs/>
          <w:kern w:val="0"/>
          <w:sz w:val="24"/>
          <w:szCs w:val="24"/>
        </w:rPr>
        <w:t>The list</w:t>
      </w:r>
      <w:r w:rsidR="00482FDD" w:rsidRPr="00CC108A">
        <w:rPr>
          <w:rFonts w:ascii="Times New Roman" w:eastAsia="等线" w:hAnsi="Times New Roman" w:cs="Times New Roman"/>
          <w:b/>
          <w:bCs/>
          <w:kern w:val="0"/>
          <w:sz w:val="24"/>
          <w:szCs w:val="24"/>
        </w:rPr>
        <w:t xml:space="preserve"> </w:t>
      </w:r>
      <w:r w:rsidR="00482FDD" w:rsidRPr="00CC108A">
        <w:rPr>
          <w:rFonts w:ascii="Times New Roman" w:eastAsia="等线" w:hAnsi="Times New Roman" w:cs="Times New Roman" w:hint="eastAsia"/>
          <w:b/>
          <w:bCs/>
          <w:kern w:val="0"/>
          <w:sz w:val="24"/>
          <w:szCs w:val="24"/>
        </w:rPr>
        <w:t>of</w:t>
      </w:r>
      <w:r w:rsidR="00482FDD" w:rsidRPr="00CC108A">
        <w:rPr>
          <w:rFonts w:ascii="Times New Roman" w:eastAsia="等线" w:hAnsi="Times New Roman" w:cs="Times New Roman"/>
          <w:b/>
          <w:bCs/>
          <w:kern w:val="0"/>
          <w:sz w:val="24"/>
          <w:szCs w:val="24"/>
        </w:rPr>
        <w:t xml:space="preserve"> </w:t>
      </w:r>
      <w:r w:rsidR="00482FDD" w:rsidRPr="00CC108A">
        <w:rPr>
          <w:rFonts w:ascii="Times New Roman" w:eastAsia="等线" w:hAnsi="Times New Roman" w:cs="Times New Roman" w:hint="eastAsia"/>
          <w:b/>
          <w:bCs/>
          <w:kern w:val="0"/>
          <w:sz w:val="24"/>
          <w:szCs w:val="24"/>
        </w:rPr>
        <w:t>the</w:t>
      </w:r>
      <w:r w:rsidR="00482FDD" w:rsidRPr="00CC108A">
        <w:rPr>
          <w:rFonts w:ascii="Times New Roman" w:eastAsia="等线" w:hAnsi="Times New Roman" w:cs="Times New Roman"/>
          <w:b/>
          <w:bCs/>
          <w:kern w:val="0"/>
          <w:sz w:val="24"/>
          <w:szCs w:val="24"/>
        </w:rPr>
        <w:t xml:space="preserve"> included studies</w:t>
      </w:r>
      <w:r w:rsidR="00BE3038">
        <w:rPr>
          <w:rFonts w:ascii="Times New Roman" w:eastAsia="等线" w:hAnsi="Times New Roman" w:cs="Times New Roman"/>
          <w:b/>
          <w:bCs/>
          <w:kern w:val="0"/>
          <w:sz w:val="24"/>
          <w:szCs w:val="24"/>
        </w:rPr>
        <w:t xml:space="preserve">   </w:t>
      </w:r>
    </w:p>
    <w:tbl>
      <w:tblPr>
        <w:tblW w:w="14318" w:type="dxa"/>
        <w:tblInd w:w="-426" w:type="dxa"/>
        <w:tblLayout w:type="fixed"/>
        <w:tblLook w:val="04A0" w:firstRow="1" w:lastRow="0" w:firstColumn="1" w:lastColumn="0" w:noHBand="0" w:noVBand="1"/>
      </w:tblPr>
      <w:tblGrid>
        <w:gridCol w:w="1327"/>
        <w:gridCol w:w="7746"/>
        <w:gridCol w:w="1985"/>
        <w:gridCol w:w="567"/>
        <w:gridCol w:w="850"/>
        <w:gridCol w:w="851"/>
        <w:gridCol w:w="992"/>
      </w:tblGrid>
      <w:tr w:rsidR="00912B3D" w:rsidRPr="00303615" w14:paraId="7FC85813" w14:textId="77777777" w:rsidTr="000134AF">
        <w:trPr>
          <w:trHeight w:val="278"/>
        </w:trPr>
        <w:tc>
          <w:tcPr>
            <w:tcW w:w="1327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  <w:hideMark/>
          </w:tcPr>
          <w:p w14:paraId="28BA8802" w14:textId="030C94FA" w:rsidR="00912B3D" w:rsidRPr="00303615" w:rsidRDefault="00912B3D" w:rsidP="00912B3D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</w:pPr>
            <w:r w:rsidRPr="00673DBC">
              <w:rPr>
                <w:rFonts w:ascii="Times New Roman" w:eastAsia="等线" w:hAnsi="Times New Roman" w:cs="Times New Roman"/>
                <w:b/>
                <w:bCs/>
                <w:kern w:val="0"/>
                <w:sz w:val="16"/>
                <w:szCs w:val="16"/>
              </w:rPr>
              <w:t>First author</w:t>
            </w:r>
          </w:p>
        </w:tc>
        <w:tc>
          <w:tcPr>
            <w:tcW w:w="7746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  <w:hideMark/>
          </w:tcPr>
          <w:p w14:paraId="17007910" w14:textId="77777777" w:rsidR="00912B3D" w:rsidRPr="00303615" w:rsidRDefault="00912B3D" w:rsidP="00912B3D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</w:pPr>
            <w:r w:rsidRPr="00303615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  <w:t>Title</w:t>
            </w:r>
          </w:p>
        </w:tc>
        <w:tc>
          <w:tcPr>
            <w:tcW w:w="1985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  <w:hideMark/>
          </w:tcPr>
          <w:p w14:paraId="08312778" w14:textId="77777777" w:rsidR="00912B3D" w:rsidRPr="00303615" w:rsidRDefault="00912B3D" w:rsidP="00912B3D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</w:pPr>
            <w:r w:rsidRPr="00303615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  <w:t>Journal</w:t>
            </w:r>
          </w:p>
        </w:tc>
        <w:tc>
          <w:tcPr>
            <w:tcW w:w="567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  <w:hideMark/>
          </w:tcPr>
          <w:p w14:paraId="60C3D319" w14:textId="77777777" w:rsidR="00912B3D" w:rsidRPr="00303615" w:rsidRDefault="00912B3D" w:rsidP="00912B3D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</w:pPr>
            <w:r w:rsidRPr="00303615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  <w:t>Year</w:t>
            </w:r>
          </w:p>
        </w:tc>
        <w:tc>
          <w:tcPr>
            <w:tcW w:w="850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  <w:hideMark/>
          </w:tcPr>
          <w:p w14:paraId="5386623D" w14:textId="77777777" w:rsidR="00912B3D" w:rsidRPr="00303615" w:rsidRDefault="00912B3D" w:rsidP="00912B3D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</w:pPr>
            <w:r w:rsidRPr="00303615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  <w:t>Volume</w:t>
            </w:r>
          </w:p>
        </w:tc>
        <w:tc>
          <w:tcPr>
            <w:tcW w:w="851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  <w:hideMark/>
          </w:tcPr>
          <w:p w14:paraId="6573972C" w14:textId="77777777" w:rsidR="00912B3D" w:rsidRPr="00303615" w:rsidRDefault="00912B3D" w:rsidP="00912B3D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</w:pPr>
            <w:r w:rsidRPr="00303615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  <w:t>Issue</w:t>
            </w: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  <w:hideMark/>
          </w:tcPr>
          <w:p w14:paraId="1E7B6B19" w14:textId="77777777" w:rsidR="00912B3D" w:rsidRPr="00303615" w:rsidRDefault="00912B3D" w:rsidP="00912B3D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</w:pPr>
            <w:r w:rsidRPr="00303615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  <w:t>Page</w:t>
            </w:r>
          </w:p>
        </w:tc>
      </w:tr>
      <w:tr w:rsidR="00912B3D" w:rsidRPr="00303615" w14:paraId="3E348FED" w14:textId="77777777" w:rsidTr="000134AF">
        <w:trPr>
          <w:trHeight w:val="405"/>
        </w:trPr>
        <w:tc>
          <w:tcPr>
            <w:tcW w:w="1327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3E7C15F" w14:textId="0A2FFA16" w:rsidR="00912B3D" w:rsidRPr="00303615" w:rsidRDefault="00912B3D" w:rsidP="00912B3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673DBC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Gou M</w:t>
            </w:r>
            <w:r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 xml:space="preserve"> </w:t>
            </w:r>
            <w:r w:rsidRPr="00BE1E88">
              <w:rPr>
                <w:rFonts w:ascii="Times New Roman" w:eastAsia="等线" w:hAnsi="Times New Roman" w:cs="Times New Roman" w:hint="eastAsia"/>
                <w:kern w:val="0"/>
                <w:sz w:val="16"/>
                <w:szCs w:val="16"/>
                <w:vertAlign w:val="superscript"/>
              </w:rPr>
              <w:t>15</w:t>
            </w:r>
          </w:p>
        </w:tc>
        <w:tc>
          <w:tcPr>
            <w:tcW w:w="7746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CF225B7" w14:textId="77777777" w:rsidR="00912B3D" w:rsidRPr="00303615" w:rsidRDefault="00912B3D" w:rsidP="00912B3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30361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Fruquintinib in Combination With PD-1 Inhibitors in Patients With Refractory Non-MSI-H/pMMR Metastatic Colorectal Cancer: A Real-World Study in China.</w:t>
            </w:r>
          </w:p>
        </w:tc>
        <w:tc>
          <w:tcPr>
            <w:tcW w:w="1985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09DACE7" w14:textId="77777777" w:rsidR="00912B3D" w:rsidRPr="00303615" w:rsidRDefault="00912B3D" w:rsidP="00912B3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30361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Front Oncol</w:t>
            </w:r>
          </w:p>
        </w:tc>
        <w:tc>
          <w:tcPr>
            <w:tcW w:w="567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BFF0871" w14:textId="77777777" w:rsidR="00912B3D" w:rsidRPr="00303615" w:rsidRDefault="00912B3D" w:rsidP="00912B3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30361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2022</w:t>
            </w:r>
          </w:p>
        </w:tc>
        <w:tc>
          <w:tcPr>
            <w:tcW w:w="850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1F38775" w14:textId="77777777" w:rsidR="00912B3D" w:rsidRPr="00303615" w:rsidRDefault="00912B3D" w:rsidP="00912B3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30361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12</w:t>
            </w:r>
          </w:p>
        </w:tc>
        <w:tc>
          <w:tcPr>
            <w:tcW w:w="851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6A05405" w14:textId="77777777" w:rsidR="00912B3D" w:rsidRPr="00303615" w:rsidRDefault="00912B3D" w:rsidP="00912B3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30361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/</w:t>
            </w: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FC4065B" w14:textId="77777777" w:rsidR="00912B3D" w:rsidRPr="00303615" w:rsidRDefault="00912B3D" w:rsidP="00912B3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30361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851756</w:t>
            </w:r>
          </w:p>
        </w:tc>
      </w:tr>
      <w:tr w:rsidR="00912B3D" w:rsidRPr="00303615" w14:paraId="7B70B6AD" w14:textId="77777777" w:rsidTr="000134AF">
        <w:trPr>
          <w:trHeight w:val="608"/>
        </w:trPr>
        <w:tc>
          <w:tcPr>
            <w:tcW w:w="13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18239CA" w14:textId="42C06659" w:rsidR="00912B3D" w:rsidRPr="00303615" w:rsidRDefault="00912B3D" w:rsidP="00912B3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673DBC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Antoniotti C</w:t>
            </w:r>
            <w:r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 xml:space="preserve"> </w:t>
            </w:r>
            <w:r w:rsidRPr="00BE1E88">
              <w:rPr>
                <w:rFonts w:ascii="Times New Roman" w:eastAsia="等线" w:hAnsi="Times New Roman" w:cs="Times New Roman" w:hint="eastAsia"/>
                <w:kern w:val="0"/>
                <w:sz w:val="16"/>
                <w:szCs w:val="16"/>
                <w:vertAlign w:val="superscript"/>
              </w:rPr>
              <w:t>13</w:t>
            </w:r>
          </w:p>
        </w:tc>
        <w:tc>
          <w:tcPr>
            <w:tcW w:w="77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BEFA0D1" w14:textId="77777777" w:rsidR="00912B3D" w:rsidRPr="00303615" w:rsidRDefault="00912B3D" w:rsidP="00912B3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30361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Upfront FOLFOXIRI plus bevacizumab with or without atezolizumab in the treatment of pa tients with metastatic colorectal cancer (AtezoTRIBE): a multicentre, open-label, randomised, controlled, phase 2 trial.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2F97919" w14:textId="77777777" w:rsidR="00912B3D" w:rsidRPr="00303615" w:rsidRDefault="00912B3D" w:rsidP="00912B3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30361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Lancet Oncol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7A78D2C" w14:textId="77777777" w:rsidR="00912B3D" w:rsidRPr="00303615" w:rsidRDefault="00912B3D" w:rsidP="00912B3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30361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2022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1DFA9B3" w14:textId="77777777" w:rsidR="00912B3D" w:rsidRPr="00303615" w:rsidRDefault="00912B3D" w:rsidP="00912B3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30361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23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C7E1443" w14:textId="77777777" w:rsidR="00912B3D" w:rsidRPr="00303615" w:rsidRDefault="00912B3D" w:rsidP="00912B3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30361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BDC3F2E" w14:textId="77777777" w:rsidR="00912B3D" w:rsidRPr="00303615" w:rsidRDefault="00912B3D" w:rsidP="00912B3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30361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876-887</w:t>
            </w:r>
          </w:p>
        </w:tc>
      </w:tr>
      <w:tr w:rsidR="00912B3D" w:rsidRPr="00303615" w14:paraId="71ADE62A" w14:textId="77777777" w:rsidTr="000134AF">
        <w:trPr>
          <w:trHeight w:val="608"/>
        </w:trPr>
        <w:tc>
          <w:tcPr>
            <w:tcW w:w="13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E1D0B80" w14:textId="67A4522B" w:rsidR="00912B3D" w:rsidRPr="00303615" w:rsidRDefault="00912B3D" w:rsidP="00912B3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673DBC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Xu YJ</w:t>
            </w:r>
            <w:r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 xml:space="preserve"> </w:t>
            </w:r>
            <w:r w:rsidRPr="00BE1E88">
              <w:rPr>
                <w:rFonts w:ascii="Times New Roman" w:eastAsia="等线" w:hAnsi="Times New Roman" w:cs="Times New Roman" w:hint="eastAsia"/>
                <w:kern w:val="0"/>
                <w:sz w:val="16"/>
                <w:szCs w:val="16"/>
                <w:vertAlign w:val="superscript"/>
              </w:rPr>
              <w:t>16</w:t>
            </w:r>
          </w:p>
        </w:tc>
        <w:tc>
          <w:tcPr>
            <w:tcW w:w="77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B4F02B2" w14:textId="77777777" w:rsidR="00912B3D" w:rsidRPr="00303615" w:rsidRDefault="00912B3D" w:rsidP="00912B3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30361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Regorafenib combined with programmed cell death-1 inhibitor against refractory colorectal cancer and the platelet-to-lymphocyte ratio's prediction on effectiveness.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1272E4C" w14:textId="77777777" w:rsidR="00912B3D" w:rsidRPr="00303615" w:rsidRDefault="00912B3D" w:rsidP="00912B3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30361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World J Gastrointest Oncol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727E5F7" w14:textId="77777777" w:rsidR="00912B3D" w:rsidRPr="00303615" w:rsidRDefault="00912B3D" w:rsidP="00912B3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30361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2022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0ADEBBA" w14:textId="77777777" w:rsidR="00912B3D" w:rsidRPr="00303615" w:rsidRDefault="00912B3D" w:rsidP="00912B3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30361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B3924D8" w14:textId="77777777" w:rsidR="00912B3D" w:rsidRPr="00303615" w:rsidRDefault="00912B3D" w:rsidP="00912B3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30361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A47705A" w14:textId="77777777" w:rsidR="00912B3D" w:rsidRPr="00303615" w:rsidRDefault="00912B3D" w:rsidP="00912B3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30361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920-934</w:t>
            </w:r>
          </w:p>
        </w:tc>
      </w:tr>
      <w:tr w:rsidR="00912B3D" w:rsidRPr="00303615" w14:paraId="780A1019" w14:textId="77777777" w:rsidTr="000134AF">
        <w:trPr>
          <w:trHeight w:val="645"/>
        </w:trPr>
        <w:tc>
          <w:tcPr>
            <w:tcW w:w="13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763BF50" w14:textId="2FAB40B1" w:rsidR="00912B3D" w:rsidRPr="00303615" w:rsidRDefault="00912B3D" w:rsidP="00912B3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673DBC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Morano F</w:t>
            </w:r>
            <w:r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 xml:space="preserve"> </w:t>
            </w:r>
            <w:r w:rsidRPr="00BE1E88">
              <w:rPr>
                <w:rFonts w:ascii="Times New Roman" w:eastAsia="等线" w:hAnsi="Times New Roman" w:cs="Times New Roman" w:hint="eastAsia"/>
                <w:kern w:val="0"/>
                <w:sz w:val="16"/>
                <w:szCs w:val="16"/>
                <w:vertAlign w:val="superscript"/>
              </w:rPr>
              <w:t>14</w:t>
            </w:r>
          </w:p>
        </w:tc>
        <w:tc>
          <w:tcPr>
            <w:tcW w:w="77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8AF22D4" w14:textId="77777777" w:rsidR="00912B3D" w:rsidRPr="00303615" w:rsidRDefault="00912B3D" w:rsidP="00912B3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30361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Temozolomide Followed by Combination With Low-Dose Ipilimumab and Nivolumab in Patients With Microsatellite-Stable, O</w:t>
            </w:r>
            <w:r w:rsidRPr="0030361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  <w:vertAlign w:val="superscript"/>
              </w:rPr>
              <w:t>6</w:t>
            </w:r>
            <w:r w:rsidRPr="0030361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-Methylguanine-DNA Methyltransferase-Silenced Metastatic Colorectal Cancer: The MAYA Trial.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1D7CC6C" w14:textId="77777777" w:rsidR="00912B3D" w:rsidRPr="00303615" w:rsidRDefault="00912B3D" w:rsidP="00912B3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30361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J Clin Oncol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ECA27ED" w14:textId="77777777" w:rsidR="00912B3D" w:rsidRPr="00303615" w:rsidRDefault="00912B3D" w:rsidP="00912B3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30361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2022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C6A56A8" w14:textId="77777777" w:rsidR="00912B3D" w:rsidRPr="00303615" w:rsidRDefault="00912B3D" w:rsidP="00912B3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30361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40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68B67A4" w14:textId="77777777" w:rsidR="00912B3D" w:rsidRPr="00303615" w:rsidRDefault="00912B3D" w:rsidP="00912B3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30361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D13B4BF" w14:textId="77777777" w:rsidR="00912B3D" w:rsidRPr="00303615" w:rsidRDefault="00912B3D" w:rsidP="00912B3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30361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1562-1573</w:t>
            </w:r>
          </w:p>
        </w:tc>
      </w:tr>
      <w:tr w:rsidR="00912B3D" w:rsidRPr="00303615" w14:paraId="5DAE507F" w14:textId="77777777" w:rsidTr="000134AF">
        <w:trPr>
          <w:trHeight w:val="405"/>
        </w:trPr>
        <w:tc>
          <w:tcPr>
            <w:tcW w:w="13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5189415" w14:textId="6AA06A68" w:rsidR="00912B3D" w:rsidRPr="00303615" w:rsidRDefault="00912B3D" w:rsidP="00912B3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673DBC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Mettu NB</w:t>
            </w:r>
            <w:r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 xml:space="preserve"> </w:t>
            </w:r>
            <w:r w:rsidRPr="00BE1E88">
              <w:rPr>
                <w:rFonts w:ascii="Times New Roman" w:eastAsia="等线" w:hAnsi="Times New Roman" w:cs="Times New Roman" w:hint="eastAsia"/>
                <w:kern w:val="0"/>
                <w:sz w:val="16"/>
                <w:szCs w:val="16"/>
                <w:vertAlign w:val="superscript"/>
              </w:rPr>
              <w:t>17</w:t>
            </w:r>
          </w:p>
        </w:tc>
        <w:tc>
          <w:tcPr>
            <w:tcW w:w="77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AF5ACFE" w14:textId="77777777" w:rsidR="00912B3D" w:rsidRPr="00303615" w:rsidRDefault="00912B3D" w:rsidP="00912B3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30361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 xml:space="preserve">Assessment of Capecitabine and Bevacizumab With or Without Atezolizumab for the Treatment of Refractory Metastatic Colorectal Cancer: A Randomized Clinical Trial. 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DFA4B11" w14:textId="77777777" w:rsidR="00912B3D" w:rsidRPr="00303615" w:rsidRDefault="00912B3D" w:rsidP="00912B3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30361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JAMA Netw Open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61E86E5" w14:textId="77777777" w:rsidR="00912B3D" w:rsidRPr="00303615" w:rsidRDefault="00912B3D" w:rsidP="00912B3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30361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2022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C29D01D" w14:textId="77777777" w:rsidR="00912B3D" w:rsidRPr="00303615" w:rsidRDefault="00912B3D" w:rsidP="00912B3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30361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5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B21C8F8" w14:textId="77777777" w:rsidR="00912B3D" w:rsidRPr="00303615" w:rsidRDefault="00912B3D" w:rsidP="00912B3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30361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A27A33D" w14:textId="77777777" w:rsidR="00912B3D" w:rsidRPr="00303615" w:rsidRDefault="00912B3D" w:rsidP="00912B3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30361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e2149040</w:t>
            </w:r>
          </w:p>
        </w:tc>
      </w:tr>
      <w:tr w:rsidR="00912B3D" w:rsidRPr="00303615" w14:paraId="3881295B" w14:textId="77777777" w:rsidTr="000134AF">
        <w:trPr>
          <w:trHeight w:val="405"/>
        </w:trPr>
        <w:tc>
          <w:tcPr>
            <w:tcW w:w="13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353035D" w14:textId="6AF9DD7B" w:rsidR="00912B3D" w:rsidRPr="00303615" w:rsidRDefault="00912B3D" w:rsidP="00912B3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673DBC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Rahma OE</w:t>
            </w:r>
            <w:r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 xml:space="preserve"> </w:t>
            </w:r>
            <w:r w:rsidRPr="00BE1E88">
              <w:rPr>
                <w:rFonts w:ascii="Times New Roman" w:eastAsia="等线" w:hAnsi="Times New Roman" w:cs="Times New Roman" w:hint="eastAsia"/>
                <w:kern w:val="0"/>
                <w:sz w:val="16"/>
                <w:szCs w:val="16"/>
                <w:vertAlign w:val="superscript"/>
              </w:rPr>
              <w:t>11</w:t>
            </w:r>
          </w:p>
        </w:tc>
        <w:tc>
          <w:tcPr>
            <w:tcW w:w="77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2B4B77E" w14:textId="77777777" w:rsidR="00912B3D" w:rsidRPr="00303615" w:rsidRDefault="00912B3D" w:rsidP="00912B3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30361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 xml:space="preserve">Phase IB study of ziv-aflibercept plus pembrolizumab in patients with advanced solid tumors. 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9F012CD" w14:textId="77777777" w:rsidR="00912B3D" w:rsidRPr="00303615" w:rsidRDefault="00912B3D" w:rsidP="00912B3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30361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J Immunother Cancer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A0E0B87" w14:textId="77777777" w:rsidR="00912B3D" w:rsidRPr="00303615" w:rsidRDefault="00912B3D" w:rsidP="00912B3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30361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2022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7DD17B4" w14:textId="77777777" w:rsidR="00912B3D" w:rsidRPr="00303615" w:rsidRDefault="00912B3D" w:rsidP="00912B3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30361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7E3302E" w14:textId="77777777" w:rsidR="00912B3D" w:rsidRPr="00303615" w:rsidRDefault="00912B3D" w:rsidP="00912B3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30361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1BC1BBE" w14:textId="77777777" w:rsidR="00912B3D" w:rsidRPr="00303615" w:rsidRDefault="00912B3D" w:rsidP="00912B3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30361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e003569</w:t>
            </w:r>
          </w:p>
        </w:tc>
      </w:tr>
      <w:tr w:rsidR="00912B3D" w:rsidRPr="00303615" w14:paraId="78F52C10" w14:textId="77777777" w:rsidTr="000134AF">
        <w:trPr>
          <w:trHeight w:val="405"/>
        </w:trPr>
        <w:tc>
          <w:tcPr>
            <w:tcW w:w="13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E1C6006" w14:textId="76E3ECA0" w:rsidR="00912B3D" w:rsidRPr="00303615" w:rsidRDefault="00912B3D" w:rsidP="00912B3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673DBC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Kim RD</w:t>
            </w:r>
            <w:r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 xml:space="preserve"> </w:t>
            </w:r>
            <w:r w:rsidRPr="00BE1E88">
              <w:rPr>
                <w:rFonts w:ascii="Times New Roman" w:eastAsia="等线" w:hAnsi="Times New Roman" w:cs="Times New Roman" w:hint="eastAsia"/>
                <w:kern w:val="0"/>
                <w:sz w:val="16"/>
                <w:szCs w:val="16"/>
                <w:vertAlign w:val="superscript"/>
              </w:rPr>
              <w:t>18</w:t>
            </w:r>
          </w:p>
        </w:tc>
        <w:tc>
          <w:tcPr>
            <w:tcW w:w="77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19CA976" w14:textId="77777777" w:rsidR="00912B3D" w:rsidRPr="00303615" w:rsidRDefault="00912B3D" w:rsidP="00912B3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30361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A phase I/Ib study of regorafenib and nivolumab in mismatch repair proficient advanced refractory colorectal cancer.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21DE131" w14:textId="77777777" w:rsidR="00912B3D" w:rsidRPr="00303615" w:rsidRDefault="00912B3D" w:rsidP="00912B3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30361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Eur J Cancer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F550006" w14:textId="77777777" w:rsidR="00912B3D" w:rsidRPr="00303615" w:rsidRDefault="00912B3D" w:rsidP="00912B3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30361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2022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AEEBD3E" w14:textId="77777777" w:rsidR="00912B3D" w:rsidRPr="00303615" w:rsidRDefault="00912B3D" w:rsidP="00912B3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30361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169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3DEF645" w14:textId="77777777" w:rsidR="00912B3D" w:rsidRPr="00303615" w:rsidRDefault="00912B3D" w:rsidP="00912B3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B9AB3EB" w14:textId="77777777" w:rsidR="00912B3D" w:rsidRPr="00303615" w:rsidRDefault="00912B3D" w:rsidP="00912B3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30361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93-102</w:t>
            </w:r>
          </w:p>
        </w:tc>
      </w:tr>
      <w:tr w:rsidR="00912B3D" w:rsidRPr="00303615" w14:paraId="2B4DDBC3" w14:textId="77777777" w:rsidTr="000134AF">
        <w:trPr>
          <w:trHeight w:val="405"/>
        </w:trPr>
        <w:tc>
          <w:tcPr>
            <w:tcW w:w="13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0A85F04" w14:textId="26812A17" w:rsidR="00912B3D" w:rsidRPr="00303615" w:rsidRDefault="00912B3D" w:rsidP="00912B3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673DBC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Redman JM</w:t>
            </w:r>
            <w:r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 xml:space="preserve"> </w:t>
            </w:r>
            <w:r w:rsidRPr="00BE1E88">
              <w:rPr>
                <w:rFonts w:ascii="Times New Roman" w:eastAsia="等线" w:hAnsi="Times New Roman" w:cs="Times New Roman" w:hint="eastAsia"/>
                <w:kern w:val="0"/>
                <w:sz w:val="16"/>
                <w:szCs w:val="16"/>
                <w:vertAlign w:val="superscript"/>
              </w:rPr>
              <w:t>19</w:t>
            </w:r>
          </w:p>
        </w:tc>
        <w:tc>
          <w:tcPr>
            <w:tcW w:w="77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6520A60" w14:textId="77777777" w:rsidR="00912B3D" w:rsidRPr="00303615" w:rsidRDefault="00000000" w:rsidP="00912B3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hyperlink r:id="rId6" w:history="1">
              <w:r w:rsidR="00912B3D" w:rsidRPr="00303615">
                <w:rPr>
                  <w:rFonts w:ascii="Times New Roman" w:eastAsia="等线" w:hAnsi="Times New Roman" w:cs="Times New Roman"/>
                  <w:color w:val="000000"/>
                  <w:kern w:val="0"/>
                  <w:sz w:val="16"/>
                  <w:szCs w:val="16"/>
                </w:rPr>
                <w:t xml:space="preserve">A Randomized Phase II Trial of mFOLFOX6 + Bevacizumab Alone or with AdCEA Vaccine + Avelumab Immunotherapy for Untreated Metastatic Colorectal Cancer. </w:t>
              </w:r>
            </w:hyperlink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464CA56" w14:textId="77777777" w:rsidR="00912B3D" w:rsidRPr="00303615" w:rsidRDefault="00912B3D" w:rsidP="00912B3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30361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Oncologist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9B30753" w14:textId="77777777" w:rsidR="00912B3D" w:rsidRPr="00303615" w:rsidRDefault="00912B3D" w:rsidP="00912B3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30361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2022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42D034C" w14:textId="77777777" w:rsidR="00912B3D" w:rsidRPr="00303615" w:rsidRDefault="00912B3D" w:rsidP="00912B3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30361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27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DE45619" w14:textId="77777777" w:rsidR="00912B3D" w:rsidRPr="00303615" w:rsidRDefault="00912B3D" w:rsidP="00912B3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30361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BC7CE9B" w14:textId="77777777" w:rsidR="00912B3D" w:rsidRPr="00303615" w:rsidRDefault="00912B3D" w:rsidP="00912B3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30361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198-209</w:t>
            </w:r>
          </w:p>
        </w:tc>
      </w:tr>
      <w:tr w:rsidR="00912B3D" w:rsidRPr="00303615" w14:paraId="2324BD24" w14:textId="77777777" w:rsidTr="000134AF">
        <w:trPr>
          <w:trHeight w:val="405"/>
        </w:trPr>
        <w:tc>
          <w:tcPr>
            <w:tcW w:w="13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4F49E4E" w14:textId="45A32924" w:rsidR="00912B3D" w:rsidRPr="00303615" w:rsidRDefault="00912B3D" w:rsidP="00912B3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673DBC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Fukuoka S</w:t>
            </w:r>
            <w:r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 xml:space="preserve"> </w:t>
            </w:r>
            <w:r w:rsidRPr="00BE1E88">
              <w:rPr>
                <w:rFonts w:ascii="Times New Roman" w:eastAsia="等线" w:hAnsi="Times New Roman" w:cs="Times New Roman" w:hint="eastAsia"/>
                <w:kern w:val="0"/>
                <w:sz w:val="16"/>
                <w:szCs w:val="16"/>
                <w:vertAlign w:val="superscript"/>
              </w:rPr>
              <w:t>20</w:t>
            </w:r>
          </w:p>
        </w:tc>
        <w:tc>
          <w:tcPr>
            <w:tcW w:w="77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76A07B5" w14:textId="77777777" w:rsidR="00912B3D" w:rsidRPr="00303615" w:rsidRDefault="00912B3D" w:rsidP="00912B3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30361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 xml:space="preserve">Regorafenib Plus Nivolumab in Patients With Advanced Gastric or Colorectal Cancer: An Open-Label, Dose-Escalation, and Dose-Expansion Phase Ib Trial (REGONIVO, EPOC1603). 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9B65769" w14:textId="77777777" w:rsidR="00912B3D" w:rsidRPr="00303615" w:rsidRDefault="00912B3D" w:rsidP="00912B3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30361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J Clin Oncol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3443AE0" w14:textId="77777777" w:rsidR="00912B3D" w:rsidRPr="00303615" w:rsidRDefault="00912B3D" w:rsidP="00912B3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30361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2020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B937426" w14:textId="77777777" w:rsidR="00912B3D" w:rsidRPr="00303615" w:rsidRDefault="00912B3D" w:rsidP="00912B3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30361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38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2DBA84D" w14:textId="77777777" w:rsidR="00912B3D" w:rsidRPr="00303615" w:rsidRDefault="00912B3D" w:rsidP="00912B3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30361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18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FD46B49" w14:textId="77777777" w:rsidR="00912B3D" w:rsidRPr="00303615" w:rsidRDefault="00912B3D" w:rsidP="00912B3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30361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2053-2061</w:t>
            </w:r>
          </w:p>
        </w:tc>
      </w:tr>
      <w:tr w:rsidR="00912B3D" w:rsidRPr="00303615" w14:paraId="1A0A490C" w14:textId="77777777" w:rsidTr="000134AF">
        <w:trPr>
          <w:trHeight w:val="608"/>
        </w:trPr>
        <w:tc>
          <w:tcPr>
            <w:tcW w:w="13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1602F42" w14:textId="4B53B19E" w:rsidR="00912B3D" w:rsidRPr="00303615" w:rsidRDefault="00912B3D" w:rsidP="00912B3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673DBC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Eng C</w:t>
            </w:r>
            <w:r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 xml:space="preserve"> </w:t>
            </w:r>
            <w:r w:rsidRPr="00BE1E88">
              <w:rPr>
                <w:rFonts w:ascii="Times New Roman" w:eastAsia="等线" w:hAnsi="Times New Roman" w:cs="Times New Roman" w:hint="eastAsia"/>
                <w:kern w:val="0"/>
                <w:sz w:val="16"/>
                <w:szCs w:val="16"/>
                <w:vertAlign w:val="superscript"/>
              </w:rPr>
              <w:t>10</w:t>
            </w:r>
          </w:p>
        </w:tc>
        <w:tc>
          <w:tcPr>
            <w:tcW w:w="77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201C282" w14:textId="77777777" w:rsidR="00912B3D" w:rsidRPr="00303615" w:rsidRDefault="00912B3D" w:rsidP="00912B3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30361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Atezolizumab with or without cobimetinib versus regorafenib in previously treated metastatic colorectal cancer (IMblaze370): a multicentre, open-label, phase 3, randomised, controlled trial.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88FAC4D" w14:textId="77777777" w:rsidR="00912B3D" w:rsidRPr="00303615" w:rsidRDefault="00912B3D" w:rsidP="00912B3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30361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Lancet Oncol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AD1CCDA" w14:textId="77777777" w:rsidR="00912B3D" w:rsidRPr="00303615" w:rsidRDefault="00912B3D" w:rsidP="00912B3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30361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2019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DACC0F4" w14:textId="77777777" w:rsidR="00912B3D" w:rsidRPr="00303615" w:rsidRDefault="00912B3D" w:rsidP="00912B3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30361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20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77330EC" w14:textId="77777777" w:rsidR="00912B3D" w:rsidRPr="00303615" w:rsidRDefault="00912B3D" w:rsidP="00912B3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30361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6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928B73C" w14:textId="77777777" w:rsidR="00912B3D" w:rsidRPr="00303615" w:rsidRDefault="00912B3D" w:rsidP="00912B3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30361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849-861</w:t>
            </w:r>
          </w:p>
        </w:tc>
      </w:tr>
      <w:tr w:rsidR="00912B3D" w:rsidRPr="00303615" w14:paraId="0BEB5B40" w14:textId="77777777" w:rsidTr="000134AF">
        <w:trPr>
          <w:trHeight w:val="405"/>
        </w:trPr>
        <w:tc>
          <w:tcPr>
            <w:tcW w:w="13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7A11971" w14:textId="559111C8" w:rsidR="00912B3D" w:rsidRPr="00303615" w:rsidRDefault="00912B3D" w:rsidP="00912B3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673DBC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Kawazoe A</w:t>
            </w:r>
            <w:r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 xml:space="preserve"> </w:t>
            </w:r>
            <w:r w:rsidRPr="00BE1E88">
              <w:rPr>
                <w:rFonts w:ascii="Times New Roman" w:eastAsia="等线" w:hAnsi="Times New Roman" w:cs="Times New Roman" w:hint="eastAsia"/>
                <w:kern w:val="0"/>
                <w:sz w:val="16"/>
                <w:szCs w:val="16"/>
                <w:vertAlign w:val="superscript"/>
              </w:rPr>
              <w:t>21</w:t>
            </w:r>
          </w:p>
        </w:tc>
        <w:tc>
          <w:tcPr>
            <w:tcW w:w="77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A59D3DA" w14:textId="77777777" w:rsidR="00912B3D" w:rsidRPr="00303615" w:rsidRDefault="00912B3D" w:rsidP="00912B3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30361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 xml:space="preserve">Multicenter Phase I/II Trial of Napabucasin and Pembrolizumab in Patients with Metastatic Colorectal Cancer (EPOC1503/SCOOP Trial). 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32116D5" w14:textId="77777777" w:rsidR="00912B3D" w:rsidRPr="00303615" w:rsidRDefault="00912B3D" w:rsidP="00912B3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30361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Clin Cancer Res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775AB8B" w14:textId="77777777" w:rsidR="00912B3D" w:rsidRPr="00303615" w:rsidRDefault="00912B3D" w:rsidP="00912B3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30361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2020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842B5E2" w14:textId="77777777" w:rsidR="00912B3D" w:rsidRPr="00303615" w:rsidRDefault="00912B3D" w:rsidP="00912B3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30361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26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2488D65" w14:textId="77777777" w:rsidR="00912B3D" w:rsidRPr="00303615" w:rsidRDefault="00912B3D" w:rsidP="00912B3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30361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22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46543EB" w14:textId="77777777" w:rsidR="00912B3D" w:rsidRPr="00303615" w:rsidRDefault="00912B3D" w:rsidP="00912B3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30361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5887-5894</w:t>
            </w:r>
          </w:p>
        </w:tc>
      </w:tr>
      <w:tr w:rsidR="00912B3D" w:rsidRPr="00303615" w14:paraId="5B03935C" w14:textId="77777777" w:rsidTr="000134AF">
        <w:trPr>
          <w:trHeight w:val="405"/>
        </w:trPr>
        <w:tc>
          <w:tcPr>
            <w:tcW w:w="13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F1867A9" w14:textId="4B9864F5" w:rsidR="00912B3D" w:rsidRPr="00303615" w:rsidRDefault="00912B3D" w:rsidP="00912B3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673DBC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lastRenderedPageBreak/>
              <w:t>Ren C</w:t>
            </w:r>
            <w:r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 xml:space="preserve"> </w:t>
            </w:r>
            <w:r w:rsidRPr="00BE1E88">
              <w:rPr>
                <w:rFonts w:ascii="Times New Roman" w:eastAsia="等线" w:hAnsi="Times New Roman" w:cs="Times New Roman" w:hint="eastAsia"/>
                <w:kern w:val="0"/>
                <w:sz w:val="16"/>
                <w:szCs w:val="16"/>
                <w:vertAlign w:val="superscript"/>
              </w:rPr>
              <w:t>22</w:t>
            </w:r>
          </w:p>
        </w:tc>
        <w:tc>
          <w:tcPr>
            <w:tcW w:w="77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64DAE30" w14:textId="77777777" w:rsidR="00912B3D" w:rsidRPr="00303615" w:rsidRDefault="00912B3D" w:rsidP="00912B3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30361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 xml:space="preserve">Anti-PD-1 antibody SHR-1210 plus apatinib for metastatic colorectal cancer: a prospective, single-arm, open-label, phase II trial. 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D204194" w14:textId="77777777" w:rsidR="00912B3D" w:rsidRPr="00303615" w:rsidRDefault="00912B3D" w:rsidP="00912B3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30361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Am J Cancer Res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98091F2" w14:textId="77777777" w:rsidR="00912B3D" w:rsidRPr="00303615" w:rsidRDefault="00912B3D" w:rsidP="00912B3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30361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2020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46BE02E" w14:textId="77777777" w:rsidR="00912B3D" w:rsidRPr="00303615" w:rsidRDefault="00912B3D" w:rsidP="00912B3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30361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9843ACD" w14:textId="77777777" w:rsidR="00912B3D" w:rsidRPr="00303615" w:rsidRDefault="00912B3D" w:rsidP="00912B3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30361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0D08825" w14:textId="77777777" w:rsidR="00912B3D" w:rsidRPr="00303615" w:rsidRDefault="00912B3D" w:rsidP="00912B3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30361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2946-2954</w:t>
            </w:r>
          </w:p>
        </w:tc>
      </w:tr>
      <w:tr w:rsidR="00912B3D" w:rsidRPr="00303615" w14:paraId="7590949D" w14:textId="77777777" w:rsidTr="000134AF">
        <w:trPr>
          <w:trHeight w:val="608"/>
        </w:trPr>
        <w:tc>
          <w:tcPr>
            <w:tcW w:w="13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33918CD" w14:textId="4EA1B44E" w:rsidR="00912B3D" w:rsidRPr="00303615" w:rsidRDefault="00912B3D" w:rsidP="00912B3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673DBC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Kawazoe A</w:t>
            </w:r>
            <w:r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 xml:space="preserve"> </w:t>
            </w:r>
            <w:r w:rsidRPr="00BE1E88">
              <w:rPr>
                <w:rFonts w:ascii="Times New Roman" w:eastAsia="等线" w:hAnsi="Times New Roman" w:cs="Times New Roman" w:hint="eastAsia"/>
                <w:kern w:val="0"/>
                <w:sz w:val="16"/>
                <w:szCs w:val="16"/>
                <w:vertAlign w:val="superscript"/>
              </w:rPr>
              <w:t>23</w:t>
            </w:r>
          </w:p>
        </w:tc>
        <w:tc>
          <w:tcPr>
            <w:tcW w:w="77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0793063" w14:textId="77777777" w:rsidR="00912B3D" w:rsidRPr="00303615" w:rsidRDefault="00912B3D" w:rsidP="00912B3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30361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TAS-116 (Pimitespib), an Oral HSP90 Inhibitor, in Combination with Nivolumab in Patients with Colorectal Cancer and Other Solid Tumors: An Open-Label, Dose-Finding, and Expansion Phase Ib Trial (EPOC1704).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4421D7B" w14:textId="77777777" w:rsidR="00912B3D" w:rsidRPr="00303615" w:rsidRDefault="00912B3D" w:rsidP="00912B3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30361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Clin Cancer Res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771D784" w14:textId="77777777" w:rsidR="00912B3D" w:rsidRPr="00303615" w:rsidRDefault="00912B3D" w:rsidP="00912B3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30361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2021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565C902" w14:textId="77777777" w:rsidR="00912B3D" w:rsidRPr="00303615" w:rsidRDefault="00912B3D" w:rsidP="00912B3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30361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27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CDD1456" w14:textId="77777777" w:rsidR="00912B3D" w:rsidRPr="00303615" w:rsidRDefault="00912B3D" w:rsidP="00912B3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30361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24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8621370" w14:textId="77777777" w:rsidR="00912B3D" w:rsidRPr="00303615" w:rsidRDefault="00912B3D" w:rsidP="00912B3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30361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6709-6715</w:t>
            </w:r>
          </w:p>
        </w:tc>
      </w:tr>
      <w:tr w:rsidR="00912B3D" w:rsidRPr="00303615" w14:paraId="06CB6497" w14:textId="77777777" w:rsidTr="000134AF">
        <w:trPr>
          <w:trHeight w:val="405"/>
        </w:trPr>
        <w:tc>
          <w:tcPr>
            <w:tcW w:w="13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6A23E93" w14:textId="12D4B9AA" w:rsidR="00912B3D" w:rsidRPr="00303615" w:rsidRDefault="00912B3D" w:rsidP="00912B3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673DBC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Parikh AR</w:t>
            </w:r>
            <w:r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 xml:space="preserve"> </w:t>
            </w:r>
            <w:r w:rsidRPr="00BE1E88">
              <w:rPr>
                <w:rFonts w:ascii="Times New Roman" w:eastAsia="等线" w:hAnsi="Times New Roman" w:cs="Times New Roman" w:hint="eastAsia"/>
                <w:kern w:val="0"/>
                <w:sz w:val="16"/>
                <w:szCs w:val="16"/>
                <w:vertAlign w:val="superscript"/>
              </w:rPr>
              <w:t>12</w:t>
            </w:r>
          </w:p>
        </w:tc>
        <w:tc>
          <w:tcPr>
            <w:tcW w:w="77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9476AD6" w14:textId="77777777" w:rsidR="00912B3D" w:rsidRPr="00303615" w:rsidRDefault="00912B3D" w:rsidP="00912B3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30361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 xml:space="preserve">Radiation therapy enhances immunotherapy response in microsatellite stable colorectal and pancreatic adenocarcinoma in a phase II trial. 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3DA80FD" w14:textId="77777777" w:rsidR="00912B3D" w:rsidRPr="00303615" w:rsidRDefault="00912B3D" w:rsidP="00912B3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30361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Nat Cancer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0933D4F" w14:textId="77777777" w:rsidR="00912B3D" w:rsidRPr="00303615" w:rsidRDefault="00912B3D" w:rsidP="00912B3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30361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2021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BA3B98A" w14:textId="77777777" w:rsidR="00912B3D" w:rsidRPr="00303615" w:rsidRDefault="00912B3D" w:rsidP="00912B3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30361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311EC07" w14:textId="77777777" w:rsidR="00912B3D" w:rsidRPr="00303615" w:rsidRDefault="00912B3D" w:rsidP="00912B3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30361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1989CFC" w14:textId="77777777" w:rsidR="00912B3D" w:rsidRPr="00303615" w:rsidRDefault="00912B3D" w:rsidP="00912B3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30361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1124-1135</w:t>
            </w:r>
          </w:p>
        </w:tc>
      </w:tr>
      <w:tr w:rsidR="00912B3D" w:rsidRPr="00303615" w14:paraId="5C13A625" w14:textId="77777777" w:rsidTr="000134AF">
        <w:trPr>
          <w:trHeight w:val="405"/>
        </w:trPr>
        <w:tc>
          <w:tcPr>
            <w:tcW w:w="13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3DE9DD7" w14:textId="5DE8FDBB" w:rsidR="00912B3D" w:rsidRPr="00303615" w:rsidRDefault="00912B3D" w:rsidP="00912B3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673DBC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Wang C</w:t>
            </w:r>
            <w:r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 xml:space="preserve"> </w:t>
            </w:r>
            <w:r w:rsidRPr="00BE1E88">
              <w:rPr>
                <w:rFonts w:ascii="Times New Roman" w:eastAsia="等线" w:hAnsi="Times New Roman" w:cs="Times New Roman" w:hint="eastAsia"/>
                <w:kern w:val="0"/>
                <w:sz w:val="16"/>
                <w:szCs w:val="16"/>
                <w:vertAlign w:val="superscript"/>
              </w:rPr>
              <w:t>24</w:t>
            </w:r>
          </w:p>
        </w:tc>
        <w:tc>
          <w:tcPr>
            <w:tcW w:w="77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E5A28A8" w14:textId="77777777" w:rsidR="00912B3D" w:rsidRPr="00303615" w:rsidRDefault="00912B3D" w:rsidP="00912B3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30361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Regorafenib and Nivolumab or Pembrolizumab Combination and Circulating Tumor DNA Response Assessment in Refractory Microsatellite Stable Colorectal Cancer.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3D68FEB" w14:textId="77777777" w:rsidR="00912B3D" w:rsidRPr="00303615" w:rsidRDefault="00912B3D" w:rsidP="00912B3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30361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Oncologist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95C10E0" w14:textId="77777777" w:rsidR="00912B3D" w:rsidRPr="00303615" w:rsidRDefault="00912B3D" w:rsidP="00912B3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30361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2020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C00276F" w14:textId="77777777" w:rsidR="00912B3D" w:rsidRPr="00303615" w:rsidRDefault="00912B3D" w:rsidP="00912B3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30361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25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CF5A0CC" w14:textId="77777777" w:rsidR="00912B3D" w:rsidRPr="00303615" w:rsidRDefault="00912B3D" w:rsidP="00912B3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30361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8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62672ED" w14:textId="77777777" w:rsidR="00912B3D" w:rsidRPr="00303615" w:rsidRDefault="00912B3D" w:rsidP="00912B3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30361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e1188-e1194</w:t>
            </w:r>
          </w:p>
        </w:tc>
      </w:tr>
      <w:tr w:rsidR="00912B3D" w:rsidRPr="00303615" w14:paraId="3EC1B15B" w14:textId="77777777" w:rsidTr="000134AF">
        <w:trPr>
          <w:trHeight w:val="405"/>
        </w:trPr>
        <w:tc>
          <w:tcPr>
            <w:tcW w:w="13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8D9AE2F" w14:textId="0BA727AD" w:rsidR="00912B3D" w:rsidRPr="00303615" w:rsidRDefault="00912B3D" w:rsidP="00912B3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673DBC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Cousin S</w:t>
            </w:r>
            <w:r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 xml:space="preserve"> </w:t>
            </w:r>
            <w:r w:rsidRPr="00BE1E88">
              <w:rPr>
                <w:rFonts w:ascii="Times New Roman" w:eastAsia="等线" w:hAnsi="Times New Roman" w:cs="Times New Roman" w:hint="eastAsia"/>
                <w:kern w:val="0"/>
                <w:sz w:val="16"/>
                <w:szCs w:val="16"/>
                <w:vertAlign w:val="superscript"/>
              </w:rPr>
              <w:t>25</w:t>
            </w:r>
          </w:p>
        </w:tc>
        <w:tc>
          <w:tcPr>
            <w:tcW w:w="77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1FC2B9F" w14:textId="77777777" w:rsidR="00912B3D" w:rsidRPr="00303615" w:rsidRDefault="00912B3D" w:rsidP="00912B3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30361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 xml:space="preserve">Regorafenib-Avelumab Combination in Patients with Microsatellite Stable Colorectal Cancer (REGOMUNE): A Single-arm, Open-label, Phase II Trial. 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22257FD" w14:textId="77777777" w:rsidR="00912B3D" w:rsidRPr="00303615" w:rsidRDefault="00912B3D" w:rsidP="00912B3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30361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Clin Cancer Res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A966DF7" w14:textId="77777777" w:rsidR="00912B3D" w:rsidRPr="00303615" w:rsidRDefault="00912B3D" w:rsidP="00912B3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30361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2021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805432B" w14:textId="77777777" w:rsidR="00912B3D" w:rsidRPr="00303615" w:rsidRDefault="00912B3D" w:rsidP="00912B3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30361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27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CEEA96F" w14:textId="77777777" w:rsidR="00912B3D" w:rsidRPr="00303615" w:rsidRDefault="00912B3D" w:rsidP="00912B3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30361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8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AE6AE83" w14:textId="77777777" w:rsidR="00912B3D" w:rsidRPr="00303615" w:rsidRDefault="00912B3D" w:rsidP="00912B3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30361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2139-2147</w:t>
            </w:r>
          </w:p>
        </w:tc>
      </w:tr>
      <w:tr w:rsidR="00912B3D" w:rsidRPr="00303615" w14:paraId="2ABA8E92" w14:textId="77777777" w:rsidTr="000134AF">
        <w:trPr>
          <w:trHeight w:val="405"/>
        </w:trPr>
        <w:tc>
          <w:tcPr>
            <w:tcW w:w="13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7BDBAC4" w14:textId="593AD439" w:rsidR="00912B3D" w:rsidRPr="00303615" w:rsidRDefault="00912B3D" w:rsidP="00912B3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673DBC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Wang C</w:t>
            </w:r>
            <w:r w:rsidRPr="00BE1E88">
              <w:rPr>
                <w:rFonts w:ascii="Times New Roman" w:eastAsia="等线" w:hAnsi="Times New Roman" w:cs="Times New Roman"/>
                <w:kern w:val="0"/>
                <w:sz w:val="16"/>
                <w:szCs w:val="16"/>
                <w:vertAlign w:val="superscript"/>
              </w:rPr>
              <w:t xml:space="preserve"> </w:t>
            </w:r>
            <w:r w:rsidRPr="00BE1E88">
              <w:rPr>
                <w:rFonts w:ascii="Times New Roman" w:eastAsia="等线" w:hAnsi="Times New Roman" w:cs="Times New Roman" w:hint="eastAsia"/>
                <w:kern w:val="0"/>
                <w:sz w:val="16"/>
                <w:szCs w:val="16"/>
                <w:vertAlign w:val="superscript"/>
              </w:rPr>
              <w:t>26</w:t>
            </w:r>
          </w:p>
        </w:tc>
        <w:tc>
          <w:tcPr>
            <w:tcW w:w="77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4B2A85A" w14:textId="77777777" w:rsidR="00912B3D" w:rsidRPr="00303615" w:rsidRDefault="00912B3D" w:rsidP="00912B3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30361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A Pilot Feasibility Study of Yttrium-90 Liver Radioembolization Followed by Durvalumab and Tremelimumab in Patients with Microsatellite Stable Colorectal Cancer Liver Metastases.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4F1528C" w14:textId="77777777" w:rsidR="00912B3D" w:rsidRPr="00303615" w:rsidRDefault="00912B3D" w:rsidP="00912B3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30361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Oncologist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8F89421" w14:textId="77777777" w:rsidR="00912B3D" w:rsidRPr="00303615" w:rsidRDefault="00912B3D" w:rsidP="00912B3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30361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2020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357BCEE" w14:textId="77777777" w:rsidR="00912B3D" w:rsidRPr="00303615" w:rsidRDefault="00912B3D" w:rsidP="00912B3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30361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25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7F7FBE9" w14:textId="77777777" w:rsidR="00912B3D" w:rsidRPr="00303615" w:rsidRDefault="00912B3D" w:rsidP="00912B3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30361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F87E073" w14:textId="77777777" w:rsidR="00912B3D" w:rsidRPr="00303615" w:rsidRDefault="00912B3D" w:rsidP="00912B3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30361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382-e776</w:t>
            </w:r>
          </w:p>
        </w:tc>
      </w:tr>
      <w:tr w:rsidR="00912B3D" w:rsidRPr="00303615" w14:paraId="45976182" w14:textId="77777777" w:rsidTr="000134AF">
        <w:trPr>
          <w:trHeight w:val="405"/>
        </w:trPr>
        <w:tc>
          <w:tcPr>
            <w:tcW w:w="13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1FC3501" w14:textId="49090DCE" w:rsidR="00912B3D" w:rsidRPr="00303615" w:rsidRDefault="00912B3D" w:rsidP="00912B3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673DBC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Li J</w:t>
            </w:r>
            <w:r w:rsidRPr="00BE1E88">
              <w:rPr>
                <w:rFonts w:ascii="Times New Roman" w:eastAsia="等线" w:hAnsi="Times New Roman" w:cs="Times New Roman"/>
                <w:kern w:val="0"/>
                <w:sz w:val="16"/>
                <w:szCs w:val="16"/>
                <w:vertAlign w:val="superscript"/>
              </w:rPr>
              <w:t xml:space="preserve"> </w:t>
            </w:r>
            <w:r w:rsidRPr="00BE1E88">
              <w:rPr>
                <w:rFonts w:ascii="Times New Roman" w:eastAsia="等线" w:hAnsi="Times New Roman" w:cs="Times New Roman" w:hint="eastAsia"/>
                <w:kern w:val="0"/>
                <w:sz w:val="16"/>
                <w:szCs w:val="16"/>
                <w:vertAlign w:val="superscript"/>
              </w:rPr>
              <w:t>27</w:t>
            </w:r>
          </w:p>
        </w:tc>
        <w:tc>
          <w:tcPr>
            <w:tcW w:w="77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38A4985" w14:textId="77777777" w:rsidR="00912B3D" w:rsidRPr="00303615" w:rsidRDefault="00912B3D" w:rsidP="00912B3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30361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The Efficacy and Safety of Regorafenib in Combination With Anti-PD-1 Antibody in Refractory Microsatellite Stable Metastatic Colorectal Cancer: A Retrospective Study.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B334B34" w14:textId="77777777" w:rsidR="00912B3D" w:rsidRPr="00303615" w:rsidRDefault="00912B3D" w:rsidP="00912B3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30361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Front Oncol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9D90C90" w14:textId="77777777" w:rsidR="00912B3D" w:rsidRPr="00303615" w:rsidRDefault="00912B3D" w:rsidP="00912B3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30361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2020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6C3E820" w14:textId="77777777" w:rsidR="00912B3D" w:rsidRPr="00303615" w:rsidRDefault="00912B3D" w:rsidP="00912B3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30361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4ACD82E" w14:textId="77777777" w:rsidR="00912B3D" w:rsidRPr="00303615" w:rsidRDefault="00912B3D" w:rsidP="00912B3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30361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/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5EE64A2" w14:textId="77777777" w:rsidR="00912B3D" w:rsidRPr="00303615" w:rsidRDefault="00912B3D" w:rsidP="00912B3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30361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594125</w:t>
            </w:r>
          </w:p>
        </w:tc>
      </w:tr>
      <w:tr w:rsidR="00912B3D" w:rsidRPr="00303615" w14:paraId="2063B380" w14:textId="77777777" w:rsidTr="000134AF">
        <w:trPr>
          <w:trHeight w:val="263"/>
        </w:trPr>
        <w:tc>
          <w:tcPr>
            <w:tcW w:w="13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B849D14" w14:textId="335CF0E1" w:rsidR="00912B3D" w:rsidRPr="00303615" w:rsidRDefault="00912B3D" w:rsidP="00912B3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673DBC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Hellmann MD</w:t>
            </w:r>
            <w:r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 xml:space="preserve"> </w:t>
            </w:r>
            <w:r w:rsidRPr="00BE1E88">
              <w:rPr>
                <w:rFonts w:ascii="Times New Roman" w:eastAsia="等线" w:hAnsi="Times New Roman" w:cs="Times New Roman" w:hint="eastAsia"/>
                <w:kern w:val="0"/>
                <w:sz w:val="16"/>
                <w:szCs w:val="16"/>
                <w:vertAlign w:val="superscript"/>
              </w:rPr>
              <w:t>28</w:t>
            </w:r>
          </w:p>
        </w:tc>
        <w:tc>
          <w:tcPr>
            <w:tcW w:w="77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98AF4D7" w14:textId="77777777" w:rsidR="00912B3D" w:rsidRPr="00303615" w:rsidRDefault="00912B3D" w:rsidP="00912B3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30361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Phase Ib study of atezolizumab combined with cobimetinib in patients with solid tumors.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2DF9726" w14:textId="77777777" w:rsidR="00912B3D" w:rsidRPr="00303615" w:rsidRDefault="00912B3D" w:rsidP="00912B3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30361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Ann Oncol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6B66BBD" w14:textId="77777777" w:rsidR="00912B3D" w:rsidRPr="00303615" w:rsidRDefault="00912B3D" w:rsidP="00912B3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30361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2019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F5010D1" w14:textId="77777777" w:rsidR="00912B3D" w:rsidRPr="00303615" w:rsidRDefault="00912B3D" w:rsidP="00912B3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30361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30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DA215FE" w14:textId="77777777" w:rsidR="00912B3D" w:rsidRPr="00303615" w:rsidRDefault="00912B3D" w:rsidP="00912B3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30361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E32729C" w14:textId="77777777" w:rsidR="00912B3D" w:rsidRPr="00303615" w:rsidRDefault="00912B3D" w:rsidP="00912B3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30361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1134-1142</w:t>
            </w:r>
          </w:p>
        </w:tc>
      </w:tr>
      <w:tr w:rsidR="00912B3D" w:rsidRPr="00303615" w14:paraId="2FF86131" w14:textId="77777777" w:rsidTr="000134AF">
        <w:trPr>
          <w:trHeight w:val="405"/>
        </w:trPr>
        <w:tc>
          <w:tcPr>
            <w:tcW w:w="13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BE9ED79" w14:textId="64ED25BF" w:rsidR="00912B3D" w:rsidRPr="00303615" w:rsidRDefault="00912B3D" w:rsidP="00912B3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673DBC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Kim DW</w:t>
            </w:r>
            <w:r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 xml:space="preserve"> </w:t>
            </w:r>
            <w:r w:rsidRPr="00BE1E88">
              <w:rPr>
                <w:rFonts w:ascii="Times New Roman" w:eastAsia="等线" w:hAnsi="Times New Roman" w:cs="Times New Roman" w:hint="eastAsia"/>
                <w:kern w:val="0"/>
                <w:sz w:val="16"/>
                <w:szCs w:val="16"/>
                <w:vertAlign w:val="superscript"/>
              </w:rPr>
              <w:t>29</w:t>
            </w:r>
          </w:p>
        </w:tc>
        <w:tc>
          <w:tcPr>
            <w:tcW w:w="77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84808BB" w14:textId="77777777" w:rsidR="00912B3D" w:rsidRPr="00303615" w:rsidRDefault="00912B3D" w:rsidP="00912B3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30361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 xml:space="preserve">A phase 1/2 trial of ibrutinib in combination with pembrolizumab in patients with mismatch repair proficient metastatic colorectal cancer. 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E83DC9B" w14:textId="77777777" w:rsidR="00912B3D" w:rsidRPr="00303615" w:rsidRDefault="00912B3D" w:rsidP="00912B3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30361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Br J Cancer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3B2E4A5" w14:textId="77777777" w:rsidR="00912B3D" w:rsidRPr="00303615" w:rsidRDefault="00912B3D" w:rsidP="00912B3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30361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2021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0FA92F1" w14:textId="77777777" w:rsidR="00912B3D" w:rsidRPr="00303615" w:rsidRDefault="00912B3D" w:rsidP="00912B3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30361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124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7E3EAEA" w14:textId="77777777" w:rsidR="00912B3D" w:rsidRPr="00303615" w:rsidRDefault="00912B3D" w:rsidP="00912B3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30361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DB7D1CD" w14:textId="77777777" w:rsidR="00912B3D" w:rsidRPr="00303615" w:rsidRDefault="00912B3D" w:rsidP="00912B3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30361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1803-1808</w:t>
            </w:r>
          </w:p>
        </w:tc>
      </w:tr>
      <w:tr w:rsidR="00912B3D" w:rsidRPr="00303615" w14:paraId="75B05AE1" w14:textId="77777777" w:rsidTr="000134AF">
        <w:trPr>
          <w:trHeight w:val="405"/>
        </w:trPr>
        <w:tc>
          <w:tcPr>
            <w:tcW w:w="13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6B565B9" w14:textId="12C714E5" w:rsidR="00912B3D" w:rsidRPr="00303615" w:rsidRDefault="00912B3D" w:rsidP="00912B3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673DBC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Patel MR</w:t>
            </w:r>
            <w:r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 xml:space="preserve"> </w:t>
            </w:r>
            <w:r w:rsidRPr="00BE1E88">
              <w:rPr>
                <w:rFonts w:ascii="Times New Roman" w:eastAsia="等线" w:hAnsi="Times New Roman" w:cs="Times New Roman" w:hint="eastAsia"/>
                <w:kern w:val="0"/>
                <w:sz w:val="16"/>
                <w:szCs w:val="16"/>
                <w:vertAlign w:val="superscript"/>
              </w:rPr>
              <w:t>30</w:t>
            </w:r>
          </w:p>
        </w:tc>
        <w:tc>
          <w:tcPr>
            <w:tcW w:w="77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80C4AA3" w14:textId="77777777" w:rsidR="00912B3D" w:rsidRPr="00303615" w:rsidRDefault="00912B3D" w:rsidP="00912B3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30361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 xml:space="preserve">A phase 2 trial of trifluridine/tipiracil plus nivolumab in patients with heavily pretreated microsatellite-stable metastatic colorectal cancer. 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A9846A6" w14:textId="77777777" w:rsidR="00912B3D" w:rsidRPr="00303615" w:rsidRDefault="00912B3D" w:rsidP="00912B3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30361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Cancer Med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EDB3CAC" w14:textId="77777777" w:rsidR="00912B3D" w:rsidRPr="00303615" w:rsidRDefault="00912B3D" w:rsidP="00912B3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30361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2021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BB381AD" w14:textId="77777777" w:rsidR="00912B3D" w:rsidRPr="00303615" w:rsidRDefault="00912B3D" w:rsidP="00912B3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30361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082B8F7" w14:textId="77777777" w:rsidR="00912B3D" w:rsidRPr="00303615" w:rsidRDefault="00912B3D" w:rsidP="00912B3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30361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1FEC3F5" w14:textId="77777777" w:rsidR="00912B3D" w:rsidRPr="00303615" w:rsidRDefault="00912B3D" w:rsidP="00912B3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30361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1183-1190</w:t>
            </w:r>
          </w:p>
        </w:tc>
      </w:tr>
      <w:tr w:rsidR="00912B3D" w:rsidRPr="00303615" w14:paraId="134C18AE" w14:textId="77777777" w:rsidTr="000134AF">
        <w:trPr>
          <w:trHeight w:val="405"/>
        </w:trPr>
        <w:tc>
          <w:tcPr>
            <w:tcW w:w="13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99B5185" w14:textId="1B4A09C2" w:rsidR="00912B3D" w:rsidRPr="00303615" w:rsidRDefault="00912B3D" w:rsidP="00912B3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673DBC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Bordonaro R</w:t>
            </w:r>
            <w:r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 xml:space="preserve"> </w:t>
            </w:r>
            <w:r w:rsidRPr="00BE1E88">
              <w:rPr>
                <w:rFonts w:ascii="Times New Roman" w:eastAsia="等线" w:hAnsi="Times New Roman" w:cs="Times New Roman" w:hint="eastAsia"/>
                <w:kern w:val="0"/>
                <w:sz w:val="16"/>
                <w:szCs w:val="16"/>
                <w:vertAlign w:val="superscript"/>
              </w:rPr>
              <w:t>31</w:t>
            </w:r>
          </w:p>
        </w:tc>
        <w:tc>
          <w:tcPr>
            <w:tcW w:w="77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692FE76" w14:textId="77777777" w:rsidR="00912B3D" w:rsidRPr="00303615" w:rsidRDefault="00912B3D" w:rsidP="00912B3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30361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 xml:space="preserve">Trifluridine/tipiracil in combination with oxaliplatin and either bevacizumab or nivolumab in metastatic colorectal cancer: a dose-expansion, phase I study. 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038AF9C" w14:textId="77777777" w:rsidR="00912B3D" w:rsidRPr="00303615" w:rsidRDefault="00912B3D" w:rsidP="00912B3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30361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ESMO Open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9B5DD19" w14:textId="77777777" w:rsidR="00912B3D" w:rsidRPr="00303615" w:rsidRDefault="00912B3D" w:rsidP="00912B3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30361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2021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0EFD16F" w14:textId="77777777" w:rsidR="00912B3D" w:rsidRPr="00303615" w:rsidRDefault="00912B3D" w:rsidP="00912B3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30361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6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B4288DB" w14:textId="77777777" w:rsidR="00912B3D" w:rsidRPr="00303615" w:rsidRDefault="00912B3D" w:rsidP="00912B3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30361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2892B39" w14:textId="77777777" w:rsidR="00912B3D" w:rsidRPr="00303615" w:rsidRDefault="00912B3D" w:rsidP="00912B3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30361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100270</w:t>
            </w:r>
          </w:p>
        </w:tc>
      </w:tr>
      <w:tr w:rsidR="00912B3D" w:rsidRPr="00303615" w14:paraId="0B88C6C1" w14:textId="77777777" w:rsidTr="000134AF">
        <w:trPr>
          <w:trHeight w:val="608"/>
        </w:trPr>
        <w:tc>
          <w:tcPr>
            <w:tcW w:w="13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95B7F22" w14:textId="2910CAB1" w:rsidR="00912B3D" w:rsidRPr="00303615" w:rsidRDefault="00912B3D" w:rsidP="00912B3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673DBC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Zhou H</w:t>
            </w:r>
            <w:r w:rsidRPr="00BE1E88">
              <w:rPr>
                <w:rFonts w:ascii="Times New Roman" w:eastAsia="等线" w:hAnsi="Times New Roman" w:cs="Times New Roman"/>
                <w:kern w:val="0"/>
                <w:sz w:val="16"/>
                <w:szCs w:val="16"/>
                <w:vertAlign w:val="superscript"/>
              </w:rPr>
              <w:t xml:space="preserve"> </w:t>
            </w:r>
            <w:r w:rsidRPr="00BE1E88">
              <w:rPr>
                <w:rFonts w:ascii="Times New Roman" w:eastAsia="等线" w:hAnsi="Times New Roman" w:cs="Times New Roman" w:hint="eastAsia"/>
                <w:kern w:val="0"/>
                <w:sz w:val="16"/>
                <w:szCs w:val="16"/>
                <w:vertAlign w:val="superscript"/>
              </w:rPr>
              <w:t>32</w:t>
            </w:r>
          </w:p>
        </w:tc>
        <w:tc>
          <w:tcPr>
            <w:tcW w:w="77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62936D5" w14:textId="77777777" w:rsidR="00912B3D" w:rsidRPr="00303615" w:rsidRDefault="00912B3D" w:rsidP="00912B3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30361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Preliminary Efficacy and Safety of Camrelizumab in Combination With XELOX Plus Bevacizumab or Regorafenib in Patients With Metastatic Colorectal Cancer: A Retrospective Study.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6297068" w14:textId="77777777" w:rsidR="00912B3D" w:rsidRPr="00303615" w:rsidRDefault="00912B3D" w:rsidP="00912B3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30361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Front Oncol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ECA1655" w14:textId="77777777" w:rsidR="00912B3D" w:rsidRPr="00303615" w:rsidRDefault="00912B3D" w:rsidP="00912B3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30361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2021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9C77878" w14:textId="77777777" w:rsidR="00912B3D" w:rsidRPr="00303615" w:rsidRDefault="00912B3D" w:rsidP="00912B3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30361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4657947" w14:textId="77777777" w:rsidR="00912B3D" w:rsidRPr="00303615" w:rsidRDefault="00912B3D" w:rsidP="00912B3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30361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/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3EA3890" w14:textId="77777777" w:rsidR="00912B3D" w:rsidRPr="00303615" w:rsidRDefault="00912B3D" w:rsidP="00912B3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30361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774445</w:t>
            </w:r>
          </w:p>
        </w:tc>
      </w:tr>
      <w:tr w:rsidR="00912B3D" w:rsidRPr="00303615" w14:paraId="75B67955" w14:textId="77777777" w:rsidTr="000134AF">
        <w:trPr>
          <w:trHeight w:val="405"/>
        </w:trPr>
        <w:tc>
          <w:tcPr>
            <w:tcW w:w="13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93D96CF" w14:textId="2502C987" w:rsidR="00912B3D" w:rsidRPr="00303615" w:rsidRDefault="00912B3D" w:rsidP="00912B3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673DBC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Yu W</w:t>
            </w:r>
            <w:r w:rsidRPr="00BE1E88">
              <w:rPr>
                <w:rFonts w:ascii="Times New Roman" w:eastAsia="等线" w:hAnsi="Times New Roman" w:cs="Times New Roman"/>
                <w:kern w:val="0"/>
                <w:sz w:val="16"/>
                <w:szCs w:val="16"/>
                <w:vertAlign w:val="superscript"/>
              </w:rPr>
              <w:t xml:space="preserve"> </w:t>
            </w:r>
            <w:r w:rsidRPr="00BE1E88">
              <w:rPr>
                <w:rFonts w:ascii="Times New Roman" w:eastAsia="等线" w:hAnsi="Times New Roman" w:cs="Times New Roman" w:hint="eastAsia"/>
                <w:kern w:val="0"/>
                <w:sz w:val="16"/>
                <w:szCs w:val="16"/>
                <w:vertAlign w:val="superscript"/>
              </w:rPr>
              <w:t>33</w:t>
            </w:r>
          </w:p>
        </w:tc>
        <w:tc>
          <w:tcPr>
            <w:tcW w:w="77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ACF3B9E" w14:textId="77777777" w:rsidR="00912B3D" w:rsidRPr="00303615" w:rsidRDefault="00912B3D" w:rsidP="00912B3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30361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Efficacy and Safety of Regorafenib Combined with Toripalimab in the Third-Line and beyond Treatment of Advanced Colorectal Cancer.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B2F13FC" w14:textId="77777777" w:rsidR="00912B3D" w:rsidRPr="00303615" w:rsidRDefault="00912B3D" w:rsidP="00912B3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30361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J Oncol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81E807D" w14:textId="77777777" w:rsidR="00912B3D" w:rsidRPr="00303615" w:rsidRDefault="00912B3D" w:rsidP="00912B3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30361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2021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534225C" w14:textId="77777777" w:rsidR="00912B3D" w:rsidRPr="00303615" w:rsidRDefault="00912B3D" w:rsidP="00912B3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30361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2021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C17134A" w14:textId="77777777" w:rsidR="00912B3D" w:rsidRPr="00303615" w:rsidRDefault="00912B3D" w:rsidP="00912B3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30361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/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C4BDEFE" w14:textId="77777777" w:rsidR="00912B3D" w:rsidRPr="00303615" w:rsidRDefault="00912B3D" w:rsidP="00912B3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30361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9959946</w:t>
            </w:r>
          </w:p>
        </w:tc>
      </w:tr>
      <w:tr w:rsidR="00912B3D" w:rsidRPr="00303615" w14:paraId="61A6C9A2" w14:textId="77777777" w:rsidTr="000134AF">
        <w:trPr>
          <w:trHeight w:val="405"/>
        </w:trPr>
        <w:tc>
          <w:tcPr>
            <w:tcW w:w="13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459A185" w14:textId="51A48FF8" w:rsidR="00912B3D" w:rsidRPr="00303615" w:rsidRDefault="00912B3D" w:rsidP="00912B3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673DBC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lastRenderedPageBreak/>
              <w:t>Sun L</w:t>
            </w:r>
            <w:r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 xml:space="preserve"> </w:t>
            </w:r>
            <w:r w:rsidRPr="00BE1E88">
              <w:rPr>
                <w:rFonts w:ascii="Times New Roman" w:eastAsia="等线" w:hAnsi="Times New Roman" w:cs="Times New Roman" w:hint="eastAsia"/>
                <w:kern w:val="0"/>
                <w:sz w:val="16"/>
                <w:szCs w:val="16"/>
                <w:vertAlign w:val="superscript"/>
              </w:rPr>
              <w:t>34</w:t>
            </w:r>
          </w:p>
        </w:tc>
        <w:tc>
          <w:tcPr>
            <w:tcW w:w="77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D965E08" w14:textId="77777777" w:rsidR="00912B3D" w:rsidRPr="00303615" w:rsidRDefault="00912B3D" w:rsidP="00912B3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30361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Efficacy and Safety of Fruquintinib Plus PD-1 Inhibitors Versus Regorafenib Plus PD-1 Inhibitors in Refractory Microsatellite Stable Metastatic Colorectal Cancer.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CA23657" w14:textId="77777777" w:rsidR="00912B3D" w:rsidRPr="00303615" w:rsidRDefault="00912B3D" w:rsidP="00912B3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30361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Front Oncol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60B94D9" w14:textId="77777777" w:rsidR="00912B3D" w:rsidRPr="00303615" w:rsidRDefault="00912B3D" w:rsidP="00912B3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30361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2021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55A42BE" w14:textId="77777777" w:rsidR="00912B3D" w:rsidRPr="00303615" w:rsidRDefault="00912B3D" w:rsidP="00912B3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30361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2BF3AE1" w14:textId="77777777" w:rsidR="00912B3D" w:rsidRPr="00303615" w:rsidRDefault="00912B3D" w:rsidP="00912B3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30361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/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D42AAFE" w14:textId="77777777" w:rsidR="00912B3D" w:rsidRPr="00303615" w:rsidRDefault="00912B3D" w:rsidP="00912B3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30361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754881</w:t>
            </w:r>
          </w:p>
        </w:tc>
      </w:tr>
      <w:tr w:rsidR="00912B3D" w:rsidRPr="00303615" w14:paraId="512706E1" w14:textId="77777777" w:rsidTr="000134AF">
        <w:trPr>
          <w:trHeight w:val="608"/>
        </w:trPr>
        <w:tc>
          <w:tcPr>
            <w:tcW w:w="13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6923340" w14:textId="2CEE4E20" w:rsidR="00912B3D" w:rsidRPr="00303615" w:rsidRDefault="00912B3D" w:rsidP="00912B3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673DBC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Jiang FE</w:t>
            </w:r>
            <w:r w:rsidRPr="00BE1E88">
              <w:rPr>
                <w:rFonts w:ascii="Times New Roman" w:eastAsia="等线" w:hAnsi="Times New Roman" w:cs="Times New Roman"/>
                <w:kern w:val="0"/>
                <w:sz w:val="16"/>
                <w:szCs w:val="16"/>
                <w:vertAlign w:val="superscript"/>
              </w:rPr>
              <w:t xml:space="preserve"> </w:t>
            </w:r>
            <w:r w:rsidRPr="00BE1E88">
              <w:rPr>
                <w:rFonts w:ascii="Times New Roman" w:eastAsia="等线" w:hAnsi="Times New Roman" w:cs="Times New Roman" w:hint="eastAsia"/>
                <w:kern w:val="0"/>
                <w:sz w:val="16"/>
                <w:szCs w:val="16"/>
                <w:vertAlign w:val="superscript"/>
              </w:rPr>
              <w:t>35</w:t>
            </w:r>
          </w:p>
        </w:tc>
        <w:tc>
          <w:tcPr>
            <w:tcW w:w="77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1C51191" w14:textId="77777777" w:rsidR="00912B3D" w:rsidRPr="00303615" w:rsidRDefault="00912B3D" w:rsidP="00912B3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30361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 xml:space="preserve">Efficacy and safety of regorafenib or fruquintinib plus camrelizumab in patients with microsatellite stable and/or proficient mismatch repair metastatic colorectal cancer: an observational pilot study.  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03FB00F" w14:textId="77777777" w:rsidR="00912B3D" w:rsidRPr="00303615" w:rsidRDefault="00912B3D" w:rsidP="00912B3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30361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Neoplasma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651F4C2" w14:textId="77777777" w:rsidR="00912B3D" w:rsidRPr="00303615" w:rsidRDefault="00912B3D" w:rsidP="00912B3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30361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2021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12790FD" w14:textId="77777777" w:rsidR="00912B3D" w:rsidRPr="00303615" w:rsidRDefault="00912B3D" w:rsidP="00912B3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30361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68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5F223F0" w14:textId="77777777" w:rsidR="00912B3D" w:rsidRPr="00303615" w:rsidRDefault="00912B3D" w:rsidP="00912B3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30361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5596291" w14:textId="77777777" w:rsidR="00912B3D" w:rsidRPr="00303615" w:rsidRDefault="00912B3D" w:rsidP="00912B3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30361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861-866</w:t>
            </w:r>
          </w:p>
        </w:tc>
      </w:tr>
      <w:tr w:rsidR="00912B3D" w:rsidRPr="00303615" w14:paraId="56DB8A76" w14:textId="77777777" w:rsidTr="000134AF">
        <w:trPr>
          <w:trHeight w:val="405"/>
        </w:trPr>
        <w:tc>
          <w:tcPr>
            <w:tcW w:w="13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13FB409" w14:textId="779CF710" w:rsidR="00912B3D" w:rsidRPr="00303615" w:rsidRDefault="00912B3D" w:rsidP="00912B3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673DBC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O'Neil BH</w:t>
            </w:r>
            <w:r w:rsidRPr="00BE1E88">
              <w:rPr>
                <w:rFonts w:ascii="Times New Roman" w:eastAsia="等线" w:hAnsi="Times New Roman" w:cs="Times New Roman"/>
                <w:kern w:val="0"/>
                <w:sz w:val="16"/>
                <w:szCs w:val="16"/>
                <w:vertAlign w:val="superscript"/>
              </w:rPr>
              <w:t xml:space="preserve"> </w:t>
            </w:r>
            <w:r w:rsidRPr="00BE1E88">
              <w:rPr>
                <w:rFonts w:ascii="Times New Roman" w:eastAsia="等线" w:hAnsi="Times New Roman" w:cs="Times New Roman" w:hint="eastAsia"/>
                <w:kern w:val="0"/>
                <w:sz w:val="16"/>
                <w:szCs w:val="16"/>
                <w:vertAlign w:val="superscript"/>
              </w:rPr>
              <w:t>36</w:t>
            </w:r>
          </w:p>
        </w:tc>
        <w:tc>
          <w:tcPr>
            <w:tcW w:w="77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3EAB65A" w14:textId="77777777" w:rsidR="00912B3D" w:rsidRPr="00303615" w:rsidRDefault="00912B3D" w:rsidP="00912B3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30361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Safety and antitumor activity of the anti-PD-1 antibody pembrolizumab in patients with advanced colorectal carcinoma.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E6288EA" w14:textId="77777777" w:rsidR="00912B3D" w:rsidRPr="00303615" w:rsidRDefault="00912B3D" w:rsidP="00912B3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30361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 xml:space="preserve"> PLoS One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52B5A43" w14:textId="77777777" w:rsidR="00912B3D" w:rsidRPr="00303615" w:rsidRDefault="00912B3D" w:rsidP="00912B3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30361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2017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B32B3B3" w14:textId="77777777" w:rsidR="00912B3D" w:rsidRPr="00303615" w:rsidRDefault="00912B3D" w:rsidP="00912B3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30361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12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324C16D" w14:textId="77777777" w:rsidR="00912B3D" w:rsidRPr="00303615" w:rsidRDefault="00912B3D" w:rsidP="00912B3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30361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41D65E9" w14:textId="77777777" w:rsidR="00912B3D" w:rsidRPr="00303615" w:rsidRDefault="00912B3D" w:rsidP="00912B3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30361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e0189848</w:t>
            </w:r>
          </w:p>
        </w:tc>
      </w:tr>
      <w:tr w:rsidR="00912B3D" w:rsidRPr="00303615" w14:paraId="3AEA7EBF" w14:textId="77777777" w:rsidTr="000134AF">
        <w:trPr>
          <w:trHeight w:val="405"/>
        </w:trPr>
        <w:tc>
          <w:tcPr>
            <w:tcW w:w="13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F5BC382" w14:textId="4E204B19" w:rsidR="00912B3D" w:rsidRPr="00303615" w:rsidRDefault="00912B3D" w:rsidP="00912B3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673DBC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Yarchoan M</w:t>
            </w:r>
            <w:r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 xml:space="preserve"> </w:t>
            </w:r>
            <w:r w:rsidRPr="00BE1E88">
              <w:rPr>
                <w:rFonts w:ascii="Times New Roman" w:eastAsia="等线" w:hAnsi="Times New Roman" w:cs="Times New Roman" w:hint="eastAsia"/>
                <w:kern w:val="0"/>
                <w:sz w:val="16"/>
                <w:szCs w:val="16"/>
                <w:vertAlign w:val="superscript"/>
              </w:rPr>
              <w:t>37</w:t>
            </w:r>
          </w:p>
        </w:tc>
        <w:tc>
          <w:tcPr>
            <w:tcW w:w="77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E68289F" w14:textId="77777777" w:rsidR="00912B3D" w:rsidRPr="00303615" w:rsidRDefault="00912B3D" w:rsidP="00912B3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30361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A phase 2 study of GVAX colon vaccine with cyclophosphamide and pembrolizumab in patients with mismatch repair proficient advanced colorectal cancer. Cancer Med.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CEB1FCC" w14:textId="77777777" w:rsidR="00912B3D" w:rsidRPr="00303615" w:rsidRDefault="00912B3D" w:rsidP="00912B3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32FAC41" w14:textId="77777777" w:rsidR="00912B3D" w:rsidRPr="00303615" w:rsidRDefault="00912B3D" w:rsidP="00912B3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30361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2020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6EFF69A" w14:textId="77777777" w:rsidR="00912B3D" w:rsidRPr="00303615" w:rsidRDefault="00912B3D" w:rsidP="00912B3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30361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ED46C9A" w14:textId="77777777" w:rsidR="00912B3D" w:rsidRPr="00303615" w:rsidRDefault="00912B3D" w:rsidP="00912B3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30361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657371F" w14:textId="77777777" w:rsidR="00912B3D" w:rsidRPr="00303615" w:rsidRDefault="00912B3D" w:rsidP="00912B3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30361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1485-1494</w:t>
            </w:r>
          </w:p>
        </w:tc>
      </w:tr>
      <w:tr w:rsidR="00912B3D" w:rsidRPr="00303615" w14:paraId="5211263E" w14:textId="77777777" w:rsidTr="000134AF">
        <w:trPr>
          <w:trHeight w:val="405"/>
        </w:trPr>
        <w:tc>
          <w:tcPr>
            <w:tcW w:w="13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10D4119" w14:textId="0D24CC05" w:rsidR="00912B3D" w:rsidRPr="00303615" w:rsidRDefault="00912B3D" w:rsidP="00912B3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673DBC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Taylor K</w:t>
            </w:r>
            <w:r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 xml:space="preserve"> </w:t>
            </w:r>
            <w:r w:rsidRPr="00BE1E88">
              <w:rPr>
                <w:rFonts w:ascii="Times New Roman" w:eastAsia="等线" w:hAnsi="Times New Roman" w:cs="Times New Roman" w:hint="eastAsia"/>
                <w:kern w:val="0"/>
                <w:sz w:val="16"/>
                <w:szCs w:val="16"/>
                <w:vertAlign w:val="superscript"/>
              </w:rPr>
              <w:t>38</w:t>
            </w:r>
          </w:p>
        </w:tc>
        <w:tc>
          <w:tcPr>
            <w:tcW w:w="77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4874283" w14:textId="77777777" w:rsidR="00912B3D" w:rsidRPr="00303615" w:rsidRDefault="00912B3D" w:rsidP="00912B3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30361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 xml:space="preserve">An open-label, phase II multicohort study of an oral hypomethylating agent CC-486 and durvalumab in advanced solid tumors. 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40F5AAE" w14:textId="77777777" w:rsidR="00912B3D" w:rsidRPr="00303615" w:rsidRDefault="00912B3D" w:rsidP="00912B3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30361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J Immunother Cancer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C169CCD" w14:textId="77777777" w:rsidR="00912B3D" w:rsidRPr="00303615" w:rsidRDefault="00912B3D" w:rsidP="00912B3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30361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2020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A8A4B46" w14:textId="77777777" w:rsidR="00912B3D" w:rsidRPr="00303615" w:rsidRDefault="00912B3D" w:rsidP="00912B3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30361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6769E5C" w14:textId="77777777" w:rsidR="00912B3D" w:rsidRPr="00303615" w:rsidRDefault="00912B3D" w:rsidP="00912B3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30361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FA618C5" w14:textId="77777777" w:rsidR="00912B3D" w:rsidRPr="00303615" w:rsidRDefault="00912B3D" w:rsidP="00912B3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30361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e000883</w:t>
            </w:r>
          </w:p>
        </w:tc>
      </w:tr>
      <w:tr w:rsidR="00912B3D" w:rsidRPr="00303615" w14:paraId="5B344621" w14:textId="77777777" w:rsidTr="000134AF">
        <w:trPr>
          <w:trHeight w:val="608"/>
        </w:trPr>
        <w:tc>
          <w:tcPr>
            <w:tcW w:w="13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6F4E8EB" w14:textId="1D1472DD" w:rsidR="00912B3D" w:rsidRPr="00303615" w:rsidRDefault="00912B3D" w:rsidP="00912B3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673DBC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Martinelli E</w:t>
            </w:r>
            <w:r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 xml:space="preserve"> </w:t>
            </w:r>
            <w:r w:rsidRPr="00BE1E88">
              <w:rPr>
                <w:rFonts w:ascii="Times New Roman" w:eastAsia="等线" w:hAnsi="Times New Roman" w:cs="Times New Roman" w:hint="eastAsia"/>
                <w:kern w:val="0"/>
                <w:sz w:val="16"/>
                <w:szCs w:val="16"/>
                <w:vertAlign w:val="superscript"/>
              </w:rPr>
              <w:t>39</w:t>
            </w:r>
          </w:p>
        </w:tc>
        <w:tc>
          <w:tcPr>
            <w:tcW w:w="77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C987BC1" w14:textId="77777777" w:rsidR="00912B3D" w:rsidRPr="00303615" w:rsidRDefault="00912B3D" w:rsidP="00912B3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30361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Cetuximab Rechallenge Plus Avelumab in Pretreated Patients With RAS Wild-type Metastatic Colorectal Cancer: The Phase 2 Single-Arm Clinical CAVE Trial. . 2021;7(10):1529-1535. doi: 10.1001/jamaoncol.2021.2915.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0D062AB" w14:textId="77777777" w:rsidR="00912B3D" w:rsidRPr="00303615" w:rsidRDefault="00912B3D" w:rsidP="00912B3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30361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JAMA Oncol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56625DF" w14:textId="77777777" w:rsidR="00912B3D" w:rsidRPr="00303615" w:rsidRDefault="00912B3D" w:rsidP="00912B3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30361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2021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AC79748" w14:textId="77777777" w:rsidR="00912B3D" w:rsidRPr="00303615" w:rsidRDefault="00912B3D" w:rsidP="00912B3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30361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60372A3" w14:textId="77777777" w:rsidR="00912B3D" w:rsidRPr="00303615" w:rsidRDefault="00912B3D" w:rsidP="00912B3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30361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D5183A6" w14:textId="77777777" w:rsidR="00912B3D" w:rsidRPr="00303615" w:rsidRDefault="00912B3D" w:rsidP="00912B3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30361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1529-1535</w:t>
            </w:r>
          </w:p>
        </w:tc>
      </w:tr>
      <w:tr w:rsidR="00912B3D" w:rsidRPr="00303615" w14:paraId="273EC47A" w14:textId="77777777" w:rsidTr="000134AF">
        <w:trPr>
          <w:trHeight w:val="608"/>
        </w:trPr>
        <w:tc>
          <w:tcPr>
            <w:tcW w:w="13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F733D1F" w14:textId="43659581" w:rsidR="00912B3D" w:rsidRPr="00303615" w:rsidRDefault="00912B3D" w:rsidP="00912B3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673DBC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Wang C</w:t>
            </w:r>
            <w:r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 xml:space="preserve"> </w:t>
            </w:r>
            <w:r w:rsidRPr="00BE1E88">
              <w:rPr>
                <w:rFonts w:ascii="Times New Roman" w:eastAsia="等线" w:hAnsi="Times New Roman" w:cs="Times New Roman" w:hint="eastAsia"/>
                <w:kern w:val="0"/>
                <w:sz w:val="16"/>
                <w:szCs w:val="16"/>
                <w:vertAlign w:val="superscript"/>
              </w:rPr>
              <w:t>40</w:t>
            </w:r>
          </w:p>
        </w:tc>
        <w:tc>
          <w:tcPr>
            <w:tcW w:w="77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2FCC600" w14:textId="77777777" w:rsidR="00912B3D" w:rsidRPr="00303615" w:rsidRDefault="00912B3D" w:rsidP="00912B3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30361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 xml:space="preserve">Clinical Response to Immunotherapy Targeting Programmed Cell Death Receptor 1/Programmed Cell Death Ligand 1 in Patients With Treatment-Resistant Microsatellite Stable Colorectal Cancer With and Without Liver Metastases. 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644ABAB" w14:textId="77777777" w:rsidR="00912B3D" w:rsidRPr="00303615" w:rsidRDefault="00912B3D" w:rsidP="00912B3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30361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JAMA Netw Open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37A8569" w14:textId="77777777" w:rsidR="00912B3D" w:rsidRPr="00303615" w:rsidRDefault="00912B3D" w:rsidP="00912B3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30361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2021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E5CBFCD" w14:textId="77777777" w:rsidR="00912B3D" w:rsidRPr="00303615" w:rsidRDefault="00912B3D" w:rsidP="00912B3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30361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736C6DC" w14:textId="77777777" w:rsidR="00912B3D" w:rsidRPr="00303615" w:rsidRDefault="00912B3D" w:rsidP="00912B3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30361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8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B779FEB" w14:textId="77777777" w:rsidR="00912B3D" w:rsidRPr="00303615" w:rsidRDefault="00912B3D" w:rsidP="00912B3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30361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e2118416</w:t>
            </w:r>
          </w:p>
        </w:tc>
      </w:tr>
      <w:tr w:rsidR="00912B3D" w:rsidRPr="00303615" w14:paraId="04BB47C9" w14:textId="77777777" w:rsidTr="000134AF">
        <w:trPr>
          <w:trHeight w:val="405"/>
        </w:trPr>
        <w:tc>
          <w:tcPr>
            <w:tcW w:w="13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E044873" w14:textId="4F7874B2" w:rsidR="00912B3D" w:rsidRPr="00303615" w:rsidRDefault="00912B3D" w:rsidP="00912B3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673DBC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Lee JJ</w:t>
            </w:r>
            <w:r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 xml:space="preserve"> </w:t>
            </w:r>
            <w:r w:rsidRPr="00BE1E88">
              <w:rPr>
                <w:rFonts w:ascii="Times New Roman" w:eastAsia="等线" w:hAnsi="Times New Roman" w:cs="Times New Roman" w:hint="eastAsia"/>
                <w:kern w:val="0"/>
                <w:sz w:val="16"/>
                <w:szCs w:val="16"/>
                <w:vertAlign w:val="superscript"/>
              </w:rPr>
              <w:t>41</w:t>
            </w:r>
          </w:p>
        </w:tc>
        <w:tc>
          <w:tcPr>
            <w:tcW w:w="77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55C2C3B" w14:textId="77777777" w:rsidR="00912B3D" w:rsidRPr="00303615" w:rsidRDefault="00912B3D" w:rsidP="00912B3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30361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 xml:space="preserve">Phase 2 study of pembrolizumab in combination with azacitidine in subjects with metastatic colorectal cancer. 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C19C612" w14:textId="77777777" w:rsidR="00912B3D" w:rsidRPr="00303615" w:rsidRDefault="00912B3D" w:rsidP="00912B3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30361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J Clin Oncol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3D09D72" w14:textId="77777777" w:rsidR="00912B3D" w:rsidRPr="00303615" w:rsidRDefault="00912B3D" w:rsidP="00912B3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30361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2017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534F075" w14:textId="77777777" w:rsidR="00912B3D" w:rsidRPr="00303615" w:rsidRDefault="00912B3D" w:rsidP="00912B3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30361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35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AF9B4BC" w14:textId="77777777" w:rsidR="00912B3D" w:rsidRPr="00303615" w:rsidRDefault="00912B3D" w:rsidP="00912B3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30361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15_suppl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8977048" w14:textId="77777777" w:rsidR="00912B3D" w:rsidRPr="00303615" w:rsidRDefault="00912B3D" w:rsidP="00912B3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30361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3054</w:t>
            </w:r>
          </w:p>
        </w:tc>
      </w:tr>
      <w:tr w:rsidR="00912B3D" w:rsidRPr="00303615" w14:paraId="083A6EC1" w14:textId="77777777" w:rsidTr="000134AF">
        <w:trPr>
          <w:trHeight w:val="608"/>
        </w:trPr>
        <w:tc>
          <w:tcPr>
            <w:tcW w:w="13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FBDA464" w14:textId="345D96A2" w:rsidR="00912B3D" w:rsidRPr="00303615" w:rsidRDefault="00912B3D" w:rsidP="00912B3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673DBC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Fang X</w:t>
            </w:r>
            <w:r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 xml:space="preserve"> </w:t>
            </w:r>
            <w:r w:rsidRPr="00BE1E88">
              <w:rPr>
                <w:rFonts w:ascii="Times New Roman" w:eastAsia="等线" w:hAnsi="Times New Roman" w:cs="Times New Roman" w:hint="eastAsia"/>
                <w:kern w:val="0"/>
                <w:sz w:val="16"/>
                <w:szCs w:val="16"/>
                <w:vertAlign w:val="superscript"/>
              </w:rPr>
              <w:t>42</w:t>
            </w:r>
          </w:p>
        </w:tc>
        <w:tc>
          <w:tcPr>
            <w:tcW w:w="77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95856E9" w14:textId="77777777" w:rsidR="00912B3D" w:rsidRPr="00303615" w:rsidRDefault="00912B3D" w:rsidP="00912B3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30361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A phase 2 trial of sintilimab (IBI 308) in combination with CAPEOX and bevacizumab (BBCAPX) as first-line treatment in patients with RAS-mutant, microsatellite stable, unresectable metastatic colorectal cancer.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D0B0687" w14:textId="77777777" w:rsidR="00912B3D" w:rsidRPr="00303615" w:rsidRDefault="00912B3D" w:rsidP="00912B3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30361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J Clin Oncol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B0659BD" w14:textId="77777777" w:rsidR="00912B3D" w:rsidRPr="00303615" w:rsidRDefault="00912B3D" w:rsidP="00912B3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30361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2022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DAD6255" w14:textId="77777777" w:rsidR="00912B3D" w:rsidRPr="00303615" w:rsidRDefault="00912B3D" w:rsidP="00912B3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30361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40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FA212F9" w14:textId="77777777" w:rsidR="00912B3D" w:rsidRPr="00303615" w:rsidRDefault="00912B3D" w:rsidP="00912B3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30361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16_suppl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7BEA7DC" w14:textId="77777777" w:rsidR="00912B3D" w:rsidRPr="00303615" w:rsidRDefault="00912B3D" w:rsidP="00912B3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30361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3563</w:t>
            </w:r>
          </w:p>
        </w:tc>
      </w:tr>
      <w:tr w:rsidR="00912B3D" w:rsidRPr="00303615" w14:paraId="2506E6DE" w14:textId="77777777" w:rsidTr="000134AF">
        <w:trPr>
          <w:trHeight w:val="405"/>
        </w:trPr>
        <w:tc>
          <w:tcPr>
            <w:tcW w:w="1327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  <w:hideMark/>
          </w:tcPr>
          <w:p w14:paraId="44B78EB2" w14:textId="17DF3205" w:rsidR="00912B3D" w:rsidRPr="00303615" w:rsidRDefault="00912B3D" w:rsidP="00912B3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673DBC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Bocobo AG</w:t>
            </w:r>
            <w:r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 xml:space="preserve"> </w:t>
            </w:r>
            <w:r w:rsidRPr="00BE1E88">
              <w:rPr>
                <w:rFonts w:ascii="Times New Roman" w:eastAsia="等线" w:hAnsi="Times New Roman" w:cs="Times New Roman" w:hint="eastAsia"/>
                <w:kern w:val="0"/>
                <w:sz w:val="16"/>
                <w:szCs w:val="16"/>
                <w:vertAlign w:val="superscript"/>
              </w:rPr>
              <w:t>43</w:t>
            </w:r>
          </w:p>
        </w:tc>
        <w:tc>
          <w:tcPr>
            <w:tcW w:w="7746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  <w:hideMark/>
          </w:tcPr>
          <w:p w14:paraId="50EA1F6D" w14:textId="77777777" w:rsidR="00912B3D" w:rsidRPr="00303615" w:rsidRDefault="00912B3D" w:rsidP="00912B3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30361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Phase II study of pembrolizumab plus capecitabine and bevacizumab in microsatellite stable (MSS) metastatic colorectal cancer (mCRC).</w:t>
            </w:r>
          </w:p>
        </w:tc>
        <w:tc>
          <w:tcPr>
            <w:tcW w:w="1985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  <w:hideMark/>
          </w:tcPr>
          <w:p w14:paraId="40C46D7E" w14:textId="77777777" w:rsidR="00912B3D" w:rsidRPr="00303615" w:rsidRDefault="00912B3D" w:rsidP="00912B3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30361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J Clin Oncol</w:t>
            </w:r>
          </w:p>
        </w:tc>
        <w:tc>
          <w:tcPr>
            <w:tcW w:w="567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  <w:hideMark/>
          </w:tcPr>
          <w:p w14:paraId="4AA94CE5" w14:textId="77777777" w:rsidR="00912B3D" w:rsidRPr="00303615" w:rsidRDefault="00912B3D" w:rsidP="00912B3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30361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2021</w:t>
            </w:r>
          </w:p>
        </w:tc>
        <w:tc>
          <w:tcPr>
            <w:tcW w:w="850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  <w:hideMark/>
          </w:tcPr>
          <w:p w14:paraId="5BF7CA07" w14:textId="77777777" w:rsidR="00912B3D" w:rsidRPr="00303615" w:rsidRDefault="00912B3D" w:rsidP="00912B3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30361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39</w:t>
            </w:r>
          </w:p>
        </w:tc>
        <w:tc>
          <w:tcPr>
            <w:tcW w:w="851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  <w:hideMark/>
          </w:tcPr>
          <w:p w14:paraId="4C0E4A68" w14:textId="77777777" w:rsidR="00912B3D" w:rsidRPr="00303615" w:rsidRDefault="00912B3D" w:rsidP="00912B3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30361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3_suppl</w:t>
            </w:r>
          </w:p>
        </w:tc>
        <w:tc>
          <w:tcPr>
            <w:tcW w:w="992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  <w:hideMark/>
          </w:tcPr>
          <w:p w14:paraId="5B4945C8" w14:textId="77777777" w:rsidR="00912B3D" w:rsidRPr="00303615" w:rsidRDefault="00912B3D" w:rsidP="00912B3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30361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77</w:t>
            </w:r>
          </w:p>
        </w:tc>
      </w:tr>
      <w:tr w:rsidR="00912B3D" w:rsidRPr="00303615" w14:paraId="47CE6433" w14:textId="77777777" w:rsidTr="000134AF">
        <w:trPr>
          <w:trHeight w:val="608"/>
        </w:trPr>
        <w:tc>
          <w:tcPr>
            <w:tcW w:w="1327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  <w:hideMark/>
          </w:tcPr>
          <w:p w14:paraId="14D3AAFE" w14:textId="65D4AE01" w:rsidR="00912B3D" w:rsidRPr="00303615" w:rsidRDefault="00912B3D" w:rsidP="00912B3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673DBC"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>Huyghe N</w:t>
            </w:r>
            <w:r>
              <w:rPr>
                <w:rFonts w:ascii="Times New Roman" w:eastAsia="等线" w:hAnsi="Times New Roman" w:cs="Times New Roman"/>
                <w:kern w:val="0"/>
                <w:sz w:val="16"/>
                <w:szCs w:val="16"/>
              </w:rPr>
              <w:t xml:space="preserve"> </w:t>
            </w:r>
            <w:r w:rsidRPr="00BE1E88">
              <w:rPr>
                <w:rFonts w:ascii="Times New Roman" w:eastAsia="等线" w:hAnsi="Times New Roman" w:cs="Times New Roman" w:hint="eastAsia"/>
                <w:kern w:val="0"/>
                <w:sz w:val="16"/>
                <w:szCs w:val="16"/>
                <w:vertAlign w:val="superscript"/>
              </w:rPr>
              <w:t>44</w:t>
            </w:r>
          </w:p>
        </w:tc>
        <w:tc>
          <w:tcPr>
            <w:tcW w:w="7746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  <w:hideMark/>
          </w:tcPr>
          <w:p w14:paraId="17538BAC" w14:textId="77777777" w:rsidR="00912B3D" w:rsidRPr="00303615" w:rsidRDefault="00912B3D" w:rsidP="00912B3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30361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 xml:space="preserve">Interim analysis of the phase II AVETUXIRI trial: Avelumab combined with cetuximab and irinotecan for treatment of refractory microsatellite stable (MSS) metastatic colorectal cancer (mCRC). 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  <w:hideMark/>
          </w:tcPr>
          <w:p w14:paraId="7B21FE34" w14:textId="77777777" w:rsidR="00912B3D" w:rsidRPr="00303615" w:rsidRDefault="00912B3D" w:rsidP="00912B3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30361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J Clin Oncol</w:t>
            </w:r>
          </w:p>
        </w:tc>
        <w:tc>
          <w:tcPr>
            <w:tcW w:w="567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  <w:hideMark/>
          </w:tcPr>
          <w:p w14:paraId="6221FDFC" w14:textId="77777777" w:rsidR="00912B3D" w:rsidRPr="00303615" w:rsidRDefault="00912B3D" w:rsidP="00912B3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30361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2022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  <w:hideMark/>
          </w:tcPr>
          <w:p w14:paraId="4D19985E" w14:textId="77777777" w:rsidR="00912B3D" w:rsidRPr="00303615" w:rsidRDefault="00912B3D" w:rsidP="00912B3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30361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40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  <w:hideMark/>
          </w:tcPr>
          <w:p w14:paraId="69F73699" w14:textId="77777777" w:rsidR="00912B3D" w:rsidRPr="00303615" w:rsidRDefault="00912B3D" w:rsidP="00912B3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30361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16_suppl</w:t>
            </w:r>
          </w:p>
        </w:tc>
        <w:tc>
          <w:tcPr>
            <w:tcW w:w="992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  <w:hideMark/>
          </w:tcPr>
          <w:p w14:paraId="4BF66D5D" w14:textId="77777777" w:rsidR="00912B3D" w:rsidRPr="00303615" w:rsidRDefault="00912B3D" w:rsidP="00912B3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303615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3595</w:t>
            </w:r>
          </w:p>
        </w:tc>
      </w:tr>
    </w:tbl>
    <w:p w14:paraId="68D1BD9F" w14:textId="77777777" w:rsidR="001D2AC5" w:rsidRPr="006163E0" w:rsidRDefault="001D2AC5">
      <w:pPr>
        <w:rPr>
          <w:rFonts w:ascii="Times New Roman" w:hAnsi="Times New Roman" w:cs="Times New Roman"/>
          <w:b/>
          <w:bCs/>
          <w:sz w:val="24"/>
          <w:szCs w:val="24"/>
        </w:rPr>
      </w:pPr>
    </w:p>
    <w:sectPr w:rsidR="001D2AC5" w:rsidRPr="006163E0" w:rsidSect="001D2AC5"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CABFDDD" w14:textId="77777777" w:rsidR="00D1196B" w:rsidRDefault="00D1196B" w:rsidP="002623FD">
      <w:r>
        <w:separator/>
      </w:r>
    </w:p>
  </w:endnote>
  <w:endnote w:type="continuationSeparator" w:id="0">
    <w:p w14:paraId="2F3EC517" w14:textId="77777777" w:rsidR="00D1196B" w:rsidRDefault="00D1196B" w:rsidP="002623F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DE393E2" w14:textId="77777777" w:rsidR="00D1196B" w:rsidRDefault="00D1196B" w:rsidP="002623FD">
      <w:r>
        <w:separator/>
      </w:r>
    </w:p>
  </w:footnote>
  <w:footnote w:type="continuationSeparator" w:id="0">
    <w:p w14:paraId="40BCE9EA" w14:textId="77777777" w:rsidR="00D1196B" w:rsidRDefault="00D1196B" w:rsidP="002623F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50439"/>
    <w:rsid w:val="000134AF"/>
    <w:rsid w:val="00174F65"/>
    <w:rsid w:val="001D2AC5"/>
    <w:rsid w:val="002623FD"/>
    <w:rsid w:val="00303615"/>
    <w:rsid w:val="00350439"/>
    <w:rsid w:val="00482FDD"/>
    <w:rsid w:val="004C3411"/>
    <w:rsid w:val="00563192"/>
    <w:rsid w:val="006163E0"/>
    <w:rsid w:val="006320D7"/>
    <w:rsid w:val="007325F5"/>
    <w:rsid w:val="007A4B81"/>
    <w:rsid w:val="008751EC"/>
    <w:rsid w:val="00912B3D"/>
    <w:rsid w:val="0097447C"/>
    <w:rsid w:val="00A1211A"/>
    <w:rsid w:val="00B42043"/>
    <w:rsid w:val="00BE3038"/>
    <w:rsid w:val="00D1196B"/>
    <w:rsid w:val="00D70E28"/>
    <w:rsid w:val="00E25359"/>
    <w:rsid w:val="00E47298"/>
    <w:rsid w:val="00F102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B67270F"/>
  <w15:chartTrackingRefBased/>
  <w15:docId w15:val="{CF1BFFC9-37C8-4973-B315-133036E021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6163E0"/>
    <w:rPr>
      <w:color w:val="0563C1"/>
      <w:u w:val="single"/>
    </w:rPr>
  </w:style>
  <w:style w:type="paragraph" w:styleId="a4">
    <w:name w:val="header"/>
    <w:basedOn w:val="a"/>
    <w:link w:val="a5"/>
    <w:uiPriority w:val="99"/>
    <w:unhideWhenUsed/>
    <w:rsid w:val="002623FD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5">
    <w:name w:val="页眉 字符"/>
    <w:basedOn w:val="a0"/>
    <w:link w:val="a4"/>
    <w:uiPriority w:val="99"/>
    <w:rsid w:val="002623FD"/>
    <w:rPr>
      <w:sz w:val="18"/>
      <w:szCs w:val="18"/>
    </w:rPr>
  </w:style>
  <w:style w:type="paragraph" w:styleId="a6">
    <w:name w:val="footer"/>
    <w:basedOn w:val="a"/>
    <w:link w:val="a7"/>
    <w:uiPriority w:val="99"/>
    <w:unhideWhenUsed/>
    <w:rsid w:val="002623FD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7">
    <w:name w:val="页脚 字符"/>
    <w:basedOn w:val="a0"/>
    <w:link w:val="a6"/>
    <w:uiPriority w:val="99"/>
    <w:rsid w:val="002623FD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66159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823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353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544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473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939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683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069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pubmed.ncbi.nlm.nih.gov/35274710/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73</TotalTime>
  <Pages>3</Pages>
  <Words>1087</Words>
  <Characters>6202</Characters>
  <Application>Microsoft Office Word</Application>
  <DocSecurity>0</DocSecurity>
  <Lines>51</Lines>
  <Paragraphs>14</Paragraphs>
  <ScaleCrop>false</ScaleCrop>
  <Company/>
  <LinksUpToDate>false</LinksUpToDate>
  <CharactersWithSpaces>7275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wqing</dc:creator>
  <cp:keywords/>
  <dc:description/>
  <cp:lastModifiedBy>卿</cp:lastModifiedBy>
  <cp:revision>18</cp:revision>
  <dcterms:created xsi:type="dcterms:W3CDTF">2021-10-25T08:16:00Z</dcterms:created>
  <dcterms:modified xsi:type="dcterms:W3CDTF">2023-06-04T15:58:00Z</dcterms:modified>
</cp:coreProperties>
</file>