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C0A" w:rsidRPr="007B2AEC" w:rsidRDefault="00F70C0A" w:rsidP="00F70C0A">
      <w:pPr>
        <w:pStyle w:val="Text"/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7B2AEC"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B11F2C9" wp14:editId="4A9BC4AA">
            <wp:extent cx="7933946" cy="2218945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8.pn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3946" cy="22189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70C0A" w:rsidRPr="00C53090" w:rsidRDefault="00F70C0A" w:rsidP="00F70C0A">
      <w:pPr>
        <w:pStyle w:val="Text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0C0A" w:rsidRDefault="00F70C0A" w:rsidP="00F70C0A">
      <w:pPr>
        <w:pStyle w:val="Text"/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5</w:t>
      </w:r>
      <w:r w:rsidRPr="00597951">
        <w:rPr>
          <w:rFonts w:ascii="Times New Roman" w:hAnsi="Times New Roman" w:cs="Times New Roman"/>
          <w:b/>
          <w:sz w:val="24"/>
          <w:szCs w:val="24"/>
        </w:rPr>
        <w:t>.</w:t>
      </w:r>
      <w:r w:rsidRPr="007B2AEC">
        <w:rPr>
          <w:rFonts w:ascii="Times New Roman" w:hAnsi="Times New Roman" w:cs="Times New Roman"/>
          <w:sz w:val="24"/>
          <w:szCs w:val="24"/>
        </w:rPr>
        <w:t xml:space="preserve"> Amplification of PCR products from (A) </w:t>
      </w:r>
      <w:proofErr w:type="spellStart"/>
      <w:r w:rsidRPr="00F84A85">
        <w:rPr>
          <w:rFonts w:ascii="Times New Roman" w:hAnsi="Times New Roman" w:cs="Times New Roman"/>
          <w:i/>
          <w:iCs/>
          <w:sz w:val="24"/>
          <w:szCs w:val="24"/>
        </w:rPr>
        <w:t>psa</w:t>
      </w:r>
      <w:r w:rsidRPr="007B2AEC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7B2AEC">
        <w:rPr>
          <w:rFonts w:ascii="Times New Roman" w:hAnsi="Times New Roman" w:cs="Times New Roman"/>
          <w:sz w:val="24"/>
          <w:szCs w:val="24"/>
        </w:rPr>
        <w:t xml:space="preserve">-IGS or (B) 16S rDNA gene locus from DNA extracted from one single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Planktothrix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2AEC">
        <w:rPr>
          <w:rFonts w:ascii="Times New Roman" w:hAnsi="Times New Roman" w:cs="Times New Roman"/>
          <w:sz w:val="24"/>
          <w:szCs w:val="24"/>
        </w:rPr>
        <w:t>filament and diluted 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AEC">
        <w:rPr>
          <w:rFonts w:ascii="Times New Roman" w:hAnsi="Times New Roman" w:cs="Times New Roman"/>
          <w:sz w:val="24"/>
          <w:szCs w:val="24"/>
        </w:rPr>
        <w:t>, 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AEC">
        <w:rPr>
          <w:rFonts w:ascii="Times New Roman" w:hAnsi="Times New Roman" w:cs="Times New Roman"/>
          <w:sz w:val="24"/>
          <w:szCs w:val="24"/>
        </w:rPr>
        <w:t>, 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AE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AEC">
        <w:rPr>
          <w:rFonts w:ascii="Times New Roman" w:hAnsi="Times New Roman" w:cs="Times New Roman"/>
          <w:sz w:val="24"/>
          <w:szCs w:val="24"/>
        </w:rPr>
        <w:t xml:space="preserve">, and 16-fold using the </w:t>
      </w:r>
      <w:proofErr w:type="spellStart"/>
      <w:r w:rsidRPr="007B2AEC">
        <w:rPr>
          <w:rFonts w:ascii="Times New Roman" w:hAnsi="Times New Roman" w:cs="Times New Roman"/>
          <w:sz w:val="24"/>
          <w:szCs w:val="24"/>
        </w:rPr>
        <w:t>Phire</w:t>
      </w:r>
      <w:proofErr w:type="spellEnd"/>
      <w:r w:rsidRPr="007B2AEC">
        <w:rPr>
          <w:rFonts w:ascii="Times New Roman" w:hAnsi="Times New Roman" w:cs="Times New Roman"/>
          <w:sz w:val="24"/>
          <w:szCs w:val="24"/>
        </w:rPr>
        <w:t xml:space="preserve"> Hot Start Polymerase PCR buffer. M, </w:t>
      </w:r>
      <w:proofErr w:type="spellStart"/>
      <w:r w:rsidRPr="007B2AEC">
        <w:rPr>
          <w:rFonts w:ascii="Times New Roman" w:hAnsi="Times New Roman" w:cs="Times New Roman"/>
          <w:sz w:val="24"/>
          <w:szCs w:val="24"/>
        </w:rPr>
        <w:t>PstI</w:t>
      </w:r>
      <w:proofErr w:type="spellEnd"/>
      <w:r w:rsidRPr="007B2AEC">
        <w:rPr>
          <w:rFonts w:ascii="Times New Roman" w:hAnsi="Times New Roman" w:cs="Times New Roman"/>
          <w:sz w:val="24"/>
          <w:szCs w:val="24"/>
        </w:rPr>
        <w:t xml:space="preserve"> lambda DNA size marker. Positive control was amplified from </w:t>
      </w:r>
      <w:r w:rsidRPr="0035647C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Pr="0035647C">
        <w:rPr>
          <w:rFonts w:ascii="Times New Roman" w:hAnsi="Times New Roman" w:cs="Times New Roman"/>
          <w:i/>
          <w:iCs/>
          <w:sz w:val="24"/>
          <w:szCs w:val="24"/>
        </w:rPr>
        <w:t>agardhii</w:t>
      </w:r>
      <w:proofErr w:type="spellEnd"/>
      <w:r w:rsidRPr="007B2AEC">
        <w:rPr>
          <w:rFonts w:ascii="Times New Roman" w:hAnsi="Times New Roman" w:cs="Times New Roman"/>
          <w:sz w:val="24"/>
          <w:szCs w:val="24"/>
        </w:rPr>
        <w:t xml:space="preserve"> NIVA-CYA126/8 (AJ441056).</w:t>
      </w:r>
    </w:p>
    <w:p w:rsidR="002F59CF" w:rsidRDefault="002F59CF">
      <w:bookmarkStart w:id="0" w:name="_GoBack"/>
      <w:bookmarkEnd w:id="0"/>
    </w:p>
    <w:sectPr w:rsidR="002F59CF" w:rsidSect="0042128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286"/>
    <w:rsid w:val="002F59CF"/>
    <w:rsid w:val="00421286"/>
    <w:rsid w:val="00C27CD5"/>
    <w:rsid w:val="00D375F9"/>
    <w:rsid w:val="00F7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91100-C671-4E56-8591-EE0A6A91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link w:val="TextChar"/>
    <w:rsid w:val="00421286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ambria" w:eastAsia="Cambria" w:hAnsi="Cambria" w:cs="Cambria"/>
      <w:color w:val="000000"/>
      <w:kern w:val="2"/>
      <w:sz w:val="21"/>
      <w:szCs w:val="21"/>
      <w:u w:color="000000"/>
      <w:bdr w:val="nil"/>
      <w:lang w:val="en-US"/>
    </w:rPr>
  </w:style>
  <w:style w:type="character" w:customStyle="1" w:styleId="TextChar">
    <w:name w:val="Text Char"/>
    <w:basedOn w:val="DefaultParagraphFont"/>
    <w:link w:val="Text"/>
    <w:rsid w:val="00421286"/>
    <w:rPr>
      <w:rFonts w:ascii="Cambria" w:eastAsia="Cambria" w:hAnsi="Cambria" w:cs="Cambria"/>
      <w:color w:val="000000"/>
      <w:kern w:val="2"/>
      <w:sz w:val="21"/>
      <w:szCs w:val="21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>Universitaet Innsbruck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Kurmayer, Rainer</dc:creator>
  <cp:keywords/>
  <dc:description/>
  <cp:lastModifiedBy>Kurmayer, Rainer</cp:lastModifiedBy>
  <cp:revision>3</cp:revision>
  <dcterms:created xsi:type="dcterms:W3CDTF">2015-05-29T18:40:00Z</dcterms:created>
  <dcterms:modified xsi:type="dcterms:W3CDTF">2016-02-17T14:02:00Z</dcterms:modified>
</cp:coreProperties>
</file>