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0C" w:rsidRPr="007A0C20" w:rsidRDefault="0074650C" w:rsidP="0074650C">
      <w:pPr>
        <w:spacing w:after="0" w:line="480" w:lineRule="auto"/>
        <w:jc w:val="both"/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</w:pPr>
      <w:r w:rsidRPr="007A0C20">
        <w:rPr>
          <w:rFonts w:asciiTheme="majorBidi" w:eastAsia="MS Mincho" w:hAnsiTheme="majorBidi" w:cstheme="majorBidi"/>
          <w:b/>
          <w:sz w:val="24"/>
          <w:szCs w:val="24"/>
          <w:lang w:val="en-GB" w:eastAsia="nl-NL"/>
        </w:rPr>
        <w:t>Table S</w:t>
      </w:r>
      <w:r w:rsidR="00935885">
        <w:rPr>
          <w:rFonts w:asciiTheme="majorBidi" w:eastAsia="MS Mincho" w:hAnsiTheme="majorBidi" w:cstheme="majorBidi"/>
          <w:b/>
          <w:sz w:val="24"/>
          <w:szCs w:val="24"/>
          <w:lang w:val="en-GB" w:eastAsia="nl-NL"/>
        </w:rPr>
        <w:t>2</w:t>
      </w:r>
      <w:r w:rsidRPr="007A0C20">
        <w:rPr>
          <w:rFonts w:asciiTheme="majorBidi" w:eastAsia="MS Mincho" w:hAnsiTheme="majorBidi" w:cstheme="majorBidi"/>
          <w:b/>
          <w:sz w:val="24"/>
          <w:szCs w:val="24"/>
          <w:lang w:val="en-GB" w:eastAsia="nl-NL"/>
        </w:rPr>
        <w:t>.</w:t>
      </w:r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 xml:space="preserve"> Relative abundance of the most common bacterial taxa at genus level for </w:t>
      </w:r>
      <w:r w:rsidRPr="007A0C20">
        <w:rPr>
          <w:rFonts w:asciiTheme="majorBidi" w:hAnsiTheme="majorBidi" w:cstheme="majorBidi"/>
          <w:sz w:val="24"/>
          <w:szCs w:val="24"/>
        </w:rPr>
        <w:t>the NPS and BAL samples in clinically healthy feedlot calves</w:t>
      </w:r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>. For each group the mean relative of predominant bacterial genera</w:t>
      </w:r>
      <w:bookmarkStart w:id="0" w:name="_GoBack"/>
      <w:bookmarkEnd w:id="0"/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 xml:space="preserve"> is reported. We determined statistically significant differences in relative abundance between groups (NPS and BAL) </w:t>
      </w:r>
      <w:r w:rsidRPr="00F81E3D">
        <w:rPr>
          <w:rFonts w:asciiTheme="majorBidi" w:hAnsiTheme="majorBidi" w:cstheme="majorBidi"/>
          <w:sz w:val="24"/>
          <w:szCs w:val="24"/>
        </w:rPr>
        <w:t xml:space="preserve">using </w:t>
      </w:r>
      <w:r w:rsidRPr="00BC121C">
        <w:rPr>
          <w:rFonts w:asciiTheme="majorBidi" w:hAnsiTheme="majorBidi" w:cstheme="majorBidi"/>
          <w:sz w:val="24"/>
          <w:szCs w:val="24"/>
        </w:rPr>
        <w:t>nonparametric Wilcoxon tests.</w:t>
      </w:r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 xml:space="preserve">; </w:t>
      </w:r>
      <w:r w:rsidRPr="007A0C20">
        <w:rPr>
          <w:rFonts w:asciiTheme="majorBidi" w:eastAsia="MS Mincho" w:hAnsiTheme="majorBidi" w:cstheme="majorBidi"/>
          <w:bCs/>
          <w:i/>
          <w:iCs/>
          <w:sz w:val="24"/>
          <w:szCs w:val="24"/>
          <w:lang w:val="en-GB" w:eastAsia="nl-NL"/>
        </w:rPr>
        <w:t>P</w:t>
      </w:r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 xml:space="preserve">-values were calculated when statistically significant (P&lt;0.05). NS: non-significant </w:t>
      </w:r>
      <w:r w:rsidRPr="007A0C20">
        <w:rPr>
          <w:rFonts w:asciiTheme="majorBidi" w:eastAsia="MS Mincho" w:hAnsiTheme="majorBidi" w:cstheme="majorBidi"/>
          <w:bCs/>
          <w:i/>
          <w:iCs/>
          <w:sz w:val="24"/>
          <w:szCs w:val="24"/>
          <w:lang w:val="en-GB" w:eastAsia="nl-NL"/>
        </w:rPr>
        <w:t>P</w:t>
      </w:r>
      <w:r w:rsidRPr="007A0C20">
        <w:rPr>
          <w:rFonts w:asciiTheme="majorBidi" w:eastAsia="MS Mincho" w:hAnsiTheme="majorBidi" w:cstheme="majorBidi"/>
          <w:bCs/>
          <w:sz w:val="24"/>
          <w:szCs w:val="24"/>
          <w:lang w:val="en-GB" w:eastAsia="nl-NL"/>
        </w:rPr>
        <w:t>-value.</w:t>
      </w:r>
    </w:p>
    <w:tbl>
      <w:tblPr>
        <w:tblW w:w="873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99"/>
        <w:gridCol w:w="1980"/>
        <w:gridCol w:w="1260"/>
        <w:gridCol w:w="1620"/>
        <w:gridCol w:w="1620"/>
        <w:gridCol w:w="858"/>
      </w:tblGrid>
      <w:tr w:rsidR="0074650C" w:rsidRPr="00DD710E" w:rsidTr="005419E2">
        <w:trPr>
          <w:trHeight w:val="993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Phylum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Genus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Overall relative abundance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BAL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P</w:t>
            </w: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S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  <w:lang w:val="nl-NL" w:eastAsia="nl-NL"/>
              </w:rPr>
              <w:t>P value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Rathayibacter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0.1224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 ±0.002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0.244±0.189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74650C" w:rsidRPr="00DD710E" w:rsidTr="005419E2">
        <w:trPr>
          <w:trHeight w:val="324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Tenericutes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Mycoplasma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0.1085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0.095±0.145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0.122±0.165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Bibersteinia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0.0721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0.144±0.192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</w:tr>
      <w:tr w:rsidR="0074650C" w:rsidRPr="00DD710E" w:rsidTr="005419E2">
        <w:trPr>
          <w:trHeight w:val="73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Corynebacterium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0.0633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0.023±0.043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0.104±0.170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Prevotella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0.0599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0.117±0.196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0.003±0.006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Clostridium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0.0470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0.069±0.146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tabs>
                <w:tab w:val="left" w:pos="649"/>
                <w:tab w:val="center" w:pos="747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0.025±0.032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Streptococcus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0.0259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0.039±0.042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0.013±0.026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0.04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Fusobacteria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Sneathia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0.0144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0.028±0.080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0.0004±0.001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Moraxella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0.0278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0.010±0.015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0.046±0.121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328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Promicromonospora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0.0300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0.007±0.018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0.053±0.075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Chitinophaga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0.0187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0.011±0.021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0.027±0.064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Mannheimia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0.0125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0.006±0.009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0.020±0.055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Acinetobacter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0.0138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0.006±0.006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0.021±0.050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Actinobacillus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0.0107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0.021±0.036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0.001±0.001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Succinivibrio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0.0206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0.035±0.078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0.006±0.017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Fusobacteria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Fusobacterium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0.006±0.013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0.00004±</w:t>
            </w:r>
            <w:r w:rsidRPr="00DD710E">
              <w:rPr>
                <w:rFonts w:asciiTheme="majorBidi" w:hAnsiTheme="majorBidi" w:cstheme="majorBidi"/>
                <w:sz w:val="18"/>
                <w:szCs w:val="20"/>
              </w:rPr>
              <w:t>0.00005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Bacteroides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0.0191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0.027±0.036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0.012±0.030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</w:t>
            </w:r>
          </w:p>
        </w:tc>
      </w:tr>
      <w:tr w:rsidR="0074650C" w:rsidRPr="00ED0AAF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Neisseria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0.0136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0.027±0.042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ED0AAF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0AAF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Turicibacter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0.0107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0.002±0.003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0.020±0.034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lastRenderedPageBreak/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0.0135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0.014±0.035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0.013±0.024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Flavisolibacter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0.0133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18"/>
                <w:szCs w:val="20"/>
              </w:rPr>
            </w:pPr>
            <w:r w:rsidRPr="00DD710E">
              <w:rPr>
                <w:rFonts w:asciiTheme="majorBidi" w:hAnsiTheme="majorBidi" w:cstheme="majorBidi"/>
                <w:sz w:val="18"/>
                <w:szCs w:val="20"/>
              </w:rPr>
              <w:t>0.00002±0.0001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0.027±0.052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Kaistobacter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0.0136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0.0000±0.0000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0.027±0.070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Alkaliphilus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0.0111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0.003±0.004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0.019±0.044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Paludibacter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0.0165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0.0330±0.0910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0.00001±0.0009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Oerskovia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0.0088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0.0176±0.0489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Parascardovia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0.0087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0.0174±0.0493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Tenericutes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Ureaplasma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0.0056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0.0006±0.0016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0.0106±0.0206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Peptococcus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0.0045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0.0088±0.0229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0.0042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0.0041±0.0045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0.0043±0.0075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Wautersiella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0.0076±0.0216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Lactobacillus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0.0055±0.0083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0.0012±0.0009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Trichococcus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0.0007±0.0009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0.0058±0.0075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Salinivibrio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0.0016±0.0046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Jeotgalicoccus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0.0002±0.004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0.0061±0.0</w:t>
            </w: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160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Sarcina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0.0059±0.0145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0.0004±0.0</w:t>
            </w:r>
            <w:r w:rsidRPr="00DD710E">
              <w:rPr>
                <w:rFonts w:asciiTheme="majorBidi" w:hAnsiTheme="majorBidi" w:cstheme="majorBidi"/>
                <w:sz w:val="20"/>
                <w:szCs w:val="20"/>
                <w:rtl/>
              </w:rPr>
              <w:t>009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0.0061±0.0133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0.00004±0.0001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Facklamia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0.0060±0.0125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Tolumonas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0.0030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0.0003±0.0008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0.0057±0.0161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Gallibacterium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0.0056±0.0102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Devosia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0.0004±0.0012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0.0052±0.0135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Psychrobacter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0.0007±0.0012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0.0045±0.0081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Megasphaera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0.0047±0.0092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Enterococcus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0.0042±0.0093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Micrococcus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0.0022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18"/>
                <w:szCs w:val="18"/>
              </w:rPr>
              <w:t>0.00001±0.00004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0.0043±0.0086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0.04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Butyrivibrio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0.0037±0.0087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Agrococcus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0.0019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0.0003±0.0008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0.0035±0.0041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0.009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lastRenderedPageBreak/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Paracoccus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0.0035±0.0097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Selenomonas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0.0031±0.0087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18"/>
                <w:szCs w:val="18"/>
              </w:rPr>
              <w:t>0.000006±0.00001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Pelomonas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0.0005±0.0015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0.0025±0.0070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Bacteroidetes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Dysgonomonas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0.0012±0.0023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0.0012±0.0032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Actinobacteria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Cellulomonas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0.0001±0.0003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0.0023±0.0019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02E7B" w:rsidRDefault="0074650C" w:rsidP="00B8465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E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0.002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Anaerofilum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0.0022±0.0063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Pasteurella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0.0020±0.0022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0.0002±0.0002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0.0016±0.0025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0.0005±0.0009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Negativicoccus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0.0011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0.0021±0.0060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0.00002±0.0001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Proteobacteria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Campylobacter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0.0018±0.0036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0.0002±0.0002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710E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74650C" w:rsidRPr="00DD710E" w:rsidTr="005419E2">
        <w:trPr>
          <w:trHeight w:val="272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</w:pPr>
            <w:r w:rsidRPr="00391CF8">
              <w:rPr>
                <w:rFonts w:asciiTheme="majorBidi" w:eastAsia="MS Mincho" w:hAnsiTheme="majorBidi" w:cstheme="majorBidi"/>
                <w:i/>
                <w:iCs/>
                <w:sz w:val="18"/>
                <w:szCs w:val="18"/>
                <w:lang w:val="nl-NL" w:eastAsia="nl-NL"/>
              </w:rPr>
              <w:t>Firmicutes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4650C" w:rsidRPr="00391CF8" w:rsidRDefault="0074650C" w:rsidP="00B84653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91CF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Salinicoccus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74650C" w:rsidRPr="00DD710E" w:rsidRDefault="0074650C" w:rsidP="00B84653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</w:pPr>
            <w:r w:rsidRPr="00DD710E">
              <w:rPr>
                <w:rFonts w:asciiTheme="majorBidi" w:eastAsia="MS Mincho" w:hAnsiTheme="majorBidi" w:cstheme="majorBidi"/>
                <w:sz w:val="20"/>
                <w:szCs w:val="20"/>
                <w:lang w:val="nl-NL" w:eastAsia="nl-NL"/>
              </w:rPr>
              <w:t>0.0010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5419E2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419E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</w:tcPr>
          <w:p w:rsidR="0074650C" w:rsidRPr="005419E2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419E2">
              <w:rPr>
                <w:rFonts w:asciiTheme="majorBidi" w:hAnsiTheme="majorBidi" w:cstheme="majorBidi"/>
                <w:sz w:val="20"/>
                <w:szCs w:val="20"/>
              </w:rPr>
              <w:t>0.0020±0.0056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74650C" w:rsidRPr="005419E2" w:rsidRDefault="0074650C" w:rsidP="00B8465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419E2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</w:tbl>
    <w:p w:rsidR="0074650C" w:rsidRDefault="0074650C" w:rsidP="0074650C">
      <w:pPr>
        <w:rPr>
          <w:rFonts w:asciiTheme="majorBidi" w:hAnsiTheme="majorBidi" w:cstheme="majorBidi"/>
          <w:sz w:val="24"/>
          <w:szCs w:val="24"/>
        </w:rPr>
      </w:pPr>
    </w:p>
    <w:p w:rsidR="00666A41" w:rsidRDefault="00666A41"/>
    <w:sectPr w:rsidR="00666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AF"/>
    <w:rsid w:val="000777AF"/>
    <w:rsid w:val="00391CF8"/>
    <w:rsid w:val="005419E2"/>
    <w:rsid w:val="00666A41"/>
    <w:rsid w:val="0074650C"/>
    <w:rsid w:val="0093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81112"/>
  <w15:chartTrackingRefBased/>
  <w15:docId w15:val="{5C9B3B31-72D7-4256-8A88-0243B58B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50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Meselhy</dc:creator>
  <cp:keywords/>
  <dc:description/>
  <cp:lastModifiedBy>Zeineldin, Mohamed Moselhy Mohamed</cp:lastModifiedBy>
  <cp:revision>5</cp:revision>
  <dcterms:created xsi:type="dcterms:W3CDTF">2017-04-01T23:33:00Z</dcterms:created>
  <dcterms:modified xsi:type="dcterms:W3CDTF">2017-05-31T23:11:00Z</dcterms:modified>
</cp:coreProperties>
</file>