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C48" w:rsidRPr="00FD6051" w:rsidRDefault="00510C48" w:rsidP="00510C48">
      <w:pPr>
        <w:spacing w:line="480" w:lineRule="auto"/>
        <w:rPr>
          <w:rFonts w:asciiTheme="minorHAnsi" w:hAnsiTheme="minorHAnsi" w:cs="Arial"/>
        </w:rPr>
      </w:pPr>
      <w:r w:rsidRPr="00FD6051">
        <w:rPr>
          <w:rFonts w:asciiTheme="minorHAnsi" w:hAnsiTheme="minorHAnsi" w:cs="Arial"/>
          <w:b/>
        </w:rPr>
        <w:t>Table S</w:t>
      </w:r>
      <w:r w:rsidR="000C71C1">
        <w:rPr>
          <w:rFonts w:asciiTheme="minorHAnsi" w:hAnsiTheme="minorHAnsi" w:cs="Arial"/>
          <w:b/>
        </w:rPr>
        <w:t>1</w:t>
      </w:r>
      <w:bookmarkStart w:id="0" w:name="_GoBack"/>
      <w:bookmarkEnd w:id="0"/>
      <w:r w:rsidRPr="00FD6051">
        <w:rPr>
          <w:rFonts w:asciiTheme="minorHAnsi" w:hAnsiTheme="minorHAnsi" w:cs="Arial"/>
        </w:rPr>
        <w:t xml:space="preserve">.  Sequences of adapters used during library preparation in this study.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5528"/>
        <w:gridCol w:w="2075"/>
      </w:tblGrid>
      <w:tr w:rsidR="00510C48" w:rsidRPr="00FD6051" w:rsidTr="008561D9">
        <w:tc>
          <w:tcPr>
            <w:tcW w:w="1413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</w:rPr>
            </w:pPr>
            <w:r w:rsidRPr="00FD6051">
              <w:rPr>
                <w:rFonts w:asciiTheme="minorHAnsi" w:hAnsiTheme="minorHAnsi" w:cs="Arial"/>
              </w:rPr>
              <w:t>Adapter</w:t>
            </w:r>
          </w:p>
        </w:tc>
        <w:tc>
          <w:tcPr>
            <w:tcW w:w="5528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</w:rPr>
            </w:pPr>
            <w:r w:rsidRPr="00FD6051">
              <w:rPr>
                <w:rFonts w:asciiTheme="minorHAnsi" w:hAnsiTheme="minorHAnsi" w:cs="Arial"/>
              </w:rPr>
              <w:t>Sequence</w:t>
            </w:r>
          </w:p>
        </w:tc>
        <w:tc>
          <w:tcPr>
            <w:tcW w:w="2075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</w:rPr>
            </w:pPr>
            <w:r w:rsidRPr="00FD6051">
              <w:rPr>
                <w:rFonts w:asciiTheme="minorHAnsi" w:hAnsiTheme="minorHAnsi" w:cs="Arial"/>
              </w:rPr>
              <w:t>Comment</w:t>
            </w:r>
          </w:p>
        </w:tc>
      </w:tr>
      <w:tr w:rsidR="00510C48" w:rsidRPr="00FD6051" w:rsidTr="008561D9">
        <w:tc>
          <w:tcPr>
            <w:tcW w:w="1413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  <w:highlight w:val="yellow"/>
              </w:rPr>
            </w:pPr>
            <w:proofErr w:type="spellStart"/>
            <w:r w:rsidRPr="00FD6051">
              <w:rPr>
                <w:rFonts w:asciiTheme="minorHAnsi" w:eastAsia="Calibri" w:hAnsiTheme="minorHAnsi" w:cs="Arial"/>
                <w:b/>
                <w:bCs/>
                <w:color w:val="000000"/>
              </w:rPr>
              <w:t>Ind_Ad_T</w:t>
            </w:r>
            <w:proofErr w:type="spellEnd"/>
          </w:p>
        </w:tc>
        <w:tc>
          <w:tcPr>
            <w:tcW w:w="5528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  <w:highlight w:val="yellow"/>
              </w:rPr>
            </w:pPr>
            <w:r w:rsidRPr="00FD6051">
              <w:rPr>
                <w:rFonts w:asciiTheme="minorHAnsi" w:eastAsia="Calibri" w:hAnsiTheme="minorHAnsi" w:cs="Arial"/>
                <w:color w:val="000000"/>
              </w:rPr>
              <w:t>ACACTCTTTCCCTACACGACGCTCTTCCGATC*T</w:t>
            </w:r>
          </w:p>
        </w:tc>
        <w:tc>
          <w:tcPr>
            <w:tcW w:w="2075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  <w:highlight w:val="yellow"/>
              </w:rPr>
            </w:pPr>
            <w:r w:rsidRPr="00FD6051">
              <w:rPr>
                <w:rFonts w:asciiTheme="minorHAnsi" w:eastAsia="Calibri" w:hAnsiTheme="minorHAnsi" w:cs="Arial"/>
                <w:color w:val="000000"/>
              </w:rPr>
              <w:t>*</w:t>
            </w:r>
            <w:proofErr w:type="spellStart"/>
            <w:r w:rsidRPr="00FD6051">
              <w:rPr>
                <w:rFonts w:asciiTheme="minorHAnsi" w:eastAsia="Calibri" w:hAnsiTheme="minorHAnsi" w:cs="Arial"/>
                <w:color w:val="000000"/>
              </w:rPr>
              <w:t>Phosphorothioate</w:t>
            </w:r>
            <w:proofErr w:type="spellEnd"/>
          </w:p>
        </w:tc>
      </w:tr>
      <w:tr w:rsidR="00510C48" w:rsidRPr="00FD6051" w:rsidTr="008561D9">
        <w:tc>
          <w:tcPr>
            <w:tcW w:w="1413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  <w:highlight w:val="yellow"/>
              </w:rPr>
            </w:pPr>
            <w:proofErr w:type="spellStart"/>
            <w:r w:rsidRPr="00FD6051">
              <w:rPr>
                <w:rFonts w:asciiTheme="minorHAnsi" w:eastAsia="Calibri" w:hAnsiTheme="minorHAnsi" w:cs="Arial"/>
                <w:b/>
                <w:bCs/>
                <w:color w:val="000000"/>
              </w:rPr>
              <w:t>Ind_Ad_B</w:t>
            </w:r>
            <w:proofErr w:type="spellEnd"/>
          </w:p>
        </w:tc>
        <w:tc>
          <w:tcPr>
            <w:tcW w:w="5528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  <w:highlight w:val="yellow"/>
              </w:rPr>
            </w:pPr>
            <w:proofErr w:type="spellStart"/>
            <w:r w:rsidRPr="00FD6051">
              <w:rPr>
                <w:rFonts w:asciiTheme="minorHAnsi" w:eastAsia="Calibri" w:hAnsiTheme="minorHAnsi" w:cs="Arial"/>
                <w:color w:val="000000"/>
              </w:rPr>
              <w:t>pGATCGGAAGAGCGGTTCAGCAGGAATGCCGAGACCGATCTC</w:t>
            </w:r>
            <w:proofErr w:type="spellEnd"/>
          </w:p>
        </w:tc>
        <w:tc>
          <w:tcPr>
            <w:tcW w:w="2075" w:type="dxa"/>
          </w:tcPr>
          <w:p w:rsidR="00510C48" w:rsidRPr="00FD6051" w:rsidRDefault="00510C48" w:rsidP="008561D9">
            <w:pPr>
              <w:spacing w:line="480" w:lineRule="auto"/>
              <w:rPr>
                <w:rFonts w:asciiTheme="minorHAnsi" w:hAnsiTheme="minorHAnsi" w:cs="Arial"/>
                <w:highlight w:val="yellow"/>
              </w:rPr>
            </w:pPr>
            <w:r w:rsidRPr="00FD6051">
              <w:rPr>
                <w:rFonts w:asciiTheme="minorHAnsi" w:eastAsia="Calibri" w:hAnsiTheme="minorHAnsi" w:cs="Arial"/>
                <w:color w:val="000000"/>
              </w:rPr>
              <w:t>Phosphorylated</w:t>
            </w:r>
          </w:p>
        </w:tc>
      </w:tr>
    </w:tbl>
    <w:p w:rsidR="00510C48" w:rsidRPr="00FD6051" w:rsidRDefault="00510C48" w:rsidP="00510C48">
      <w:pPr>
        <w:spacing w:line="480" w:lineRule="auto"/>
        <w:rPr>
          <w:rFonts w:asciiTheme="minorHAnsi" w:hAnsiTheme="minorHAnsi" w:cs="Arial"/>
          <w:highlight w:val="yellow"/>
        </w:rPr>
      </w:pPr>
    </w:p>
    <w:p w:rsidR="003E607D" w:rsidRDefault="003E607D"/>
    <w:sectPr w:rsidR="003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C48"/>
    <w:rsid w:val="000C71C1"/>
    <w:rsid w:val="003E607D"/>
    <w:rsid w:val="0051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8196B3-B66B-480A-9A62-C413311D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Titball, Richard</dc:creator>
  <cp:keywords/>
  <dc:description/>
  <cp:lastModifiedBy>Titball, Richard</cp:lastModifiedBy>
  <cp:revision>2</cp:revision>
  <dcterms:created xsi:type="dcterms:W3CDTF">2017-02-16T12:15:00Z</dcterms:created>
  <dcterms:modified xsi:type="dcterms:W3CDTF">2017-06-21T08:05:00Z</dcterms:modified>
</cp:coreProperties>
</file>