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7D4" w:rsidRPr="00FD6051" w:rsidRDefault="008857D4" w:rsidP="008857D4">
      <w:pPr>
        <w:spacing w:line="480" w:lineRule="auto"/>
        <w:rPr>
          <w:rFonts w:asciiTheme="minorHAnsi" w:hAnsiTheme="minorHAnsi" w:cs="Arial"/>
        </w:rPr>
      </w:pPr>
      <w:r w:rsidRPr="00FD6051">
        <w:rPr>
          <w:rFonts w:asciiTheme="minorHAnsi" w:hAnsiTheme="minorHAnsi" w:cs="Arial"/>
          <w:b/>
        </w:rPr>
        <w:t>Table S</w:t>
      </w:r>
      <w:r w:rsidR="00E722B0">
        <w:rPr>
          <w:rFonts w:asciiTheme="minorHAnsi" w:hAnsiTheme="minorHAnsi" w:cs="Arial"/>
          <w:b/>
        </w:rPr>
        <w:t>4</w:t>
      </w:r>
      <w:bookmarkStart w:id="0" w:name="_GoBack"/>
      <w:bookmarkEnd w:id="0"/>
      <w:r w:rsidRPr="00FD6051">
        <w:rPr>
          <w:rFonts w:asciiTheme="minorHAnsi" w:hAnsiTheme="minorHAnsi" w:cs="Arial"/>
          <w:b/>
        </w:rPr>
        <w:t>. Overlap between experimentally identified and computationally predicted essential genes.</w:t>
      </w:r>
      <w:r w:rsidRPr="00FD6051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Lines </w:t>
      </w:r>
      <w:r w:rsidRPr="00FD6051">
        <w:rPr>
          <w:rFonts w:asciiTheme="minorHAnsi" w:hAnsiTheme="minorHAnsi" w:cs="Arial"/>
        </w:rPr>
        <w:t xml:space="preserve">1-54 details genes that are predicted to be essential in all computationally tested media (100% essentiality score) and are also experimentally identified to be an essential gene under the BAB broth medium. </w:t>
      </w:r>
      <w:r>
        <w:rPr>
          <w:rFonts w:asciiTheme="minorHAnsi" w:hAnsiTheme="minorHAnsi" w:cs="Arial"/>
        </w:rPr>
        <w:t xml:space="preserve">Lines </w:t>
      </w:r>
      <w:r w:rsidRPr="00FD6051">
        <w:rPr>
          <w:rFonts w:asciiTheme="minorHAnsi" w:hAnsiTheme="minorHAnsi" w:cs="Arial"/>
        </w:rPr>
        <w:t>55-78</w:t>
      </w:r>
      <w:r>
        <w:rPr>
          <w:rFonts w:asciiTheme="minorHAnsi" w:hAnsiTheme="minorHAnsi" w:cs="Arial"/>
        </w:rPr>
        <w:t xml:space="preserve"> details </w:t>
      </w:r>
      <w:r w:rsidRPr="00FD6051">
        <w:rPr>
          <w:rFonts w:asciiTheme="minorHAnsi" w:hAnsiTheme="minorHAnsi" w:cs="Arial"/>
        </w:rPr>
        <w:t>genes that are predicted to be essential in all computationally tested media (100% essentiality score) but not experimentally identified to be an essential gene under the BAB broth medium. The gene information was collected from http://www.genome.jp on October 18 2016.</w:t>
      </w:r>
    </w:p>
    <w:p w:rsidR="008857D4" w:rsidRPr="00FD6051" w:rsidRDefault="008857D4" w:rsidP="008857D4">
      <w:pPr>
        <w:spacing w:line="480" w:lineRule="auto"/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1259"/>
        <w:gridCol w:w="1050"/>
        <w:gridCol w:w="6128"/>
      </w:tblGrid>
      <w:tr w:rsidR="008857D4" w:rsidRPr="00FD6051" w:rsidTr="008561D9">
        <w:trPr>
          <w:trHeight w:val="232"/>
        </w:trPr>
        <w:tc>
          <w:tcPr>
            <w:tcW w:w="579" w:type="dxa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FD6051">
              <w:rPr>
                <w:rFonts w:asciiTheme="minorHAnsi" w:hAnsiTheme="minorHAnsi" w:cs="Arial"/>
                <w:b/>
                <w:bCs/>
                <w:color w:val="000000"/>
              </w:rPr>
              <w:t>No.</w:t>
            </w:r>
          </w:p>
        </w:tc>
        <w:tc>
          <w:tcPr>
            <w:tcW w:w="1259" w:type="dxa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FD6051">
              <w:rPr>
                <w:rFonts w:asciiTheme="minorHAnsi" w:hAnsiTheme="minorHAnsi" w:cs="Arial"/>
                <w:b/>
                <w:bCs/>
                <w:color w:val="000000"/>
              </w:rPr>
              <w:t>Gene ID</w:t>
            </w:r>
          </w:p>
        </w:tc>
        <w:tc>
          <w:tcPr>
            <w:tcW w:w="1050" w:type="dxa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FD6051">
              <w:rPr>
                <w:rFonts w:asciiTheme="minorHAnsi" w:hAnsiTheme="minorHAnsi" w:cs="Arial"/>
                <w:b/>
                <w:bCs/>
                <w:color w:val="000000"/>
              </w:rPr>
              <w:t>Gene Name</w:t>
            </w:r>
          </w:p>
        </w:tc>
        <w:tc>
          <w:tcPr>
            <w:tcW w:w="6128" w:type="dxa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FD6051">
              <w:rPr>
                <w:rFonts w:asciiTheme="minorHAnsi" w:hAnsiTheme="minorHAnsi" w:cs="Arial"/>
                <w:b/>
                <w:bCs/>
                <w:color w:val="000000"/>
              </w:rPr>
              <w:t>Function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YPO1599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fabG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3-ketoacyl-ACP reductase (EC:1.1.1.100)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YPO3384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Mtn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5'-methylthioadenosine/S-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adenosylhomocysteine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nucleosidase (EC:3.2.2.9)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YPO1600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acpP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acyl carrier protein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YPO2768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accD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acetyl-CoA carboxylase subunit beta (EC:6.4.1.2)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YPO3658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accC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acetyl-CoA carboxylase biotin carboxylase subunit (EC:6.4.1.2)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YPO1060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accA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acetyl-CoA carboxylase carboxyltransferase subunit alpha (EC:6.4.1.2)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YPO3659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accB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acetyl-CoA carboxylase biotin carboxyl carrier protein subunit (EC:6.4.1.2)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YPO3118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Adk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adenylate kinase (EC:2.7.4.3)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lastRenderedPageBreak/>
              <w:t>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YPO0058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rfaD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ADP-L-glycero-D-manno-heptose-6-epimerase (EC:5.1.3.20)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YPO0672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parF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acyltransferase (EC:2.3.1.51)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YPO3183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ribD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bifunctional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diaminohydroxyphosphoribosylaminopyrimidine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deaminase/5-amino-6-(5-phosphoribosylamino)uracil reductase (EC:1.1.1.193 3.5.4.26)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YPO1395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msbA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lipid transporter ATP-binding protein/permease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YPO0658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r w:rsidRPr="00FD6051">
              <w:rPr>
                <w:rFonts w:asciiTheme="minorHAnsi" w:hAnsiTheme="minorHAnsi" w:cs="Arial"/>
                <w:i/>
                <w:color w:val="000000"/>
              </w:rPr>
              <w:t>Rib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3,4-dihydroxy-2-butanone 4-phosphate synthase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YPO0040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Gmk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guanylate kinase (EC:2.7.4.8)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YPO0486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folA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dihydrofolate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reductase (EC:1.5.1.3)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YPO2769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folC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bifunctional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folylpolyglutamate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synthase/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dihydrofolate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synthase (EC:6.3.2.17)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YPO0648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folB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bifunctional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dihydroneopterin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aldolase/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dihydroneopterin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triphosphate 2'-epimerase (EC:4.1.2.25)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YPO3501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folP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dihydropteroate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synthase (EC:2.5.1.15)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19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YPO3430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coaE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dephospho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>-CoA kinase (EC:2.7.1.24)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YPO1605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Tmk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thymidylate kinase (EC:2.7.4.9)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YPO0474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ribF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bifunctional riboflavin kinase/FMN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adenylyltransferase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(EC:2.7.1.26 2.7.7.2)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YPO4119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glmU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bifunctional N-acetylglucosamine-1-phosphate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uridyltransferase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>/glucosamine-1-phosphate acetyltransferase (EC:2.7.7.23)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YPO0312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plsB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glycerol-3-phosphate acyltransferase (EC:2.3.1.15)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lastRenderedPageBreak/>
              <w:t>24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YPO0654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rfaE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bifunctional</w:t>
            </w:r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heptose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7-phosphate kinase/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heptose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1-phosphate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(EC:2.7.-.-)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YPO1505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folE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GTP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cyclohydrolase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I (EC:3.5.4.16)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YPO2222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ribA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GTP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cyclohydrolase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II (EC:3.5.4.25)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YPO3407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yadF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carbonic anhydrase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YPO3400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folK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2-amino-4-hydroxy-6-hydroxymethyldihydropteridine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pyrophosphokinase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(EC:2.7.6.3)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YPO1400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kdsB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3-deoxy-manno-octulosonate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cytidylyltransferase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(EC:2.7.7.38)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YPO2021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kdsA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2-dehydro-3-deoxyphosphooctonate aldolase (EC:2.5.1.55)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YPO1057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lpxB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lipid-A-disaccharide synthase (EC:2.4.1.182)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YPO1598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fabD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malonyl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CoA-ACP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transacylase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(EC:2.3.1.39)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YPO0931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metK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S-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adenosylmethionine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synthetase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(EC:2.5.1.6)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YPO0055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kdtA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3-deoxy-D-manno-octulosonic-acid transferase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YPO1106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ppnK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inorganic polyphosphate/ATP-NAD kinase (EC:2.7.1.23)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YPO3500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glmM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phosphoglucosamine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mutase (EC:5.4.2.10)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YPO1867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pgsA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phosphatidylglycerophosphate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synthetase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(EC:2.7.8.5)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YPO3758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coaA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pantothenate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kinase (EC:2.7.1.33)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YPO0048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Dfp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bifunctional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phosphopantothenoylcysteine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decarboxylase/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phosphopantothenate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synthase (EC:4.1.1.36 6.3.2.5)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YPO0364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Psd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phosphatidylserine decarboxylase (EC:4.1.1.65)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YPO3273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pssA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phosphatidylserine synthase (EC:2.7.8.8)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lastRenderedPageBreak/>
              <w:t>42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YPO0053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coaD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phosphopantetheine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adenylyltransferase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(EC:2.7.7.3)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YPO2391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ribE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riboflavin synthase subunit alpha (EC:2.5.1.9)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YPO3182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ribH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6,7-dimethyl-8-ribityllumazine synthase (EC:2.5.1.9)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YPO1396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lpxK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tetraacyldisaccharide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4'-kinase (EC:2.7.1.130)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YPO0926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tktA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transketolase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(EC:2.2.1.1)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YPO1054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lpxD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UDP-3-O-[3-hydroxymyristoyl] glucosamine N-acyltransferase (EC</w:t>
            </w:r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:2.3.1</w:t>
            </w:r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>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YPO1056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lpxA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UDP-N-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acetylglucosamine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acyltransferase (EC:2.3.1.129)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49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YPO0561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lpxC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UDP-3-O-[3-hydroxymyristoyl] N-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acetylglucosamine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deacetylase (EC</w:t>
            </w:r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:3.5.1</w:t>
            </w:r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>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YPO3075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NR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UDP-2,3-diacylglucosamine hydrolase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YPO3243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gmhA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phosphoheptose</w:t>
            </w:r>
            <w:proofErr w:type="spellEnd"/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 xml:space="preserve"> isomerase (EC:5.-.-.-)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YPO3577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NR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D-arabinose 5-phosphate isomerase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YPO0056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rfaC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ADP-heptose:LPS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heptosyl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transferase I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YPO0057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rfaF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ADP-heptose:LPS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heptosyltransferase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II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YPO1222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ompC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porin</w:t>
            </w:r>
            <w:proofErr w:type="spellEnd"/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YPO1603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pabC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4-amino-4-deoxychorismate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lyase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(EC:4.1.3.38)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YPO1773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pabB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para-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aminobenzoate</w:t>
            </w:r>
            <w:proofErr w:type="spellEnd"/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 xml:space="preserve"> synthase component I (EC:4.1.3.-)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YPO0169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pabA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para-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aminobenzoate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synthase component II (EC:2.6.1.85)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YPO3412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speD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S-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adenosylmethionine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decarboxylase (EC:4.1.1.50)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YPO2751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aroC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chorismate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synthase (EC:4.2.3.5)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YPO2188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Cls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spellStart"/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cardiolipin</w:t>
            </w:r>
            <w:proofErr w:type="spellEnd"/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synthetase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(EC:2.7.8.-)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YPO3939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glgA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glycogen synthase (EC:2.4.1.21)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lastRenderedPageBreak/>
              <w:t>63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YPO3940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glgC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glucose-1-phosphate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adenylyltransferase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(EC:2.7.7.27)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YPO1074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NR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D,D-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heptose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1,7-bisphosphate phosphatase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YPO3578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NR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3-deoxy-D-manno-octulosonate 8-phosphate phosphatase (EC:3.1.3.45)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YPO0322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tyrB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aromatic amino acid aminotransferase (EC:2.6.1.57)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YPO3726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aceB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malate synthase (EC:2.3.3.9)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YPO0117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metF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5,10-methylenetetrahydrofolate reductase (EC:1.5.1.20)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69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YPO1390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aroA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3-phosphoshikimate 1-carboxyvinyltransferase (EC:2.5.1.19)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70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YPO3215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aroL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shikimate kinase II (EC:2.7.1.71)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71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YPO3411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speE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spermidine synthase (EC:2.5.1.16)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72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YPO1540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galF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UTP-glucose-1-phosphate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uridylyltransferase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(EC:2.7.7.9)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73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YPO1539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galU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UTP-glucose-1-phosphate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uridylyltransferase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(EC:2.7.7.9)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74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YPO2298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phoA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alkaline phosphatase (EC:3.1.3.1)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75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YPO2063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msbB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proofErr w:type="gramStart"/>
            <w:r w:rsidRPr="00FD6051">
              <w:rPr>
                <w:rFonts w:asciiTheme="minorHAnsi" w:hAnsiTheme="minorHAnsi" w:cs="Arial"/>
                <w:color w:val="000000"/>
              </w:rPr>
              <w:t>lipid</w:t>
            </w:r>
            <w:proofErr w:type="gramEnd"/>
            <w:r w:rsidRPr="00FD6051">
              <w:rPr>
                <w:rFonts w:asciiTheme="minorHAnsi" w:hAnsiTheme="minorHAnsi" w:cs="Arial"/>
                <w:color w:val="000000"/>
              </w:rPr>
              <w:t xml:space="preserve"> A biosynthesis (KDO)2-(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lauroyl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>)-lipid IVA acyltransferase (EC:2.3.1.-)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76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YPO1650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NR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hypothetical protein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77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YPO3632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proofErr w:type="spellStart"/>
            <w:r w:rsidRPr="00FD6051">
              <w:rPr>
                <w:rFonts w:asciiTheme="minorHAnsi" w:hAnsiTheme="minorHAnsi" w:cs="Arial"/>
                <w:i/>
                <w:color w:val="000000"/>
              </w:rPr>
              <w:t>ddg</w:t>
            </w:r>
            <w:proofErr w:type="spellEnd"/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 xml:space="preserve">lipid A biosynthesis </w:t>
            </w:r>
            <w:proofErr w:type="spellStart"/>
            <w:r w:rsidRPr="00FD6051">
              <w:rPr>
                <w:rFonts w:asciiTheme="minorHAnsi" w:hAnsiTheme="minorHAnsi" w:cs="Arial"/>
                <w:color w:val="000000"/>
              </w:rPr>
              <w:t>palmitoleoyl</w:t>
            </w:r>
            <w:proofErr w:type="spellEnd"/>
            <w:r w:rsidRPr="00FD6051">
              <w:rPr>
                <w:rFonts w:asciiTheme="minorHAnsi" w:hAnsiTheme="minorHAnsi" w:cs="Arial"/>
                <w:color w:val="000000"/>
              </w:rPr>
              <w:t xml:space="preserve"> acyltransferase</w:t>
            </w:r>
          </w:p>
        </w:tc>
      </w:tr>
      <w:tr w:rsidR="008857D4" w:rsidRPr="00FD6051" w:rsidTr="008561D9">
        <w:trPr>
          <w:trHeight w:val="232"/>
        </w:trPr>
        <w:tc>
          <w:tcPr>
            <w:tcW w:w="57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78</w:t>
            </w:r>
          </w:p>
        </w:tc>
        <w:tc>
          <w:tcPr>
            <w:tcW w:w="1259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YPO0416</w:t>
            </w:r>
          </w:p>
        </w:tc>
        <w:tc>
          <w:tcPr>
            <w:tcW w:w="1050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i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NR</w:t>
            </w:r>
          </w:p>
        </w:tc>
        <w:tc>
          <w:tcPr>
            <w:tcW w:w="6128" w:type="dxa"/>
            <w:shd w:val="clear" w:color="auto" w:fill="FFFFFF" w:themeFill="background1"/>
            <w:noWrap/>
            <w:hideMark/>
          </w:tcPr>
          <w:p w:rsidR="008857D4" w:rsidRPr="00FD6051" w:rsidRDefault="008857D4" w:rsidP="008561D9">
            <w:pPr>
              <w:spacing w:line="480" w:lineRule="auto"/>
              <w:rPr>
                <w:rFonts w:asciiTheme="minorHAnsi" w:hAnsiTheme="minorHAnsi" w:cs="Arial"/>
                <w:color w:val="000000"/>
              </w:rPr>
            </w:pPr>
            <w:r w:rsidRPr="00FD6051">
              <w:rPr>
                <w:rFonts w:asciiTheme="minorHAnsi" w:hAnsiTheme="minorHAnsi" w:cs="Arial"/>
                <w:color w:val="000000"/>
              </w:rPr>
              <w:t>lipopolysaccharide core biosynthesis protein</w:t>
            </w:r>
          </w:p>
        </w:tc>
      </w:tr>
    </w:tbl>
    <w:p w:rsidR="008857D4" w:rsidRPr="00FD6051" w:rsidRDefault="008857D4" w:rsidP="008857D4">
      <w:pPr>
        <w:spacing w:line="480" w:lineRule="auto"/>
        <w:rPr>
          <w:rFonts w:asciiTheme="minorHAnsi" w:hAnsiTheme="minorHAnsi" w:cs="Arial"/>
        </w:rPr>
      </w:pPr>
    </w:p>
    <w:p w:rsidR="008857D4" w:rsidRPr="00FD6051" w:rsidRDefault="008857D4" w:rsidP="008857D4">
      <w:pPr>
        <w:spacing w:line="480" w:lineRule="auto"/>
        <w:rPr>
          <w:rFonts w:asciiTheme="minorHAnsi" w:hAnsiTheme="minorHAnsi" w:cs="Arial"/>
        </w:rPr>
      </w:pPr>
      <w:r w:rsidRPr="00FD6051">
        <w:rPr>
          <w:rFonts w:asciiTheme="minorHAnsi" w:hAnsiTheme="minorHAnsi" w:cs="Arial"/>
        </w:rPr>
        <w:t>NR = not reported</w:t>
      </w:r>
    </w:p>
    <w:p w:rsidR="008857D4" w:rsidRPr="00FD6051" w:rsidRDefault="008857D4" w:rsidP="008857D4">
      <w:pPr>
        <w:spacing w:line="480" w:lineRule="auto"/>
        <w:rPr>
          <w:rFonts w:asciiTheme="minorHAnsi" w:hAnsiTheme="minorHAnsi" w:cs="Arial"/>
        </w:rPr>
      </w:pPr>
    </w:p>
    <w:p w:rsidR="003E607D" w:rsidRDefault="003E607D"/>
    <w:sectPr w:rsidR="003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7D4"/>
    <w:rsid w:val="003E607D"/>
    <w:rsid w:val="008857D4"/>
    <w:rsid w:val="00E7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5F18E4-0A7A-4861-A30F-9E04E8D5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Titball, Richard</dc:creator>
  <cp:keywords/>
  <dc:description/>
  <cp:lastModifiedBy>Titball, Richard</cp:lastModifiedBy>
  <cp:revision>2</cp:revision>
  <dcterms:created xsi:type="dcterms:W3CDTF">2017-06-21T08:07:00Z</dcterms:created>
  <dcterms:modified xsi:type="dcterms:W3CDTF">2017-06-21T08:07:00Z</dcterms:modified>
</cp:coreProperties>
</file>