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A4D" w:rsidRPr="00B65A09" w:rsidRDefault="00B65A09" w:rsidP="00B65A09">
      <w:pPr>
        <w:pStyle w:val="berschrift1"/>
        <w:rPr>
          <w:lang w:val="en-US"/>
        </w:rPr>
      </w:pPr>
      <w:r w:rsidRPr="00B65A09">
        <w:rPr>
          <w:lang w:val="en-US"/>
        </w:rPr>
        <w:t xml:space="preserve">Additional </w:t>
      </w:r>
      <w:r w:rsidR="00933D09">
        <w:rPr>
          <w:lang w:val="en-US"/>
        </w:rPr>
        <w:t>File 1</w:t>
      </w:r>
    </w:p>
    <w:p w:rsidR="00B65A09" w:rsidRDefault="00B65A09" w:rsidP="00B65A09">
      <w:pPr>
        <w:pStyle w:val="berschrift2"/>
        <w:rPr>
          <w:lang w:val="en-US"/>
        </w:rPr>
      </w:pPr>
      <w:proofErr w:type="spellStart"/>
      <w:r>
        <w:rPr>
          <w:lang w:val="en-US"/>
        </w:rPr>
        <w:t>Transmating</w:t>
      </w:r>
      <w:proofErr w:type="spellEnd"/>
      <w:r w:rsidRPr="00A016EB">
        <w:rPr>
          <w:lang w:val="en-US"/>
        </w:rPr>
        <w:t xml:space="preserve">: Conjugative transfer of a new broad </w:t>
      </w:r>
      <w:r>
        <w:rPr>
          <w:lang w:val="en-US"/>
        </w:rPr>
        <w:t>host range expression vector to v</w:t>
      </w:r>
      <w:r w:rsidRPr="00A016EB">
        <w:rPr>
          <w:lang w:val="en-US"/>
        </w:rPr>
        <w:t xml:space="preserve">arious </w:t>
      </w:r>
      <w:r w:rsidRPr="00A016EB">
        <w:rPr>
          <w:i/>
          <w:lang w:val="en-US"/>
        </w:rPr>
        <w:t xml:space="preserve">Bacillus </w:t>
      </w:r>
      <w:r w:rsidRPr="00A016EB">
        <w:rPr>
          <w:lang w:val="en-US"/>
        </w:rPr>
        <w:t>species using a single protocol</w:t>
      </w:r>
    </w:p>
    <w:p w:rsidR="00B65A09" w:rsidRPr="00A016EB" w:rsidRDefault="00B65A09" w:rsidP="00B65A09">
      <w:pPr>
        <w:rPr>
          <w:lang w:eastAsia="de-DE"/>
        </w:rPr>
      </w:pPr>
      <w:r w:rsidRPr="00A016EB">
        <w:rPr>
          <w:lang w:eastAsia="de-DE"/>
        </w:rPr>
        <w:t>Simon Heinze</w:t>
      </w:r>
      <w:r w:rsidRPr="00A016EB">
        <w:rPr>
          <w:vertAlign w:val="superscript"/>
          <w:lang w:eastAsia="de-DE"/>
        </w:rPr>
        <w:t>1</w:t>
      </w:r>
      <w:r w:rsidRPr="00A016EB">
        <w:rPr>
          <w:lang w:eastAsia="de-DE"/>
        </w:rPr>
        <w:t>, Petra Kornberger</w:t>
      </w:r>
      <w:r w:rsidRPr="00A016EB">
        <w:rPr>
          <w:vertAlign w:val="superscript"/>
          <w:lang w:eastAsia="de-DE"/>
        </w:rPr>
        <w:t>1,</w:t>
      </w:r>
      <w:r w:rsidRPr="00A016EB">
        <w:rPr>
          <w:lang w:eastAsia="de-DE"/>
        </w:rPr>
        <w:t>*, Christian Grätz</w:t>
      </w:r>
      <w:r w:rsidRPr="00A016EB">
        <w:rPr>
          <w:vertAlign w:val="superscript"/>
          <w:lang w:eastAsia="de-DE"/>
        </w:rPr>
        <w:t>1</w:t>
      </w:r>
      <w:r w:rsidRPr="00A016EB">
        <w:rPr>
          <w:lang w:eastAsia="de-DE"/>
        </w:rPr>
        <w:t>, Wolfgang H. Schwarz</w:t>
      </w:r>
      <w:r w:rsidRPr="00A016EB">
        <w:rPr>
          <w:vertAlign w:val="superscript"/>
          <w:lang w:eastAsia="de-DE"/>
        </w:rPr>
        <w:t>1</w:t>
      </w:r>
      <w:r w:rsidRPr="00A016EB">
        <w:rPr>
          <w:lang w:eastAsia="de-DE"/>
        </w:rPr>
        <w:t>, Vladimir V. Zverlov</w:t>
      </w:r>
      <w:r w:rsidRPr="00A016EB">
        <w:rPr>
          <w:vertAlign w:val="superscript"/>
          <w:lang w:eastAsia="de-DE"/>
        </w:rPr>
        <w:t>1,2</w:t>
      </w:r>
      <w:r w:rsidRPr="00A016EB">
        <w:rPr>
          <w:lang w:eastAsia="de-DE"/>
        </w:rPr>
        <w:t>, Wolfgang Liebl</w:t>
      </w:r>
      <w:r w:rsidRPr="00A016EB">
        <w:rPr>
          <w:vertAlign w:val="superscript"/>
          <w:lang w:eastAsia="de-DE"/>
        </w:rPr>
        <w:t>1</w:t>
      </w:r>
    </w:p>
    <w:p w:rsidR="00B65A09" w:rsidRPr="00A016EB" w:rsidRDefault="00B65A09" w:rsidP="00B65A09">
      <w:pPr>
        <w:rPr>
          <w:lang w:val="en-US"/>
        </w:rPr>
      </w:pPr>
      <w:r w:rsidRPr="00A016EB">
        <w:rPr>
          <w:lang w:val="en-US"/>
        </w:rPr>
        <w:t>Affiliations</w:t>
      </w:r>
      <w:r>
        <w:rPr>
          <w:lang w:val="en-US"/>
        </w:rPr>
        <w:t>:</w:t>
      </w:r>
    </w:p>
    <w:p w:rsidR="00B65A09" w:rsidRPr="00A016EB" w:rsidRDefault="00B65A09" w:rsidP="00B65A09">
      <w:pPr>
        <w:rPr>
          <w:lang w:val="en-US"/>
        </w:rPr>
      </w:pPr>
      <w:r w:rsidRPr="00A016EB">
        <w:rPr>
          <w:vertAlign w:val="superscript"/>
          <w:lang w:val="en-US"/>
        </w:rPr>
        <w:t>1</w:t>
      </w:r>
      <w:r w:rsidRPr="00A016EB">
        <w:rPr>
          <w:lang w:val="en-US"/>
        </w:rPr>
        <w:t>: Department of Microbiology, Technical University of Munich, Emil-Ramann-Str. 4, D-85354 Freising-Weihenstephan, Germany</w:t>
      </w:r>
    </w:p>
    <w:p w:rsidR="00B65A09" w:rsidRPr="00A016EB" w:rsidRDefault="00B65A09" w:rsidP="00B65A09">
      <w:pPr>
        <w:rPr>
          <w:lang w:val="en-US"/>
        </w:rPr>
      </w:pPr>
      <w:r w:rsidRPr="00A016EB">
        <w:rPr>
          <w:vertAlign w:val="superscript"/>
          <w:lang w:val="en-US"/>
        </w:rPr>
        <w:t>2</w:t>
      </w:r>
      <w:r w:rsidRPr="00A016EB">
        <w:rPr>
          <w:lang w:val="en-US"/>
        </w:rPr>
        <w:t xml:space="preserve">: Institute of Molecular Genetics, Russian Academy of Science, </w:t>
      </w:r>
      <w:proofErr w:type="spellStart"/>
      <w:r w:rsidRPr="00A016EB">
        <w:rPr>
          <w:lang w:val="en-US"/>
        </w:rPr>
        <w:t>Kurchatov</w:t>
      </w:r>
      <w:proofErr w:type="spellEnd"/>
      <w:r w:rsidRPr="00A016EB">
        <w:rPr>
          <w:lang w:val="en-US"/>
        </w:rPr>
        <w:t xml:space="preserve"> Sq. 2, 123182, Moscow, Russia</w:t>
      </w:r>
    </w:p>
    <w:p w:rsidR="00B65A09" w:rsidRPr="00A016EB" w:rsidRDefault="00B65A09" w:rsidP="00B65A09">
      <w:pPr>
        <w:rPr>
          <w:lang w:val="en-US"/>
        </w:rPr>
      </w:pPr>
      <w:r w:rsidRPr="00A016EB">
        <w:rPr>
          <w:lang w:val="en-US"/>
        </w:rPr>
        <w:t>*: Corresponding author</w:t>
      </w:r>
    </w:p>
    <w:p w:rsidR="00B65A09" w:rsidRPr="00A016EB" w:rsidRDefault="00B65A09" w:rsidP="00B65A09">
      <w:pPr>
        <w:pStyle w:val="KeinLeerraum"/>
        <w:rPr>
          <w:lang w:val="en-US"/>
        </w:rPr>
      </w:pPr>
    </w:p>
    <w:p w:rsidR="005456B3" w:rsidRPr="00A016EB" w:rsidRDefault="00933D09" w:rsidP="005456B3">
      <w:pPr>
        <w:pStyle w:val="Beschriftung"/>
        <w:keepNext/>
        <w:spacing w:after="0"/>
        <w:rPr>
          <w:b/>
          <w:i w:val="0"/>
          <w:color w:val="auto"/>
          <w:lang w:val="en-US"/>
        </w:rPr>
      </w:pPr>
      <w:bookmarkStart w:id="0" w:name="_Ref496007885"/>
      <w:r>
        <w:rPr>
          <w:b/>
          <w:i w:val="0"/>
          <w:color w:val="auto"/>
          <w:lang w:val="en-US"/>
        </w:rPr>
        <w:t>Additional t</w:t>
      </w:r>
      <w:r w:rsidR="005456B3" w:rsidRPr="00A016EB">
        <w:rPr>
          <w:b/>
          <w:i w:val="0"/>
          <w:color w:val="auto"/>
          <w:lang w:val="en-US"/>
        </w:rPr>
        <w:t xml:space="preserve">able </w:t>
      </w:r>
      <w:r w:rsidR="005456B3" w:rsidRPr="00A016EB">
        <w:rPr>
          <w:b/>
          <w:i w:val="0"/>
          <w:noProof/>
          <w:color w:val="auto"/>
          <w:lang w:val="en-US"/>
        </w:rPr>
        <w:t>1</w:t>
      </w:r>
      <w:bookmarkEnd w:id="0"/>
      <w:r w:rsidR="005456B3" w:rsidRPr="00A016EB">
        <w:rPr>
          <w:b/>
          <w:i w:val="0"/>
          <w:color w:val="auto"/>
          <w:lang w:val="en-US"/>
        </w:rPr>
        <w:t xml:space="preserve">: Selection of well-known and exotic </w:t>
      </w:r>
      <w:r w:rsidR="005456B3" w:rsidRPr="00A016EB">
        <w:rPr>
          <w:b/>
          <w:color w:val="auto"/>
          <w:lang w:val="en-US"/>
        </w:rPr>
        <w:t>Bacillus</w:t>
      </w:r>
      <w:r w:rsidR="005456B3" w:rsidRPr="00A016EB">
        <w:rPr>
          <w:b/>
          <w:i w:val="0"/>
          <w:color w:val="auto"/>
          <w:lang w:val="en-US"/>
        </w:rPr>
        <w:t xml:space="preserve"> species with some of their products and properties</w:t>
      </w:r>
      <w:r w:rsidR="00650E7A">
        <w:rPr>
          <w:b/>
          <w:i w:val="0"/>
          <w:color w:val="auto"/>
          <w:lang w:val="en-US"/>
        </w:rPr>
        <w:t>.</w:t>
      </w:r>
      <w:bookmarkStart w:id="1" w:name="_GoBack"/>
      <w:bookmarkEnd w:id="1"/>
    </w:p>
    <w:tbl>
      <w:tblPr>
        <w:tblStyle w:val="Listentabelle1hell"/>
        <w:tblW w:w="8789" w:type="dxa"/>
        <w:tblLook w:val="04A0" w:firstRow="1" w:lastRow="0" w:firstColumn="1" w:lastColumn="0" w:noHBand="0" w:noVBand="1"/>
      </w:tblPr>
      <w:tblGrid>
        <w:gridCol w:w="1985"/>
        <w:gridCol w:w="5670"/>
        <w:gridCol w:w="1134"/>
      </w:tblGrid>
      <w:tr w:rsidR="005456B3" w:rsidRPr="00650E7A" w:rsidTr="00B249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456B3" w:rsidRPr="00A016EB" w:rsidRDefault="005456B3" w:rsidP="00B249CA">
            <w:pPr>
              <w:spacing w:line="288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Well-known </w:t>
            </w:r>
            <w:r w:rsidRPr="00A016EB"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val="en-US" w:eastAsia="de-DE"/>
              </w:rPr>
              <w:t xml:space="preserve">Bacillus </w:t>
            </w: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species with established industrial applications</w:t>
            </w:r>
          </w:p>
        </w:tc>
      </w:tr>
      <w:tr w:rsidR="005456B3" w:rsidRPr="00A016EB" w:rsidTr="00B249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5456B3" w:rsidRPr="00A016EB" w:rsidRDefault="005456B3" w:rsidP="00B249CA">
            <w:pPr>
              <w:spacing w:line="288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Species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5456B3" w:rsidRPr="00A016EB" w:rsidRDefault="005456B3" w:rsidP="00B249CA">
            <w:pPr>
              <w:spacing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de-DE"/>
              </w:rPr>
            </w:pPr>
            <w:r w:rsidRPr="00A016E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de-DE"/>
              </w:rPr>
              <w:t xml:space="preserve">Selected </w:t>
            </w:r>
            <w:proofErr w:type="spellStart"/>
            <w:r w:rsidRPr="00A016E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de-DE"/>
              </w:rPr>
              <w:t>products</w:t>
            </w:r>
            <w:proofErr w:type="spellEnd"/>
            <w:r w:rsidRPr="00A016E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A016E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de-DE"/>
              </w:rPr>
              <w:t>or</w:t>
            </w:r>
            <w:proofErr w:type="spellEnd"/>
            <w:r w:rsidRPr="00A016E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A016E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de-DE"/>
              </w:rPr>
              <w:t>properties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5456B3" w:rsidRPr="00A016EB" w:rsidRDefault="005456B3" w:rsidP="00B249CA">
            <w:pPr>
              <w:spacing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de-DE"/>
              </w:rPr>
            </w:pPr>
            <w:r w:rsidRPr="00A016E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eastAsia="de-DE"/>
              </w:rPr>
              <w:t>References</w:t>
            </w:r>
          </w:p>
        </w:tc>
      </w:tr>
      <w:tr w:rsidR="005456B3" w:rsidRPr="00A016EB" w:rsidTr="00B249C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5456B3" w:rsidRPr="00A016EB" w:rsidRDefault="005456B3" w:rsidP="00B249CA">
            <w:pPr>
              <w:spacing w:line="288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eastAsia="de-DE"/>
              </w:rPr>
            </w:pPr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eastAsia="de-DE"/>
              </w:rPr>
              <w:t xml:space="preserve">B. </w:t>
            </w:r>
            <w:proofErr w:type="spellStart"/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eastAsia="de-DE"/>
              </w:rPr>
              <w:t>subtilis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6B3" w:rsidRPr="00A016EB" w:rsidRDefault="005456B3" w:rsidP="005456B3">
            <w:pPr>
              <w:pStyle w:val="Listenabsatz"/>
              <w:numPr>
                <w:ilvl w:val="0"/>
                <w:numId w:val="1"/>
              </w:numPr>
              <w:spacing w:line="288" w:lineRule="auto"/>
              <w:ind w:left="175" w:hanging="2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Model organism for Gram-positive bacteria</w:t>
            </w:r>
          </w:p>
          <w:p w:rsidR="005456B3" w:rsidRPr="00A016EB" w:rsidRDefault="005456B3" w:rsidP="005456B3">
            <w:pPr>
              <w:pStyle w:val="Listenabsatz"/>
              <w:numPr>
                <w:ilvl w:val="0"/>
                <w:numId w:val="1"/>
              </w:numPr>
              <w:spacing w:line="288" w:lineRule="auto"/>
              <w:ind w:left="175" w:hanging="2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Important host for the production of industrial enzymes (proteases, amylases, lipases) and pharmaceutical proteins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5456B3" w:rsidRPr="00A016EB" w:rsidRDefault="005456B3" w:rsidP="001D5D3A">
            <w:pPr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[</w:t>
            </w:r>
            <w:r w:rsidR="001D5D3A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1-3</w:t>
            </w:r>
            <w:r w:rsidRPr="00A016EB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]</w:t>
            </w:r>
          </w:p>
        </w:tc>
      </w:tr>
      <w:tr w:rsidR="005456B3" w:rsidRPr="00A016EB" w:rsidTr="00B249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456B3" w:rsidRPr="00A016EB" w:rsidRDefault="005456B3" w:rsidP="00B249CA">
            <w:pPr>
              <w:spacing w:line="288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  <w:t>B. licheniformis</w:t>
            </w:r>
          </w:p>
        </w:tc>
        <w:tc>
          <w:tcPr>
            <w:tcW w:w="5670" w:type="dxa"/>
            <w:shd w:val="clear" w:color="auto" w:fill="auto"/>
            <w:noWrap/>
            <w:vAlign w:val="center"/>
            <w:hideMark/>
          </w:tcPr>
          <w:p w:rsidR="005456B3" w:rsidRPr="00A016EB" w:rsidRDefault="005456B3" w:rsidP="005456B3">
            <w:pPr>
              <w:pStyle w:val="Listenabsatz"/>
              <w:numPr>
                <w:ilvl w:val="0"/>
                <w:numId w:val="2"/>
              </w:numPr>
              <w:spacing w:line="288" w:lineRule="auto"/>
              <w:ind w:left="175" w:hanging="26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Industrial strain (production of thermostable </w:t>
            </w:r>
            <w:r w:rsidRPr="00A016EB">
              <w:rPr>
                <w:rFonts w:ascii="Symbol" w:eastAsia="Times New Roman" w:hAnsi="Symbol" w:cs="Times New Roman"/>
                <w:color w:val="000000"/>
                <w:sz w:val="18"/>
                <w:szCs w:val="18"/>
                <w:lang w:val="en-US" w:eastAsia="de-DE"/>
              </w:rPr>
              <w:t></w:t>
            </w: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-amylase and proteases)</w:t>
            </w:r>
          </w:p>
          <w:p w:rsidR="005456B3" w:rsidRPr="00A016EB" w:rsidRDefault="005456B3" w:rsidP="005456B3">
            <w:pPr>
              <w:pStyle w:val="Listenabsatz"/>
              <w:numPr>
                <w:ilvl w:val="0"/>
                <w:numId w:val="2"/>
              </w:numPr>
              <w:spacing w:line="288" w:lineRule="auto"/>
              <w:ind w:left="175" w:hanging="26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Yields of secreted enzymes up to 20-25 g/l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456B3" w:rsidRPr="00A016EB" w:rsidRDefault="001D5D3A" w:rsidP="001D5D3A">
            <w:pPr>
              <w:spacing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[4, 5</w:t>
            </w:r>
            <w:r w:rsidR="005456B3" w:rsidRPr="00A016EB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]</w:t>
            </w:r>
          </w:p>
        </w:tc>
      </w:tr>
      <w:tr w:rsidR="005456B3" w:rsidRPr="00A016EB" w:rsidTr="00B249C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456B3" w:rsidRPr="00A016EB" w:rsidRDefault="005456B3" w:rsidP="00B249CA">
            <w:pPr>
              <w:spacing w:line="288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  <w:t>B. megaterium</w:t>
            </w:r>
          </w:p>
        </w:tc>
        <w:tc>
          <w:tcPr>
            <w:tcW w:w="5670" w:type="dxa"/>
            <w:shd w:val="clear" w:color="auto" w:fill="auto"/>
            <w:noWrap/>
            <w:vAlign w:val="center"/>
            <w:hideMark/>
          </w:tcPr>
          <w:p w:rsidR="005456B3" w:rsidRPr="00A016EB" w:rsidRDefault="005456B3" w:rsidP="005456B3">
            <w:pPr>
              <w:pStyle w:val="Listenabsatz"/>
              <w:numPr>
                <w:ilvl w:val="0"/>
                <w:numId w:val="3"/>
              </w:numPr>
              <w:spacing w:line="288" w:lineRule="auto"/>
              <w:ind w:left="175" w:hanging="2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Recombinant enzymes and therapeutic proteins</w:t>
            </w:r>
          </w:p>
          <w:p w:rsidR="005456B3" w:rsidRPr="00A016EB" w:rsidRDefault="005456B3" w:rsidP="005456B3">
            <w:pPr>
              <w:pStyle w:val="Listenabsatz"/>
              <w:numPr>
                <w:ilvl w:val="0"/>
                <w:numId w:val="3"/>
              </w:numPr>
              <w:spacing w:line="288" w:lineRule="auto"/>
              <w:ind w:left="175" w:hanging="2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Vitamin B</w:t>
            </w: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vertAlign w:val="subscript"/>
                <w:lang w:val="en-US" w:eastAsia="de-DE"/>
              </w:rPr>
              <w:t>12</w:t>
            </w: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, </w:t>
            </w:r>
            <w:r w:rsidRPr="00A016EB">
              <w:rPr>
                <w:rFonts w:ascii="Calibri" w:eastAsia="Times New Roman" w:hAnsi="Calibri" w:cs="Times New Roman"/>
                <w:smallCaps/>
                <w:color w:val="000000"/>
                <w:sz w:val="18"/>
                <w:szCs w:val="18"/>
                <w:lang w:val="en-US" w:eastAsia="de-DE"/>
              </w:rPr>
              <w:t>l</w:t>
            </w: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-lysine, penicillin G </w:t>
            </w:r>
            <w:proofErr w:type="spellStart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acyclase</w:t>
            </w:r>
            <w:proofErr w:type="spellEnd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 and others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456B3" w:rsidRPr="00A016EB" w:rsidRDefault="001D5D3A" w:rsidP="001D5D3A">
            <w:pPr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[6</w:t>
            </w:r>
            <w:r w:rsidR="005456B3" w:rsidRPr="00A016EB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 xml:space="preserve">, 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7]</w:t>
            </w:r>
          </w:p>
        </w:tc>
      </w:tr>
      <w:tr w:rsidR="005456B3" w:rsidRPr="00A016EB" w:rsidTr="00B249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</w:tcPr>
          <w:p w:rsidR="005456B3" w:rsidRPr="00A016EB" w:rsidRDefault="005456B3" w:rsidP="00B249CA">
            <w:pPr>
              <w:spacing w:line="288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  <w:t xml:space="preserve">B. </w:t>
            </w:r>
            <w:proofErr w:type="spellStart"/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  <w:t>pumilus</w:t>
            </w:r>
            <w:proofErr w:type="spellEnd"/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5456B3" w:rsidRPr="00A016EB" w:rsidRDefault="005456B3" w:rsidP="005456B3">
            <w:pPr>
              <w:pStyle w:val="Listenabsatz"/>
              <w:numPr>
                <w:ilvl w:val="0"/>
                <w:numId w:val="4"/>
              </w:numPr>
              <w:spacing w:line="288" w:lineRule="auto"/>
              <w:ind w:left="175" w:hanging="26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Alternative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to</w:t>
            </w: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 </w:t>
            </w:r>
            <w:r w:rsidRPr="00A016EB"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val="en-US" w:eastAsia="de-DE"/>
              </w:rPr>
              <w:t xml:space="preserve">B. licheniformis </w:t>
            </w: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in production of alkaline proteases</w:t>
            </w:r>
          </w:p>
          <w:p w:rsidR="005456B3" w:rsidRPr="00A016EB" w:rsidRDefault="005456B3" w:rsidP="005456B3">
            <w:pPr>
              <w:pStyle w:val="Listenabsatz"/>
              <w:numPr>
                <w:ilvl w:val="0"/>
                <w:numId w:val="3"/>
              </w:numPr>
              <w:spacing w:line="288" w:lineRule="auto"/>
              <w:ind w:left="175" w:hanging="26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Production of xylanases, lipases and keratinases</w:t>
            </w:r>
          </w:p>
        </w:tc>
        <w:tc>
          <w:tcPr>
            <w:tcW w:w="1134" w:type="dxa"/>
            <w:shd w:val="clear" w:color="auto" w:fill="auto"/>
            <w:noWrap/>
          </w:tcPr>
          <w:p w:rsidR="005456B3" w:rsidRPr="00A016EB" w:rsidRDefault="001D5D3A" w:rsidP="001D5D3A">
            <w:pPr>
              <w:spacing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[5</w:t>
            </w:r>
            <w:r w:rsidR="005456B3" w:rsidRPr="00A016EB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,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 xml:space="preserve"> 8</w:t>
            </w:r>
            <w:r w:rsidR="005456B3" w:rsidRPr="00A016EB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]</w:t>
            </w:r>
          </w:p>
        </w:tc>
      </w:tr>
      <w:tr w:rsidR="005456B3" w:rsidRPr="00A016EB" w:rsidTr="00B249C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5456B3" w:rsidRPr="00A016EB" w:rsidRDefault="005456B3" w:rsidP="00B249CA">
            <w:pPr>
              <w:spacing w:line="288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val="en-US" w:eastAsia="de-DE"/>
              </w:rPr>
            </w:pPr>
            <w:proofErr w:type="spellStart"/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  <w:t>Paenibacillus</w:t>
            </w:r>
            <w:proofErr w:type="spellEnd"/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  <w:t xml:space="preserve"> </w:t>
            </w:r>
            <w:proofErr w:type="spellStart"/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  <w:t>polymyxa</w:t>
            </w:r>
            <w:proofErr w:type="spellEnd"/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6B3" w:rsidRPr="00A016EB" w:rsidRDefault="005456B3" w:rsidP="005456B3">
            <w:pPr>
              <w:pStyle w:val="Listenabsatz"/>
              <w:numPr>
                <w:ilvl w:val="0"/>
                <w:numId w:val="3"/>
              </w:numPr>
              <w:spacing w:line="288" w:lineRule="auto"/>
              <w:ind w:left="175" w:hanging="2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Promotion of plant growth and protection against plant pathogens</w:t>
            </w:r>
          </w:p>
          <w:p w:rsidR="005456B3" w:rsidRPr="00A016EB" w:rsidRDefault="005456B3" w:rsidP="005456B3">
            <w:pPr>
              <w:pStyle w:val="Listenabsatz"/>
              <w:numPr>
                <w:ilvl w:val="0"/>
                <w:numId w:val="3"/>
              </w:numPr>
              <w:spacing w:line="288" w:lineRule="auto"/>
              <w:ind w:left="175" w:hanging="2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Production of antimicrobial compounds (e.g. </w:t>
            </w:r>
            <w:proofErr w:type="spellStart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polymyxin</w:t>
            </w:r>
            <w:proofErr w:type="spellEnd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5456B3" w:rsidRPr="00A016EB" w:rsidRDefault="001D5D3A" w:rsidP="001D5D3A">
            <w:pPr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[9</w:t>
            </w:r>
            <w:r w:rsidR="005456B3" w:rsidRPr="00A016EB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]</w:t>
            </w:r>
          </w:p>
        </w:tc>
      </w:tr>
      <w:tr w:rsidR="005456B3" w:rsidRPr="00650E7A" w:rsidTr="00B249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89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456B3" w:rsidRPr="00A016EB" w:rsidRDefault="005456B3" w:rsidP="00B249CA">
            <w:pPr>
              <w:spacing w:line="288" w:lineRule="auto"/>
              <w:rPr>
                <w:rFonts w:ascii="Calibri" w:eastAsia="Times New Roman" w:hAnsi="Calibri" w:cs="Times New Roman"/>
                <w:b w:val="0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Less characterized strains with potential applications</w:t>
            </w:r>
          </w:p>
        </w:tc>
      </w:tr>
      <w:tr w:rsidR="005456B3" w:rsidRPr="00A016EB" w:rsidTr="00B249C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5456B3" w:rsidRPr="00A016EB" w:rsidRDefault="005456B3" w:rsidP="00B249CA">
            <w:pPr>
              <w:spacing w:line="288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Species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5456B3" w:rsidRPr="00A016EB" w:rsidRDefault="005456B3" w:rsidP="00B249CA">
            <w:pPr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 w:eastAsia="de-DE"/>
              </w:rPr>
              <w:t>Selected products or properties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5456B3" w:rsidRPr="00A016EB" w:rsidRDefault="005456B3" w:rsidP="00B249CA">
            <w:pPr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 w:eastAsia="de-DE"/>
              </w:rPr>
              <w:t>Reference</w:t>
            </w:r>
            <w:r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  <w:lang w:val="en-US" w:eastAsia="de-DE"/>
              </w:rPr>
              <w:t>s</w:t>
            </w:r>
          </w:p>
        </w:tc>
      </w:tr>
      <w:tr w:rsidR="005456B3" w:rsidRPr="00A016EB" w:rsidTr="00B249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5456B3" w:rsidRPr="00A016EB" w:rsidRDefault="005456B3" w:rsidP="00B249CA">
            <w:pPr>
              <w:spacing w:line="288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  <w:t xml:space="preserve">B. </w:t>
            </w:r>
            <w:proofErr w:type="spellStart"/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  <w:t>sonorensis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5456B3" w:rsidRPr="00A016EB" w:rsidRDefault="005456B3" w:rsidP="005456B3">
            <w:pPr>
              <w:pStyle w:val="Listenabsatz"/>
              <w:numPr>
                <w:ilvl w:val="0"/>
                <w:numId w:val="4"/>
              </w:numPr>
              <w:spacing w:line="288" w:lineRule="auto"/>
              <w:ind w:left="175" w:hanging="26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Production of </w:t>
            </w:r>
            <w:proofErr w:type="spellStart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bacteriocins</w:t>
            </w:r>
            <w:proofErr w:type="spellEnd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 and (</w:t>
            </w:r>
            <w:proofErr w:type="spellStart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hypothermostable</w:t>
            </w:r>
            <w:proofErr w:type="spellEnd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) lipases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5456B3" w:rsidRPr="00A016EB" w:rsidRDefault="005456B3" w:rsidP="001D5D3A">
            <w:pPr>
              <w:spacing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[</w:t>
            </w:r>
            <w:r w:rsidR="001D5D3A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10</w:t>
            </w:r>
            <w:r w:rsidRPr="00A016EB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–</w:t>
            </w:r>
            <w:r w:rsidR="001D5D3A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12</w:t>
            </w:r>
            <w:r w:rsidRPr="00A016EB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]</w:t>
            </w:r>
          </w:p>
        </w:tc>
      </w:tr>
      <w:tr w:rsidR="005456B3" w:rsidRPr="00A016EB" w:rsidTr="00B249C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456B3" w:rsidRPr="00A016EB" w:rsidRDefault="005456B3" w:rsidP="00B249CA">
            <w:pPr>
              <w:spacing w:line="288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  <w:t xml:space="preserve">B. </w:t>
            </w:r>
            <w:proofErr w:type="spellStart"/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  <w:t>mycoides</w:t>
            </w:r>
            <w:proofErr w:type="spellEnd"/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5456B3" w:rsidRPr="00A016EB" w:rsidRDefault="005456B3" w:rsidP="005456B3">
            <w:pPr>
              <w:pStyle w:val="Listenabsatz"/>
              <w:numPr>
                <w:ilvl w:val="0"/>
                <w:numId w:val="4"/>
              </w:numPr>
              <w:spacing w:line="288" w:lineRule="auto"/>
              <w:ind w:left="175" w:hanging="2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Production of poly-3-hydroxybutyrate (PHB) or titanium dioxide nanoparticles for solar cells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456B3" w:rsidRPr="00A016EB" w:rsidRDefault="001D5D3A" w:rsidP="001D5D3A">
            <w:pPr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[13</w:t>
            </w:r>
            <w:r w:rsidR="005456B3" w:rsidRPr="00A016EB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–</w:t>
            </w:r>
            <w:r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15</w:t>
            </w:r>
            <w:r w:rsidR="005456B3" w:rsidRPr="00A016EB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]</w:t>
            </w:r>
          </w:p>
        </w:tc>
      </w:tr>
      <w:tr w:rsidR="005456B3" w:rsidRPr="00A016EB" w:rsidTr="00B249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456B3" w:rsidRPr="00A016EB" w:rsidRDefault="005456B3" w:rsidP="00B249CA">
            <w:pPr>
              <w:spacing w:line="288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  <w:t xml:space="preserve">B. </w:t>
            </w:r>
            <w:proofErr w:type="spellStart"/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  <w:t>pseudomycoides</w:t>
            </w:r>
            <w:proofErr w:type="spellEnd"/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5456B3" w:rsidRPr="00A016EB" w:rsidRDefault="005456B3" w:rsidP="005456B3">
            <w:pPr>
              <w:pStyle w:val="Listenabsatz"/>
              <w:numPr>
                <w:ilvl w:val="0"/>
                <w:numId w:val="4"/>
              </w:numPr>
              <w:spacing w:line="288" w:lineRule="auto"/>
              <w:ind w:left="175" w:hanging="26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Phenotypically very similar to </w:t>
            </w:r>
            <w:r w:rsidRPr="00A016EB"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val="en-US" w:eastAsia="de-DE"/>
              </w:rPr>
              <w:t xml:space="preserve">B. </w:t>
            </w:r>
            <w:proofErr w:type="spellStart"/>
            <w:r w:rsidRPr="00A016EB"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val="en-US" w:eastAsia="de-DE"/>
              </w:rPr>
              <w:t>mycoides</w:t>
            </w:r>
            <w:proofErr w:type="spellEnd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, but genetically different</w:t>
            </w:r>
          </w:p>
          <w:p w:rsidR="005456B3" w:rsidRPr="00A016EB" w:rsidRDefault="005456B3" w:rsidP="005456B3">
            <w:pPr>
              <w:pStyle w:val="Listenabsatz"/>
              <w:numPr>
                <w:ilvl w:val="0"/>
                <w:numId w:val="4"/>
              </w:numPr>
              <w:spacing w:line="288" w:lineRule="auto"/>
              <w:ind w:left="175" w:hanging="26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Production of </w:t>
            </w:r>
            <w:proofErr w:type="spellStart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pseudomycoicidin</w:t>
            </w:r>
            <w:proofErr w:type="spellEnd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 (class II </w:t>
            </w:r>
            <w:proofErr w:type="spellStart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lantibiotic</w:t>
            </w:r>
            <w:proofErr w:type="spellEnd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 active against Gram-positive bacteria)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456B3" w:rsidRPr="00A016EB" w:rsidRDefault="005456B3" w:rsidP="001D5D3A">
            <w:pPr>
              <w:spacing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[</w:t>
            </w:r>
            <w:r w:rsidR="001D5D3A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16</w:t>
            </w:r>
            <w:r w:rsidRPr="00A016EB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,</w:t>
            </w:r>
            <w:r w:rsidR="001D5D3A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 xml:space="preserve"> 17</w:t>
            </w:r>
            <w:r w:rsidRPr="00A016EB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]</w:t>
            </w:r>
          </w:p>
        </w:tc>
      </w:tr>
      <w:tr w:rsidR="005456B3" w:rsidRPr="00A016EB" w:rsidTr="00B249C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  <w:noWrap/>
            <w:hideMark/>
          </w:tcPr>
          <w:p w:rsidR="005456B3" w:rsidRPr="00A016EB" w:rsidRDefault="005456B3" w:rsidP="00B249CA">
            <w:pPr>
              <w:spacing w:line="288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  <w:t xml:space="preserve">B. </w:t>
            </w:r>
            <w:proofErr w:type="spellStart"/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  <w:t>vallismortis</w:t>
            </w:r>
            <w:proofErr w:type="spellEnd"/>
          </w:p>
        </w:tc>
        <w:tc>
          <w:tcPr>
            <w:tcW w:w="5670" w:type="dxa"/>
            <w:shd w:val="clear" w:color="auto" w:fill="auto"/>
            <w:noWrap/>
            <w:vAlign w:val="center"/>
          </w:tcPr>
          <w:p w:rsidR="005456B3" w:rsidRPr="00A016EB" w:rsidRDefault="005456B3" w:rsidP="005456B3">
            <w:pPr>
              <w:pStyle w:val="Listenabsatz"/>
              <w:numPr>
                <w:ilvl w:val="0"/>
                <w:numId w:val="5"/>
              </w:numPr>
              <w:spacing w:line="288" w:lineRule="auto"/>
              <w:ind w:left="175" w:hanging="2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Close relative of </w:t>
            </w:r>
            <w:r w:rsidRPr="00A016EB"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val="en-US" w:eastAsia="de-DE"/>
              </w:rPr>
              <w:t>B. subtilis</w:t>
            </w:r>
          </w:p>
          <w:p w:rsidR="005456B3" w:rsidRPr="00A016EB" w:rsidRDefault="005456B3" w:rsidP="005456B3">
            <w:pPr>
              <w:pStyle w:val="Listenabsatz"/>
              <w:numPr>
                <w:ilvl w:val="0"/>
                <w:numId w:val="5"/>
              </w:numPr>
              <w:spacing w:line="288" w:lineRule="auto"/>
              <w:ind w:left="175" w:hanging="2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Production of an organic-solvent- and thermostable </w:t>
            </w:r>
            <w:proofErr w:type="spellStart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alkalophilic</w:t>
            </w:r>
            <w:proofErr w:type="spellEnd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 </w:t>
            </w:r>
            <w:proofErr w:type="spellStart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cellulase</w:t>
            </w:r>
            <w:proofErr w:type="spellEnd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 and a temperature- and pH-stable laccase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5456B3" w:rsidRPr="00A016EB" w:rsidRDefault="001D5D3A" w:rsidP="00B249CA">
            <w:pPr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[18-20</w:t>
            </w:r>
            <w:r w:rsidR="005456B3" w:rsidRPr="00A016EB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]</w:t>
            </w:r>
          </w:p>
        </w:tc>
      </w:tr>
      <w:tr w:rsidR="005456B3" w:rsidRPr="00A016EB" w:rsidTr="00B249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5456B3" w:rsidRPr="00A016EB" w:rsidRDefault="005456B3" w:rsidP="00B249CA">
            <w:pPr>
              <w:spacing w:line="288" w:lineRule="auto"/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  <w:t xml:space="preserve">B. </w:t>
            </w:r>
            <w:proofErr w:type="spellStart"/>
            <w:r w:rsidRPr="00A016E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18"/>
                <w:szCs w:val="18"/>
                <w:lang w:val="en-US" w:eastAsia="de-DE"/>
              </w:rPr>
              <w:t>mojavensis</w:t>
            </w:r>
            <w:proofErr w:type="spellEnd"/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56B3" w:rsidRPr="00A016EB" w:rsidRDefault="005456B3" w:rsidP="005456B3">
            <w:pPr>
              <w:pStyle w:val="Listenabsatz"/>
              <w:numPr>
                <w:ilvl w:val="0"/>
                <w:numId w:val="6"/>
              </w:numPr>
              <w:spacing w:line="288" w:lineRule="auto"/>
              <w:ind w:left="175" w:hanging="26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Close relative of </w:t>
            </w:r>
            <w:r w:rsidRPr="00A016EB"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val="en-US" w:eastAsia="de-DE"/>
              </w:rPr>
              <w:t xml:space="preserve">B. subtilis, B. </w:t>
            </w:r>
            <w:proofErr w:type="spellStart"/>
            <w:r w:rsidRPr="00A016EB">
              <w:rPr>
                <w:rFonts w:ascii="Calibri" w:eastAsia="Times New Roman" w:hAnsi="Calibri" w:cs="Times New Roman"/>
                <w:i/>
                <w:color w:val="000000"/>
                <w:sz w:val="18"/>
                <w:szCs w:val="18"/>
                <w:lang w:val="en-US" w:eastAsia="de-DE"/>
              </w:rPr>
              <w:t>amyloliquefaciens</w:t>
            </w:r>
            <w:proofErr w:type="spellEnd"/>
          </w:p>
          <w:p w:rsidR="005456B3" w:rsidRPr="00A016EB" w:rsidRDefault="005456B3" w:rsidP="005456B3">
            <w:pPr>
              <w:pStyle w:val="Listenabsatz"/>
              <w:numPr>
                <w:ilvl w:val="0"/>
                <w:numId w:val="6"/>
              </w:numPr>
              <w:spacing w:line="288" w:lineRule="auto"/>
              <w:ind w:left="175" w:hanging="26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Potential applications in food and feed: production of prebiotic </w:t>
            </w:r>
            <w:proofErr w:type="spellStart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galacto-rhamnogalacturonan</w:t>
            </w:r>
            <w:proofErr w:type="spellEnd"/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 fibers in piglet feed, production of </w:t>
            </w:r>
            <w:proofErr w:type="spellStart"/>
            <w:r w:rsidR="002523D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xylo</w:t>
            </w:r>
            <w:proofErr w:type="spellEnd"/>
            <w:r w:rsidR="002523D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-oligosaccharides (</w:t>
            </w: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XOS</w:t>
            </w:r>
            <w:r w:rsidR="002523D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>)</w:t>
            </w:r>
            <w:r w:rsidRPr="00A016E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  <w:t xml:space="preserve"> from garlic straw, pectinase production for improvement of yield in sesame oil production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5456B3" w:rsidRPr="00A016EB" w:rsidRDefault="001D5D3A" w:rsidP="00B249CA">
            <w:pPr>
              <w:spacing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de-DE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[21-24</w:t>
            </w:r>
            <w:r w:rsidR="005456B3" w:rsidRPr="00A016EB">
              <w:rPr>
                <w:rFonts w:ascii="Calibri" w:eastAsia="Times New Roman" w:hAnsi="Calibri" w:cs="Times New Roman"/>
                <w:noProof/>
                <w:color w:val="000000"/>
                <w:sz w:val="18"/>
                <w:szCs w:val="18"/>
                <w:lang w:val="en-US" w:eastAsia="de-DE"/>
              </w:rPr>
              <w:t>]</w:t>
            </w:r>
          </w:p>
        </w:tc>
      </w:tr>
    </w:tbl>
    <w:p w:rsidR="00B65A09" w:rsidRDefault="00B65A09" w:rsidP="00B65A09">
      <w:pPr>
        <w:rPr>
          <w:lang w:val="en-US"/>
        </w:rPr>
      </w:pPr>
    </w:p>
    <w:p w:rsidR="001D5D3A" w:rsidRDefault="001D5D3A" w:rsidP="00B65A09">
      <w:pPr>
        <w:rPr>
          <w:b/>
          <w:sz w:val="18"/>
          <w:szCs w:val="18"/>
          <w:lang w:val="en-US"/>
        </w:rPr>
      </w:pPr>
    </w:p>
    <w:p w:rsidR="001D5D3A" w:rsidRDefault="001D5D3A" w:rsidP="00B65A09">
      <w:pPr>
        <w:rPr>
          <w:b/>
          <w:sz w:val="18"/>
          <w:szCs w:val="18"/>
          <w:lang w:val="en-US"/>
        </w:rPr>
      </w:pPr>
    </w:p>
    <w:p w:rsidR="00933D09" w:rsidRDefault="001D5D3A" w:rsidP="00B65A09">
      <w:pPr>
        <w:rPr>
          <w:b/>
          <w:sz w:val="18"/>
          <w:szCs w:val="18"/>
          <w:lang w:val="en-US"/>
        </w:rPr>
      </w:pPr>
      <w:r>
        <w:rPr>
          <w:b/>
          <w:sz w:val="18"/>
          <w:szCs w:val="18"/>
          <w:lang w:val="en-US"/>
        </w:rPr>
        <w:lastRenderedPageBreak/>
        <w:t>References</w:t>
      </w:r>
    </w:p>
    <w:p w:rsidR="00933D09" w:rsidRPr="001D5D3A" w:rsidRDefault="001D5D3A" w:rsidP="001D5D3A">
      <w:pPr>
        <w:rPr>
          <w:noProof/>
          <w:sz w:val="18"/>
          <w:szCs w:val="18"/>
          <w:lang w:val="en-US"/>
        </w:rPr>
      </w:pPr>
      <w:r w:rsidRPr="001D5D3A">
        <w:rPr>
          <w:noProof/>
          <w:sz w:val="18"/>
          <w:szCs w:val="18"/>
          <w:lang w:val="en-US"/>
        </w:rPr>
        <w:t>1</w:t>
      </w:r>
      <w:r w:rsidR="00933D09" w:rsidRPr="001D5D3A">
        <w:rPr>
          <w:noProof/>
          <w:sz w:val="18"/>
          <w:szCs w:val="18"/>
          <w:lang w:val="en-US"/>
        </w:rPr>
        <w:t xml:space="preserve">. Schumann W. Production of recombinant proteins in </w:t>
      </w:r>
      <w:r w:rsidR="00933D09" w:rsidRPr="001D5D3A">
        <w:rPr>
          <w:i/>
          <w:noProof/>
          <w:sz w:val="18"/>
          <w:szCs w:val="18"/>
          <w:lang w:val="en-US"/>
        </w:rPr>
        <w:t>Bacillus subtilis</w:t>
      </w:r>
      <w:r w:rsidR="00933D09" w:rsidRPr="001D5D3A">
        <w:rPr>
          <w:noProof/>
          <w:sz w:val="18"/>
          <w:szCs w:val="18"/>
          <w:lang w:val="en-US"/>
        </w:rPr>
        <w:t>. Adv Appl Microbiol. 2007;62:137–89. doi:10.1016/S0065-2164(07)62006-1.</w:t>
      </w:r>
    </w:p>
    <w:p w:rsidR="001D5D3A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2. Westers L, Westers H, Quax WJ. </w:t>
      </w:r>
      <w:r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subtilis</w:t>
      </w:r>
      <w:r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as cell factory for pharmaceutical proteins: a biotechnological approach to optimize the host organism. Biochim Biophys Acta. 2004;1694:299–310. doi:10.1016/j.bbamcr.2004.02.011.</w:t>
      </w:r>
    </w:p>
    <w:p w:rsidR="001D5D3A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3. Wenzel M, Müller A, Siemann-Herzberg M, Altenbuchner J. Self-inducible </w:t>
      </w:r>
      <w:r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subtilis</w:t>
      </w:r>
      <w:r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expression system for reliable and inexpensive protein production by high-cell-density fermentation. Appl Environ Microbiol. 2011;77:6419–25.</w:t>
      </w:r>
    </w:p>
    <w:p w:rsidR="001D5D3A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4. Schallmey M, Singh A, Ward OP. Developments in the use of </w:t>
      </w:r>
      <w:r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</w:t>
      </w:r>
      <w:r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species for industrial production.</w:t>
      </w:r>
      <w:r w:rsidR="00816829">
        <w:rPr>
          <w:rFonts w:ascii="Calibri" w:hAnsi="Calibri" w:cs="Times New Roman"/>
          <w:noProof/>
          <w:sz w:val="18"/>
          <w:szCs w:val="18"/>
          <w:lang w:val="en-US"/>
        </w:rPr>
        <w:t xml:space="preserve"> Can J Microbiol. 2004;50:1–17.</w:t>
      </w:r>
    </w:p>
    <w:p w:rsidR="001D5D3A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2523D7">
        <w:rPr>
          <w:rFonts w:ascii="Calibri" w:hAnsi="Calibri" w:cs="Times New Roman"/>
          <w:noProof/>
          <w:sz w:val="18"/>
          <w:szCs w:val="18"/>
          <w:lang w:val="en-US"/>
        </w:rPr>
        <w:t xml:space="preserve">5. Küppers T, Steffen V, Hellmuth H, O’Connell T, Bongaerts J, Maurer K-H, et al. </w:t>
      </w:r>
      <w:r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Developing a new production host from a blueprint: </w:t>
      </w:r>
      <w:r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pumilus</w:t>
      </w:r>
      <w:r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as an industrial enzyme producer. Microb Cell Fact. 2014;13:46. doi:10.1186/1475-2859-13-46.</w:t>
      </w:r>
    </w:p>
    <w:p w:rsidR="00933D09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1D5D3A">
        <w:rPr>
          <w:rFonts w:ascii="Calibri" w:hAnsi="Calibri" w:cs="Times New Roman"/>
          <w:noProof/>
          <w:sz w:val="18"/>
          <w:szCs w:val="18"/>
          <w:lang w:val="en-US"/>
        </w:rPr>
        <w:t>6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. Sharma A, Satyanarayana T. Comparative Genomics of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 xml:space="preserve">Bacillus 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>species and its Relevance in Industrial Microbiology. Genomics Insights. 2013;6:25–36. doi:10.4137/GEI.S12732.</w:t>
      </w:r>
    </w:p>
    <w:p w:rsidR="00933D09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1D5D3A">
        <w:rPr>
          <w:rFonts w:ascii="Calibri" w:hAnsi="Calibri" w:cs="Times New Roman"/>
          <w:noProof/>
          <w:sz w:val="18"/>
          <w:szCs w:val="18"/>
          <w:lang w:val="en-US"/>
        </w:rPr>
        <w:t>7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. Korneli C, David F, Biedendieck R, Jahn D, Wittmann C. Getting the big beast to work-Systems biotechnology of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megaterium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for novel high-value proteins. J Biotechnol. 2013;163:87–96. doi:10.1016/j.jbiotec.2012.06.018.</w:t>
      </w:r>
    </w:p>
    <w:p w:rsidR="00933D09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1D5D3A">
        <w:rPr>
          <w:rFonts w:ascii="Calibri" w:hAnsi="Calibri" w:cs="Times New Roman"/>
          <w:noProof/>
          <w:sz w:val="18"/>
          <w:szCs w:val="18"/>
          <w:lang w:val="en-US"/>
        </w:rPr>
        <w:t>8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. Wang C, Yu S, Song T, He T, Shao H, Wang H. Extracellular Proteome Profiling of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pumilus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SCU11 Producing Alkaline Protease for Dehairing. J Microbiol Biotechnol. 2016;26:1993–2005. doi:10.4014/jmb.1602.02042.</w:t>
      </w:r>
    </w:p>
    <w:p w:rsidR="00933D09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2523D7">
        <w:rPr>
          <w:rFonts w:ascii="Calibri" w:hAnsi="Calibri" w:cs="Times New Roman"/>
          <w:noProof/>
          <w:sz w:val="18"/>
          <w:szCs w:val="18"/>
          <w:lang w:val="en-US"/>
        </w:rPr>
        <w:t>9</w:t>
      </w:r>
      <w:r w:rsidR="00933D09" w:rsidRPr="002523D7">
        <w:rPr>
          <w:rFonts w:ascii="Calibri" w:hAnsi="Calibri" w:cs="Times New Roman"/>
          <w:noProof/>
          <w:sz w:val="18"/>
          <w:szCs w:val="18"/>
          <w:lang w:val="en-US"/>
        </w:rPr>
        <w:t xml:space="preserve">. Grady EN, MacDonald J, Liu L, Richman A, Yuan Z-C. 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Current knowledge and perspectives of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Paenibacillus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>: a review. Microb Cell Fact. 2016;15:203. doi:10.1186/s12934-016-0603-7.</w:t>
      </w:r>
    </w:p>
    <w:p w:rsidR="00933D09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2523D7">
        <w:rPr>
          <w:rFonts w:ascii="Calibri" w:hAnsi="Calibri" w:cs="Times New Roman"/>
          <w:noProof/>
          <w:sz w:val="18"/>
          <w:szCs w:val="18"/>
          <w:lang w:val="en-US"/>
        </w:rPr>
        <w:t>10</w:t>
      </w:r>
      <w:r w:rsidR="00933D09" w:rsidRPr="002523D7">
        <w:rPr>
          <w:rFonts w:ascii="Calibri" w:hAnsi="Calibri" w:cs="Times New Roman"/>
          <w:noProof/>
          <w:sz w:val="18"/>
          <w:szCs w:val="18"/>
          <w:lang w:val="en-US"/>
        </w:rPr>
        <w:t xml:space="preserve">. Chopra L, Singh G, Jena KK, Verma H, Sahoo DK. 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Bioprocess development for the production of sonorensin by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sonorensis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MT93 and its application as a food preservative. Bioresour Technol. 2015;175:358–66. doi:10.1016/j.biortech.2014.10.105.</w:t>
      </w:r>
    </w:p>
    <w:p w:rsidR="00933D09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1D5D3A">
        <w:rPr>
          <w:rFonts w:ascii="Calibri" w:hAnsi="Calibri" w:cs="Times New Roman"/>
          <w:noProof/>
          <w:sz w:val="18"/>
          <w:szCs w:val="18"/>
          <w:lang w:val="en-US"/>
        </w:rPr>
        <w:t>11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. Bhosale H, Shaheen U, Kadam T. Characterization of a Hyperthermostable Alkaline Lipase from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sonorensis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4R. Enzyme Res. 2016;2016:1–11. doi:10.1155/2016/4170684.</w:t>
      </w:r>
    </w:p>
    <w:p w:rsidR="00933D09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1D5D3A">
        <w:rPr>
          <w:rFonts w:ascii="Calibri" w:hAnsi="Calibri" w:cs="Times New Roman"/>
          <w:noProof/>
          <w:sz w:val="18"/>
          <w:szCs w:val="18"/>
          <w:lang w:val="en-US"/>
        </w:rPr>
        <w:t>12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. Nerurkar M, Joshi M, Adivarekar R. Bioscouring of Cotton using Lipase from Marine Bacteria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sonorensis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>. Appl Biochem Biotechnol. 2015;175:253–65. doi:10.1007/s12010-014-1259-6.</w:t>
      </w:r>
    </w:p>
    <w:p w:rsidR="00933D09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1D5D3A">
        <w:rPr>
          <w:rFonts w:ascii="Calibri" w:hAnsi="Calibri" w:cs="Times New Roman"/>
          <w:noProof/>
          <w:sz w:val="18"/>
          <w:szCs w:val="18"/>
          <w:lang w:val="en-US"/>
        </w:rPr>
        <w:t>13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. Thakur PS, Borah B, Baruah SD, Nigam JN. Growth-associated production of poly-3-hydroxybutyrate by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mycoides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>. Folia Microbiol (Praha). 2001;46:488–94. doi:10.1007/BF02817991.</w:t>
      </w:r>
    </w:p>
    <w:p w:rsidR="00933D09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1D5D3A">
        <w:rPr>
          <w:rFonts w:ascii="Calibri" w:hAnsi="Calibri" w:cs="Times New Roman"/>
          <w:noProof/>
          <w:sz w:val="18"/>
          <w:szCs w:val="18"/>
          <w:lang w:val="en-US"/>
        </w:rPr>
        <w:t>14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. Borah B, Thakur PS, Nigam JN. The influence of nutritional and environmental conditions on the accumulation of poly-beta-hydroxybutyrate in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mycoides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RLJ B-017. J Appl Microbiol. 2002;92:776–83. doi:10.1046/j.1365-2672.2002.01590.x.</w:t>
      </w:r>
    </w:p>
    <w:p w:rsidR="00933D09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1D5D3A">
        <w:rPr>
          <w:rFonts w:ascii="Calibri" w:hAnsi="Calibri" w:cs="Times New Roman"/>
          <w:noProof/>
          <w:sz w:val="18"/>
          <w:szCs w:val="18"/>
          <w:lang w:val="en-US"/>
        </w:rPr>
        <w:t>15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. Órdenes-Aenishanslins NA, Saona LA, Durán-Toro VM, Monrás JP, Bravo DM, Pérez-Donoso JM. Use of titanium dioxide nanoparticles biosynthesized by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mycoides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in quantum dot sensitized solar cells. Microb Cell Fact. 2014;13:90. doi:10.1186/s12934-014-0090-7.</w:t>
      </w:r>
    </w:p>
    <w:p w:rsidR="00933D09" w:rsidRPr="001D5D3A" w:rsidRDefault="001D5D3A" w:rsidP="001D5D3A">
      <w:pPr>
        <w:rPr>
          <w:rFonts w:ascii="Calibri" w:hAnsi="Calibri" w:cs="Times New Roman"/>
          <w:noProof/>
          <w:sz w:val="18"/>
          <w:szCs w:val="18"/>
        </w:rPr>
      </w:pPr>
      <w:r w:rsidRPr="001D5D3A">
        <w:rPr>
          <w:rFonts w:ascii="Calibri" w:hAnsi="Calibri" w:cs="Times New Roman"/>
          <w:noProof/>
          <w:sz w:val="18"/>
          <w:szCs w:val="18"/>
          <w:lang w:val="en-US"/>
        </w:rPr>
        <w:t>16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. Nakamura LK.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pseudomycoides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sp. nov. Int J Syst Bacteriol. </w:t>
      </w:r>
      <w:r w:rsidR="00933D09" w:rsidRPr="001D5D3A">
        <w:rPr>
          <w:rFonts w:ascii="Calibri" w:hAnsi="Calibri" w:cs="Times New Roman"/>
          <w:noProof/>
          <w:sz w:val="18"/>
          <w:szCs w:val="18"/>
        </w:rPr>
        <w:t>1998;48:1031–5. doi:10.1099/00207713-48-3-1031.</w:t>
      </w:r>
    </w:p>
    <w:p w:rsidR="00933D09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1D5D3A">
        <w:rPr>
          <w:rFonts w:ascii="Calibri" w:hAnsi="Calibri" w:cs="Times New Roman"/>
          <w:noProof/>
          <w:sz w:val="18"/>
          <w:szCs w:val="18"/>
        </w:rPr>
        <w:t>17</w:t>
      </w:r>
      <w:r w:rsidR="00933D09" w:rsidRPr="001D5D3A">
        <w:rPr>
          <w:rFonts w:ascii="Calibri" w:hAnsi="Calibri" w:cs="Times New Roman"/>
          <w:noProof/>
          <w:sz w:val="18"/>
          <w:szCs w:val="18"/>
        </w:rPr>
        <w:t xml:space="preserve">. Basi-Chipalu S, Dischinger J, Josten M, Szekat C, Zweynert A, Sahl H-G, et al. 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Pseudomycoicidin, a Class II Lantibiotic from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pseudomycoides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>. Appl Environ Microbiol. 2015;81:3419–29. doi:10.1128/AEM.00299-15.</w:t>
      </w:r>
    </w:p>
    <w:p w:rsidR="00933D09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1D5D3A">
        <w:rPr>
          <w:rFonts w:ascii="Calibri" w:hAnsi="Calibri" w:cs="Times New Roman"/>
          <w:noProof/>
          <w:sz w:val="18"/>
          <w:szCs w:val="18"/>
          <w:lang w:val="en-US"/>
        </w:rPr>
        <w:t>18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. Roberts MS, Nakamura LK, Cohan FM.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vallismortis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sp. nov., a Close Relative of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subtilis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>, Isolated from Soil in Death Valley, California. Int J Syst Bacteriol. 1996;46:470–5. doi:10.1099/00207713-46-2-470.</w:t>
      </w:r>
    </w:p>
    <w:p w:rsidR="00933D09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1D5D3A">
        <w:rPr>
          <w:rFonts w:ascii="Calibri" w:hAnsi="Calibri" w:cs="Times New Roman"/>
          <w:noProof/>
          <w:sz w:val="18"/>
          <w:szCs w:val="18"/>
          <w:lang w:val="en-US"/>
        </w:rPr>
        <w:t>19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. Gaur R, Tiwari S. Isolation, production, purification and characterization of an organic-solvent-thermostable alkalophilic cellulase from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vallismortis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RG-07. BMC Biotechnol. 2015;15:19. doi:10.1186/s12896-015-0129-9.</w:t>
      </w:r>
    </w:p>
    <w:p w:rsidR="00933D09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1D5D3A">
        <w:rPr>
          <w:rFonts w:ascii="Calibri" w:hAnsi="Calibri" w:cs="Times New Roman"/>
          <w:noProof/>
          <w:sz w:val="18"/>
          <w:szCs w:val="18"/>
          <w:lang w:val="en-US"/>
        </w:rPr>
        <w:t>20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. Zhang C, Zhang S, Diao H, Zhao H, Zhu X, Lu F, et al. Purification and Characterization of a Temperature- and pH-Stable Laccase from the Spores of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vallismortis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fmb-103 and Its Application in the Degradation of Malachite Green. J Agric Food Chem. 2013;61:5468–73. doi:10.1021/jf4010498.</w:t>
      </w:r>
    </w:p>
    <w:p w:rsidR="00933D09" w:rsidRPr="002523D7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1D5D3A">
        <w:rPr>
          <w:rFonts w:ascii="Calibri" w:hAnsi="Calibri" w:cs="Times New Roman"/>
          <w:noProof/>
          <w:sz w:val="18"/>
          <w:szCs w:val="18"/>
          <w:lang w:val="en-US"/>
        </w:rPr>
        <w:lastRenderedPageBreak/>
        <w:t>21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. Roberts MS, Nakamura LK, Cohan FM.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mojavensis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sp. nov., Distinguishable from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subtilis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by Sexual Isolation, Divergence in DNA Sequence, and Differences in Fatty Acid Composition. Int J Syst Bacteriol. </w:t>
      </w:r>
      <w:r w:rsidR="00933D09" w:rsidRPr="002523D7">
        <w:rPr>
          <w:rFonts w:ascii="Calibri" w:hAnsi="Calibri" w:cs="Times New Roman"/>
          <w:noProof/>
          <w:sz w:val="18"/>
          <w:szCs w:val="18"/>
          <w:lang w:val="en-US"/>
        </w:rPr>
        <w:t>1994;44:256–64. doi:10.1099/00207713-44-2-256.</w:t>
      </w:r>
    </w:p>
    <w:p w:rsidR="00933D09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2523D7">
        <w:rPr>
          <w:rFonts w:ascii="Calibri" w:hAnsi="Calibri" w:cs="Times New Roman"/>
          <w:noProof/>
          <w:sz w:val="18"/>
          <w:szCs w:val="18"/>
          <w:lang w:val="en-US"/>
        </w:rPr>
        <w:t>22</w:t>
      </w:r>
      <w:r w:rsidR="00933D09" w:rsidRPr="002523D7">
        <w:rPr>
          <w:rFonts w:ascii="Calibri" w:hAnsi="Calibri" w:cs="Times New Roman"/>
          <w:noProof/>
          <w:sz w:val="18"/>
          <w:szCs w:val="18"/>
          <w:lang w:val="en-US"/>
        </w:rPr>
        <w:t xml:space="preserve">. Jers C, Strube ML, Cantor MD, Nielsen BKK, Sørensen OB, Boye M, et al. 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Selection of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species for targeted in situ release of prebiotic galacto-rhamnogalacturonan from potato pulp in piglets. Appl Microbiol Biotechnol. 2017;101:3605–15. doi:10.1007/s00253-017-8176-x.</w:t>
      </w:r>
    </w:p>
    <w:p w:rsidR="00933D09" w:rsidRPr="001D5D3A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1D5D3A">
        <w:rPr>
          <w:rFonts w:ascii="Calibri" w:hAnsi="Calibri" w:cs="Times New Roman"/>
          <w:noProof/>
          <w:sz w:val="18"/>
          <w:szCs w:val="18"/>
          <w:lang w:val="en-US"/>
        </w:rPr>
        <w:t>23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. Kallel F, Driss D, Chaabouni SE, Ghorbel R. Biological Activities of Xylooligosaccharides Generated from Garlic Straw Xylan by Purified Xylanase from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mojavensis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UEB-FK. Appl Biochem Biotechnol. 2015;175:950–64. doi:10.1007/s12010-014-1308-1.</w:t>
      </w:r>
    </w:p>
    <w:p w:rsidR="00933D09" w:rsidRPr="008B0BED" w:rsidRDefault="001D5D3A" w:rsidP="001D5D3A">
      <w:pPr>
        <w:rPr>
          <w:rFonts w:ascii="Calibri" w:hAnsi="Calibri" w:cs="Times New Roman"/>
          <w:noProof/>
          <w:sz w:val="18"/>
          <w:szCs w:val="18"/>
          <w:lang w:val="en-US"/>
        </w:rPr>
      </w:pPr>
      <w:r w:rsidRPr="001D5D3A">
        <w:rPr>
          <w:rFonts w:ascii="Calibri" w:hAnsi="Calibri" w:cs="Times New Roman"/>
          <w:noProof/>
          <w:sz w:val="18"/>
          <w:szCs w:val="18"/>
          <w:lang w:val="en-US"/>
        </w:rPr>
        <w:t>24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. Ghazala I, Sayari N, Romdhane M Ben, Ellouz-Chaabouni S, Haddar A. Assessment of pectinase production by </w:t>
      </w:r>
      <w:r w:rsidR="00933D09" w:rsidRPr="001D5D3A">
        <w:rPr>
          <w:rFonts w:ascii="Calibri" w:hAnsi="Calibri" w:cs="Times New Roman"/>
          <w:i/>
          <w:noProof/>
          <w:sz w:val="18"/>
          <w:szCs w:val="18"/>
          <w:lang w:val="en-US"/>
        </w:rPr>
        <w:t>Bacillus mojavensis</w:t>
      </w:r>
      <w:r w:rsidR="00933D09" w:rsidRPr="001D5D3A">
        <w:rPr>
          <w:rFonts w:ascii="Calibri" w:hAnsi="Calibri" w:cs="Times New Roman"/>
          <w:noProof/>
          <w:sz w:val="18"/>
          <w:szCs w:val="18"/>
          <w:lang w:val="en-US"/>
        </w:rPr>
        <w:t xml:space="preserve"> I4 using an economical substrate and its potential application in oil sesame extraction. J Food Sci Technol. 2015;52:7710–22. doi:10.1007/s13197-015-1964-3.</w:t>
      </w:r>
    </w:p>
    <w:sectPr w:rsidR="00933D09" w:rsidRPr="008B0BE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1759D"/>
    <w:multiLevelType w:val="hybridMultilevel"/>
    <w:tmpl w:val="90CA3B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2BDA"/>
    <w:multiLevelType w:val="hybridMultilevel"/>
    <w:tmpl w:val="23946E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B1588"/>
    <w:multiLevelType w:val="hybridMultilevel"/>
    <w:tmpl w:val="80D875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F76FF"/>
    <w:multiLevelType w:val="hybridMultilevel"/>
    <w:tmpl w:val="CD20BA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693ED8"/>
    <w:multiLevelType w:val="hybridMultilevel"/>
    <w:tmpl w:val="50CACB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F94DD5"/>
    <w:multiLevelType w:val="hybridMultilevel"/>
    <w:tmpl w:val="723022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A09"/>
    <w:rsid w:val="00096478"/>
    <w:rsid w:val="001404BD"/>
    <w:rsid w:val="001D5D3A"/>
    <w:rsid w:val="002523D7"/>
    <w:rsid w:val="002A444E"/>
    <w:rsid w:val="0036654C"/>
    <w:rsid w:val="00460E27"/>
    <w:rsid w:val="00507BAC"/>
    <w:rsid w:val="005456B3"/>
    <w:rsid w:val="00650E7A"/>
    <w:rsid w:val="00816829"/>
    <w:rsid w:val="008B0BED"/>
    <w:rsid w:val="00917254"/>
    <w:rsid w:val="00933D09"/>
    <w:rsid w:val="00A27712"/>
    <w:rsid w:val="00A32448"/>
    <w:rsid w:val="00A70C18"/>
    <w:rsid w:val="00B65A09"/>
    <w:rsid w:val="00E20C21"/>
    <w:rsid w:val="00E61A7F"/>
    <w:rsid w:val="00F17A43"/>
    <w:rsid w:val="00F8119F"/>
    <w:rsid w:val="00F8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B47BB4-E715-4FBD-85D1-3FC8A789D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65A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65A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65A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einLeerraum">
    <w:name w:val="No Spacing"/>
    <w:uiPriority w:val="1"/>
    <w:qFormat/>
    <w:rsid w:val="00B65A09"/>
    <w:pPr>
      <w:spacing w:after="0"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B65A0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enabsatz">
    <w:name w:val="List Paragraph"/>
    <w:basedOn w:val="Standard"/>
    <w:uiPriority w:val="34"/>
    <w:qFormat/>
    <w:rsid w:val="005456B3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5456B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Listentabelle1hell">
    <w:name w:val="List Table 1 Light"/>
    <w:basedOn w:val="NormaleTabelle"/>
    <w:uiPriority w:val="46"/>
    <w:rsid w:val="005456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1065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MBIOTEC</Company>
  <LinksUpToDate>false</LinksUpToDate>
  <CharactersWithSpaces>7761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Heinze</dc:creator>
  <cp:keywords/>
  <dc:description/>
  <cp:lastModifiedBy>Dr. Petra Kornberger</cp:lastModifiedBy>
  <cp:revision>11</cp:revision>
  <dcterms:created xsi:type="dcterms:W3CDTF">2018-03-05T10:14:00Z</dcterms:created>
  <dcterms:modified xsi:type="dcterms:W3CDTF">2018-05-24T12:54:00Z</dcterms:modified>
</cp:coreProperties>
</file>