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82177" w14:textId="77777777" w:rsidR="009B4B98" w:rsidRPr="004128D5" w:rsidRDefault="009B4B98" w:rsidP="009B4B98">
      <w:pPr>
        <w:spacing w:line="480" w:lineRule="auto"/>
        <w:jc w:val="both"/>
        <w:rPr>
          <w:rFonts w:ascii="Avenir Roman" w:hAnsi="Avenir Roman" w:cs="Arial"/>
          <w:b/>
          <w:sz w:val="22"/>
        </w:rPr>
      </w:pPr>
      <w:r w:rsidRPr="004128D5">
        <w:rPr>
          <w:rFonts w:ascii="Avenir Roman" w:hAnsi="Avenir Roman" w:cs="Arial"/>
          <w:b/>
          <w:sz w:val="22"/>
        </w:rPr>
        <w:t>Supplementary Data</w:t>
      </w:r>
    </w:p>
    <w:p w14:paraId="0AF87FDE" w14:textId="77777777" w:rsidR="009B4B98" w:rsidRPr="004128D5" w:rsidRDefault="009B4B98" w:rsidP="009B4B98">
      <w:pPr>
        <w:pStyle w:val="Caption"/>
        <w:spacing w:line="480" w:lineRule="auto"/>
        <w:jc w:val="both"/>
        <w:rPr>
          <w:rFonts w:ascii="Avenir Roman" w:hAnsi="Avenir Roman" w:cs="Arial"/>
          <w:b w:val="0"/>
          <w:bCs w:val="0"/>
          <w:szCs w:val="20"/>
        </w:rPr>
      </w:pPr>
      <w:r w:rsidRPr="004128D5">
        <w:rPr>
          <w:rFonts w:ascii="Avenir Roman" w:hAnsi="Avenir Roman" w:cs="Arial"/>
          <w:b w:val="0"/>
          <w:noProof/>
          <w:color w:val="auto"/>
          <w:szCs w:val="20"/>
          <w:lang w:val="en-US" w:eastAsia="en-US"/>
        </w:rPr>
        <w:drawing>
          <wp:inline distT="0" distB="0" distL="0" distR="0" wp14:anchorId="69622CF8" wp14:editId="766415CF">
            <wp:extent cx="5595582" cy="5054506"/>
            <wp:effectExtent l="0" t="0" r="5715" b="0"/>
            <wp:docPr id="10" name="Picture 10" descr="I:\Teagasc\Lactobacillus mucosae DPC 6426\Mucol\BSH &amp; Immune In Vitro\Results\Wageningen\New Figure 2 - Neutroph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eagasc\Lactobacillus mucosae DPC 6426\Mucol\BSH &amp; Immune In Vitro\Results\Wageningen\New Figure 2 - Neutrophi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97660" cy="5056383"/>
                    </a:xfrm>
                    <a:prstGeom prst="rect">
                      <a:avLst/>
                    </a:prstGeom>
                    <a:noFill/>
                    <a:ln>
                      <a:noFill/>
                    </a:ln>
                  </pic:spPr>
                </pic:pic>
              </a:graphicData>
            </a:graphic>
          </wp:inline>
        </w:drawing>
      </w:r>
    </w:p>
    <w:p w14:paraId="7A4E0C83" w14:textId="63A66F96" w:rsidR="009B4B98" w:rsidRPr="004128D5" w:rsidRDefault="00B60386" w:rsidP="009B4B98">
      <w:pPr>
        <w:spacing w:line="480" w:lineRule="auto"/>
        <w:jc w:val="both"/>
        <w:rPr>
          <w:rFonts w:ascii="Avenir Roman" w:hAnsi="Avenir Roman" w:cs="Arial"/>
          <w:sz w:val="18"/>
          <w:szCs w:val="20"/>
        </w:rPr>
      </w:pPr>
      <w:r>
        <w:rPr>
          <w:rFonts w:ascii="Avenir Roman" w:hAnsi="Avenir Roman" w:cs="Arial"/>
          <w:b/>
          <w:sz w:val="18"/>
          <w:szCs w:val="20"/>
        </w:rPr>
        <w:t>Additional file 1:</w:t>
      </w:r>
      <w:r w:rsidR="009B4B98" w:rsidRPr="004128D5">
        <w:rPr>
          <w:rFonts w:ascii="Avenir Roman" w:hAnsi="Avenir Roman" w:cs="Arial"/>
          <w:b/>
          <w:sz w:val="18"/>
          <w:szCs w:val="20"/>
        </w:rPr>
        <w:t xml:space="preserve"> Figure</w:t>
      </w:r>
      <w:r>
        <w:rPr>
          <w:rFonts w:ascii="Avenir Roman" w:hAnsi="Avenir Roman" w:cs="Arial"/>
          <w:b/>
          <w:sz w:val="18"/>
          <w:szCs w:val="20"/>
        </w:rPr>
        <w:t xml:space="preserve"> S</w:t>
      </w:r>
      <w:r w:rsidR="009B4B98" w:rsidRPr="004128D5">
        <w:rPr>
          <w:rFonts w:ascii="Avenir Roman" w:hAnsi="Avenir Roman" w:cs="Arial"/>
          <w:b/>
          <w:sz w:val="18"/>
          <w:szCs w:val="20"/>
        </w:rPr>
        <w:t xml:space="preserve">1 – Relative Oxidative Burst Activity </w:t>
      </w:r>
      <w:proofErr w:type="gramStart"/>
      <w:r w:rsidR="009B4B98" w:rsidRPr="004128D5">
        <w:rPr>
          <w:rFonts w:ascii="Avenir Roman" w:hAnsi="Avenir Roman" w:cs="Arial"/>
          <w:b/>
          <w:sz w:val="18"/>
          <w:szCs w:val="20"/>
        </w:rPr>
        <w:t>Of</w:t>
      </w:r>
      <w:proofErr w:type="gramEnd"/>
      <w:r w:rsidR="009B4B98" w:rsidRPr="004128D5">
        <w:rPr>
          <w:rFonts w:ascii="Avenir Roman" w:hAnsi="Avenir Roman" w:cs="Arial"/>
          <w:b/>
          <w:sz w:val="18"/>
          <w:szCs w:val="20"/>
        </w:rPr>
        <w:t xml:space="preserve"> Differentiated HL-60 Human Neutrophils and Freshly Isolated Human Neutrophils.</w:t>
      </w:r>
      <w:r w:rsidR="009B4B98" w:rsidRPr="004128D5">
        <w:rPr>
          <w:rFonts w:ascii="Avenir Roman" w:hAnsi="Avenir Roman" w:cs="Arial"/>
          <w:sz w:val="18"/>
          <w:szCs w:val="20"/>
        </w:rPr>
        <w:t xml:space="preserve"> Neutrophils were stimulated for 90 minutes with or without additional PMA stimulation after which reactive oxygen species production was measured. Experiments were often repeated and are depicted as reactive oxygen production relative to medium control (A; HL-60 cells, C; freshly isolated neutrophils) or relative to PMA (1 ng.ml</w:t>
      </w:r>
      <w:r w:rsidR="009B4B98" w:rsidRPr="004128D5">
        <w:rPr>
          <w:rFonts w:ascii="Avenir Roman" w:hAnsi="Avenir Roman" w:cs="Arial"/>
          <w:sz w:val="18"/>
          <w:szCs w:val="20"/>
          <w:vertAlign w:val="superscript"/>
        </w:rPr>
        <w:t>-1</w:t>
      </w:r>
      <w:r w:rsidR="009B4B98" w:rsidRPr="004128D5">
        <w:rPr>
          <w:rFonts w:ascii="Avenir Roman" w:hAnsi="Avenir Roman" w:cs="Arial"/>
          <w:sz w:val="18"/>
          <w:szCs w:val="20"/>
        </w:rPr>
        <w:t xml:space="preserve">) stimulated samples (B; HL-60 cells,  D; freshly isolated neutrophils from two donors).  Data is shown as average ± SD. Differences were considered statistically significant when p &lt; 0.05 (*), p &lt; 0.01 (**) or p &lt; 0.001 (***).  </w:t>
      </w:r>
    </w:p>
    <w:p w14:paraId="1F42E585" w14:textId="77777777" w:rsidR="009B4B98" w:rsidRPr="004128D5" w:rsidRDefault="009B4B98" w:rsidP="009B4B98">
      <w:pPr>
        <w:pStyle w:val="Caption"/>
        <w:spacing w:line="480" w:lineRule="auto"/>
        <w:jc w:val="both"/>
        <w:rPr>
          <w:rFonts w:ascii="Avenir Roman" w:hAnsi="Avenir Roman" w:cs="Arial"/>
          <w:color w:val="auto"/>
          <w:szCs w:val="20"/>
        </w:rPr>
      </w:pPr>
    </w:p>
    <w:p w14:paraId="646BD064" w14:textId="77777777" w:rsidR="009B4B98" w:rsidRPr="004128D5" w:rsidRDefault="009B4B98" w:rsidP="009B4B98">
      <w:pPr>
        <w:rPr>
          <w:rFonts w:ascii="Avenir Roman" w:hAnsi="Avenir Roman" w:cs="Arial"/>
          <w:sz w:val="22"/>
        </w:rPr>
      </w:pPr>
      <w:r w:rsidRPr="004128D5">
        <w:rPr>
          <w:rFonts w:ascii="Avenir Roman" w:hAnsi="Avenir Roman" w:cs="Arial"/>
          <w:sz w:val="22"/>
        </w:rPr>
        <w:br w:type="page"/>
      </w:r>
    </w:p>
    <w:p w14:paraId="17268B8F" w14:textId="3E18BF5B" w:rsidR="009B4B98" w:rsidRPr="004128D5" w:rsidRDefault="00B60386" w:rsidP="009B4B98">
      <w:pPr>
        <w:spacing w:line="480" w:lineRule="auto"/>
        <w:jc w:val="both"/>
        <w:rPr>
          <w:rFonts w:ascii="Avenir Roman" w:hAnsi="Avenir Roman" w:cs="Arial"/>
          <w:b/>
          <w:sz w:val="18"/>
          <w:szCs w:val="20"/>
        </w:rPr>
      </w:pPr>
      <w:r>
        <w:rPr>
          <w:rFonts w:ascii="Avenir Roman" w:hAnsi="Avenir Roman" w:cs="Arial"/>
          <w:b/>
          <w:sz w:val="18"/>
          <w:szCs w:val="20"/>
        </w:rPr>
        <w:lastRenderedPageBreak/>
        <w:t>Additional file 1:</w:t>
      </w:r>
      <w:r w:rsidRPr="004128D5">
        <w:rPr>
          <w:rFonts w:ascii="Avenir Roman" w:hAnsi="Avenir Roman" w:cs="Arial"/>
          <w:b/>
          <w:sz w:val="18"/>
          <w:szCs w:val="20"/>
        </w:rPr>
        <w:t xml:space="preserve"> </w:t>
      </w:r>
      <w:r w:rsidR="009B4B98" w:rsidRPr="004128D5">
        <w:rPr>
          <w:rFonts w:ascii="Avenir Roman" w:hAnsi="Avenir Roman" w:cs="Arial"/>
          <w:b/>
          <w:sz w:val="18"/>
          <w:szCs w:val="20"/>
        </w:rPr>
        <w:t>Table S1 – Origins of Strains.</w:t>
      </w:r>
    </w:p>
    <w:tbl>
      <w:tblPr>
        <w:tblStyle w:val="ColorfulList-Accent2"/>
        <w:tblW w:w="2519" w:type="pct"/>
        <w:tblInd w:w="297" w:type="dxa"/>
        <w:tblLook w:val="04A0" w:firstRow="1" w:lastRow="0" w:firstColumn="1" w:lastColumn="0" w:noHBand="0" w:noVBand="1"/>
      </w:tblPr>
      <w:tblGrid>
        <w:gridCol w:w="2216"/>
        <w:gridCol w:w="1504"/>
        <w:gridCol w:w="934"/>
      </w:tblGrid>
      <w:tr w:rsidR="009B4B98" w:rsidRPr="004128D5" w14:paraId="482CD1EF" w14:textId="77777777" w:rsidTr="00D63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pct"/>
            <w:noWrap/>
          </w:tcPr>
          <w:p w14:paraId="3CC4B0C3" w14:textId="77777777" w:rsidR="009B4B98" w:rsidRPr="004128D5" w:rsidRDefault="009B4B98" w:rsidP="00D637E8">
            <w:pPr>
              <w:spacing w:line="480" w:lineRule="auto"/>
              <w:jc w:val="both"/>
              <w:rPr>
                <w:rFonts w:ascii="Avenir Roman" w:hAnsi="Avenir Roman" w:cs="Arial"/>
                <w:b w:val="0"/>
                <w:bCs w:val="0"/>
                <w:color w:val="auto"/>
                <w:sz w:val="14"/>
                <w:szCs w:val="16"/>
              </w:rPr>
            </w:pPr>
            <w:r w:rsidRPr="004128D5">
              <w:rPr>
                <w:rFonts w:ascii="Avenir Roman" w:hAnsi="Avenir Roman" w:cs="Arial"/>
                <w:color w:val="auto"/>
                <w:sz w:val="14"/>
                <w:szCs w:val="16"/>
              </w:rPr>
              <w:t>Species</w:t>
            </w:r>
          </w:p>
        </w:tc>
        <w:tc>
          <w:tcPr>
            <w:tcW w:w="1616" w:type="pct"/>
          </w:tcPr>
          <w:p w14:paraId="60BDEB13" w14:textId="77777777" w:rsidR="009B4B98" w:rsidRPr="004128D5" w:rsidRDefault="009B4B98" w:rsidP="00D637E8">
            <w:pPr>
              <w:spacing w:line="480" w:lineRule="auto"/>
              <w:jc w:val="both"/>
              <w:cnfStyle w:val="100000000000" w:firstRow="1" w:lastRow="0" w:firstColumn="0" w:lastColumn="0" w:oddVBand="0" w:evenVBand="0" w:oddHBand="0" w:evenHBand="0" w:firstRowFirstColumn="0" w:firstRowLastColumn="0" w:lastRowFirstColumn="0" w:lastRowLastColumn="0"/>
              <w:rPr>
                <w:rFonts w:ascii="Avenir Roman" w:hAnsi="Avenir Roman" w:cs="Arial"/>
                <w:b w:val="0"/>
                <w:bCs w:val="0"/>
                <w:color w:val="auto"/>
                <w:sz w:val="14"/>
                <w:szCs w:val="16"/>
              </w:rPr>
            </w:pPr>
            <w:r w:rsidRPr="004128D5">
              <w:rPr>
                <w:rFonts w:ascii="Avenir Roman" w:hAnsi="Avenir Roman" w:cs="Arial"/>
                <w:color w:val="auto"/>
                <w:sz w:val="14"/>
                <w:szCs w:val="16"/>
              </w:rPr>
              <w:t>Strain</w:t>
            </w:r>
          </w:p>
        </w:tc>
        <w:tc>
          <w:tcPr>
            <w:tcW w:w="1003" w:type="pct"/>
          </w:tcPr>
          <w:p w14:paraId="70F0279E" w14:textId="77777777" w:rsidR="009B4B98" w:rsidRPr="004128D5" w:rsidRDefault="009B4B98" w:rsidP="00D637E8">
            <w:pPr>
              <w:spacing w:line="480" w:lineRule="auto"/>
              <w:jc w:val="both"/>
              <w:cnfStyle w:val="100000000000" w:firstRow="1" w:lastRow="0" w:firstColumn="0" w:lastColumn="0" w:oddVBand="0" w:evenVBand="0" w:oddHBand="0" w:evenHBand="0" w:firstRowFirstColumn="0" w:firstRowLastColumn="0" w:lastRowFirstColumn="0" w:lastRowLastColumn="0"/>
              <w:rPr>
                <w:rFonts w:ascii="Avenir Roman" w:hAnsi="Avenir Roman" w:cs="Arial"/>
                <w:b w:val="0"/>
                <w:bCs w:val="0"/>
                <w:color w:val="auto"/>
                <w:sz w:val="14"/>
                <w:szCs w:val="16"/>
              </w:rPr>
            </w:pPr>
            <w:r w:rsidRPr="004128D5">
              <w:rPr>
                <w:rFonts w:ascii="Avenir Roman" w:hAnsi="Avenir Roman" w:cs="Arial"/>
                <w:color w:val="auto"/>
                <w:sz w:val="14"/>
                <w:szCs w:val="16"/>
              </w:rPr>
              <w:t>Origin</w:t>
            </w:r>
          </w:p>
        </w:tc>
      </w:tr>
      <w:tr w:rsidR="009B4B98" w:rsidRPr="004128D5" w14:paraId="210A9ABC" w14:textId="77777777" w:rsidTr="00D63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pct"/>
            <w:noWrap/>
          </w:tcPr>
          <w:p w14:paraId="7A7E8946" w14:textId="77777777" w:rsidR="009B4B98" w:rsidRPr="004128D5" w:rsidRDefault="009B4B98" w:rsidP="00D637E8">
            <w:pPr>
              <w:spacing w:line="480" w:lineRule="auto"/>
              <w:jc w:val="both"/>
              <w:rPr>
                <w:rFonts w:ascii="Avenir Roman" w:hAnsi="Avenir Roman" w:cs="Arial"/>
                <w:i/>
                <w:color w:val="auto"/>
                <w:sz w:val="14"/>
                <w:szCs w:val="16"/>
              </w:rPr>
            </w:pPr>
            <w:r w:rsidRPr="004128D5">
              <w:rPr>
                <w:rFonts w:ascii="Avenir Roman" w:hAnsi="Avenir Roman" w:cs="Arial"/>
                <w:i/>
                <w:color w:val="auto"/>
                <w:sz w:val="14"/>
                <w:szCs w:val="16"/>
              </w:rPr>
              <w:t xml:space="preserve">Lactobacillus </w:t>
            </w:r>
            <w:proofErr w:type="spellStart"/>
            <w:r w:rsidRPr="004128D5">
              <w:rPr>
                <w:rFonts w:ascii="Avenir Roman" w:hAnsi="Avenir Roman" w:cs="Arial"/>
                <w:i/>
                <w:color w:val="auto"/>
                <w:sz w:val="14"/>
                <w:szCs w:val="16"/>
              </w:rPr>
              <w:t>reuteri</w:t>
            </w:r>
            <w:proofErr w:type="spellEnd"/>
          </w:p>
        </w:tc>
        <w:tc>
          <w:tcPr>
            <w:tcW w:w="1616" w:type="pct"/>
          </w:tcPr>
          <w:p w14:paraId="63653F42"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APC 2587</w:t>
            </w:r>
          </w:p>
        </w:tc>
        <w:tc>
          <w:tcPr>
            <w:tcW w:w="1003" w:type="pct"/>
          </w:tcPr>
          <w:p w14:paraId="3E38B87E"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Human</w:t>
            </w:r>
          </w:p>
        </w:tc>
      </w:tr>
      <w:tr w:rsidR="009B4B98" w:rsidRPr="004128D5" w14:paraId="4B2AE8EE" w14:textId="77777777" w:rsidTr="00D637E8">
        <w:tc>
          <w:tcPr>
            <w:cnfStyle w:val="001000000000" w:firstRow="0" w:lastRow="0" w:firstColumn="1" w:lastColumn="0" w:oddVBand="0" w:evenVBand="0" w:oddHBand="0" w:evenHBand="0" w:firstRowFirstColumn="0" w:firstRowLastColumn="0" w:lastRowFirstColumn="0" w:lastRowLastColumn="0"/>
            <w:tcW w:w="2381" w:type="pct"/>
            <w:noWrap/>
          </w:tcPr>
          <w:p w14:paraId="2EDED36C" w14:textId="77777777" w:rsidR="009B4B98" w:rsidRPr="004128D5" w:rsidRDefault="009B4B98" w:rsidP="00D637E8">
            <w:pPr>
              <w:spacing w:line="480" w:lineRule="auto"/>
              <w:jc w:val="both"/>
              <w:rPr>
                <w:rFonts w:ascii="Avenir Roman" w:hAnsi="Avenir Roman" w:cs="Arial"/>
                <w:i/>
                <w:color w:val="auto"/>
                <w:sz w:val="14"/>
                <w:szCs w:val="16"/>
              </w:rPr>
            </w:pPr>
            <w:r w:rsidRPr="004128D5">
              <w:rPr>
                <w:rFonts w:ascii="Avenir Roman" w:hAnsi="Avenir Roman" w:cs="Arial"/>
                <w:i/>
                <w:color w:val="auto"/>
                <w:sz w:val="14"/>
                <w:szCs w:val="16"/>
              </w:rPr>
              <w:t>Lactobacillus mucosae</w:t>
            </w:r>
          </w:p>
        </w:tc>
        <w:tc>
          <w:tcPr>
            <w:tcW w:w="1616" w:type="pct"/>
          </w:tcPr>
          <w:p w14:paraId="3561A7C2" w14:textId="77777777" w:rsidR="009B4B98" w:rsidRPr="004128D5" w:rsidRDefault="009B4B98" w:rsidP="00D637E8">
            <w:pPr>
              <w:spacing w:line="480" w:lineRule="auto"/>
              <w:jc w:val="both"/>
              <w:cnfStyle w:val="000000000000" w:firstRow="0" w:lastRow="0" w:firstColumn="0" w:lastColumn="0" w:oddVBand="0" w:evenVBand="0" w:oddHBand="0"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DPC 6418</w:t>
            </w:r>
          </w:p>
        </w:tc>
        <w:tc>
          <w:tcPr>
            <w:tcW w:w="1003" w:type="pct"/>
          </w:tcPr>
          <w:p w14:paraId="7E6D88ED" w14:textId="77777777" w:rsidR="009B4B98" w:rsidRPr="004128D5" w:rsidRDefault="009B4B98" w:rsidP="00D637E8">
            <w:pPr>
              <w:spacing w:line="480" w:lineRule="auto"/>
              <w:jc w:val="both"/>
              <w:cnfStyle w:val="000000000000" w:firstRow="0" w:lastRow="0" w:firstColumn="0" w:lastColumn="0" w:oddVBand="0" w:evenVBand="0" w:oddHBand="0"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Bovine</w:t>
            </w:r>
          </w:p>
        </w:tc>
      </w:tr>
      <w:tr w:rsidR="009B4B98" w:rsidRPr="004128D5" w14:paraId="07E4F971" w14:textId="77777777" w:rsidTr="00D63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pct"/>
            <w:noWrap/>
          </w:tcPr>
          <w:p w14:paraId="4836BD9D" w14:textId="77777777" w:rsidR="009B4B98" w:rsidRPr="004128D5" w:rsidRDefault="009B4B98" w:rsidP="00D637E8">
            <w:pPr>
              <w:spacing w:line="480" w:lineRule="auto"/>
              <w:jc w:val="both"/>
              <w:rPr>
                <w:rFonts w:ascii="Avenir Roman" w:hAnsi="Avenir Roman" w:cs="Arial"/>
                <w:color w:val="auto"/>
                <w:sz w:val="14"/>
                <w:szCs w:val="16"/>
              </w:rPr>
            </w:pPr>
          </w:p>
        </w:tc>
        <w:tc>
          <w:tcPr>
            <w:tcW w:w="1616" w:type="pct"/>
          </w:tcPr>
          <w:p w14:paraId="771510FD"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DPC 6420</w:t>
            </w:r>
          </w:p>
        </w:tc>
        <w:tc>
          <w:tcPr>
            <w:tcW w:w="1003" w:type="pct"/>
          </w:tcPr>
          <w:p w14:paraId="7E39BBC2"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Bovine</w:t>
            </w:r>
          </w:p>
        </w:tc>
      </w:tr>
      <w:tr w:rsidR="009B4B98" w:rsidRPr="004128D5" w14:paraId="3CE7755E" w14:textId="77777777" w:rsidTr="00D637E8">
        <w:tc>
          <w:tcPr>
            <w:cnfStyle w:val="001000000000" w:firstRow="0" w:lastRow="0" w:firstColumn="1" w:lastColumn="0" w:oddVBand="0" w:evenVBand="0" w:oddHBand="0" w:evenHBand="0" w:firstRowFirstColumn="0" w:firstRowLastColumn="0" w:lastRowFirstColumn="0" w:lastRowLastColumn="0"/>
            <w:tcW w:w="2381" w:type="pct"/>
            <w:noWrap/>
          </w:tcPr>
          <w:p w14:paraId="7642102E" w14:textId="77777777" w:rsidR="009B4B98" w:rsidRPr="004128D5" w:rsidRDefault="009B4B98" w:rsidP="00D637E8">
            <w:pPr>
              <w:spacing w:line="480" w:lineRule="auto"/>
              <w:jc w:val="both"/>
              <w:rPr>
                <w:rFonts w:ascii="Avenir Roman" w:hAnsi="Avenir Roman" w:cs="Arial"/>
                <w:color w:val="auto"/>
                <w:sz w:val="14"/>
                <w:szCs w:val="16"/>
              </w:rPr>
            </w:pPr>
          </w:p>
        </w:tc>
        <w:tc>
          <w:tcPr>
            <w:tcW w:w="1616" w:type="pct"/>
          </w:tcPr>
          <w:p w14:paraId="5F73B463" w14:textId="77777777" w:rsidR="009B4B98" w:rsidRPr="004128D5" w:rsidRDefault="009B4B98" w:rsidP="00D637E8">
            <w:pPr>
              <w:spacing w:line="480" w:lineRule="auto"/>
              <w:jc w:val="both"/>
              <w:cnfStyle w:val="000000000000" w:firstRow="0" w:lastRow="0" w:firstColumn="0" w:lastColumn="0" w:oddVBand="0" w:evenVBand="0" w:oddHBand="0"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DPC 6425</w:t>
            </w:r>
          </w:p>
        </w:tc>
        <w:tc>
          <w:tcPr>
            <w:tcW w:w="1003" w:type="pct"/>
          </w:tcPr>
          <w:p w14:paraId="74DC2795" w14:textId="77777777" w:rsidR="009B4B98" w:rsidRPr="004128D5" w:rsidRDefault="009B4B98" w:rsidP="00D637E8">
            <w:pPr>
              <w:spacing w:line="480" w:lineRule="auto"/>
              <w:jc w:val="both"/>
              <w:cnfStyle w:val="000000000000" w:firstRow="0" w:lastRow="0" w:firstColumn="0" w:lastColumn="0" w:oddVBand="0" w:evenVBand="0" w:oddHBand="0"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Bovine</w:t>
            </w:r>
          </w:p>
        </w:tc>
      </w:tr>
      <w:tr w:rsidR="009B4B98" w:rsidRPr="004128D5" w14:paraId="1FB73280" w14:textId="77777777" w:rsidTr="00D63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pct"/>
            <w:noWrap/>
          </w:tcPr>
          <w:p w14:paraId="168E62E7" w14:textId="77777777" w:rsidR="009B4B98" w:rsidRPr="004128D5" w:rsidRDefault="009B4B98" w:rsidP="00D637E8">
            <w:pPr>
              <w:spacing w:line="480" w:lineRule="auto"/>
              <w:jc w:val="both"/>
              <w:rPr>
                <w:rFonts w:ascii="Avenir Roman" w:hAnsi="Avenir Roman" w:cs="Arial"/>
                <w:color w:val="auto"/>
                <w:sz w:val="14"/>
                <w:szCs w:val="16"/>
              </w:rPr>
            </w:pPr>
          </w:p>
        </w:tc>
        <w:tc>
          <w:tcPr>
            <w:tcW w:w="1616" w:type="pct"/>
          </w:tcPr>
          <w:p w14:paraId="6F7503E5"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DPC 6426</w:t>
            </w:r>
          </w:p>
        </w:tc>
        <w:tc>
          <w:tcPr>
            <w:tcW w:w="1003" w:type="pct"/>
          </w:tcPr>
          <w:p w14:paraId="77234912" w14:textId="77777777" w:rsidR="009B4B98" w:rsidRPr="004128D5" w:rsidRDefault="009B4B98" w:rsidP="00D637E8">
            <w:pPr>
              <w:spacing w:line="480" w:lineRule="auto"/>
              <w:jc w:val="both"/>
              <w:cnfStyle w:val="000000100000" w:firstRow="0" w:lastRow="0" w:firstColumn="0" w:lastColumn="0" w:oddVBand="0" w:evenVBand="0" w:oddHBand="1" w:evenHBand="0" w:firstRowFirstColumn="0" w:firstRowLastColumn="0" w:lastRowFirstColumn="0" w:lastRowLastColumn="0"/>
              <w:rPr>
                <w:rFonts w:ascii="Avenir Roman" w:hAnsi="Avenir Roman" w:cs="Arial"/>
                <w:color w:val="auto"/>
                <w:sz w:val="14"/>
                <w:szCs w:val="16"/>
              </w:rPr>
            </w:pPr>
            <w:r w:rsidRPr="004128D5">
              <w:rPr>
                <w:rFonts w:ascii="Avenir Roman" w:hAnsi="Avenir Roman" w:cs="Arial"/>
                <w:color w:val="auto"/>
                <w:sz w:val="14"/>
                <w:szCs w:val="16"/>
              </w:rPr>
              <w:t>Bovine</w:t>
            </w:r>
          </w:p>
        </w:tc>
      </w:tr>
    </w:tbl>
    <w:p w14:paraId="52190ED2" w14:textId="77777777" w:rsidR="009B4B98" w:rsidRPr="004128D5" w:rsidRDefault="009B4B98" w:rsidP="009B4B98">
      <w:pPr>
        <w:spacing w:line="480" w:lineRule="auto"/>
        <w:jc w:val="both"/>
        <w:rPr>
          <w:rFonts w:ascii="Avenir Roman" w:hAnsi="Avenir Roman" w:cs="Arial"/>
          <w:b/>
          <w:bCs/>
          <w:sz w:val="22"/>
        </w:rPr>
      </w:pPr>
    </w:p>
    <w:p w14:paraId="265A8294" w14:textId="77777777" w:rsidR="009B4B98" w:rsidRPr="004128D5" w:rsidRDefault="009B4B98" w:rsidP="009B4B98">
      <w:pPr>
        <w:spacing w:line="480" w:lineRule="auto"/>
        <w:rPr>
          <w:rFonts w:ascii="Avenir Roman" w:hAnsi="Avenir Roman" w:cs="Arial"/>
          <w:b/>
          <w:bCs/>
          <w:sz w:val="18"/>
          <w:szCs w:val="20"/>
        </w:rPr>
        <w:sectPr w:rsidR="009B4B98" w:rsidRPr="004128D5">
          <w:pgSz w:w="11901" w:h="16840"/>
          <w:pgMar w:top="1440" w:right="1440" w:bottom="1440" w:left="1440" w:header="720" w:footer="720" w:gutter="0"/>
          <w:cols w:space="720"/>
        </w:sectPr>
      </w:pPr>
    </w:p>
    <w:p w14:paraId="4C4437B5" w14:textId="4101E013" w:rsidR="009F0DE5" w:rsidRDefault="001B6584" w:rsidP="009F0DE5">
      <w:pPr>
        <w:pStyle w:val="Caption"/>
        <w:spacing w:line="360" w:lineRule="auto"/>
        <w:jc w:val="both"/>
        <w:rPr>
          <w:rFonts w:ascii="Avenir Roman" w:hAnsi="Avenir Roman" w:cs="Arial"/>
          <w:b w:val="0"/>
          <w:color w:val="auto"/>
          <w:szCs w:val="20"/>
        </w:rPr>
      </w:pPr>
      <w:r w:rsidRPr="001B6584">
        <w:rPr>
          <w:rFonts w:ascii="Avenir Roman" w:hAnsi="Avenir Roman" w:cs="Arial"/>
          <w:color w:val="auto"/>
          <w:szCs w:val="20"/>
        </w:rPr>
        <w:lastRenderedPageBreak/>
        <w:t xml:space="preserve">Additional file 1: </w:t>
      </w:r>
      <w:r>
        <w:rPr>
          <w:rFonts w:ascii="Avenir Roman" w:hAnsi="Avenir Roman" w:cs="Arial"/>
          <w:color w:val="auto"/>
          <w:szCs w:val="20"/>
        </w:rPr>
        <w:t xml:space="preserve"> </w:t>
      </w:r>
      <w:r w:rsidR="009B4B98" w:rsidRPr="004128D5">
        <w:rPr>
          <w:rFonts w:ascii="Avenir Roman" w:hAnsi="Avenir Roman" w:cs="Arial"/>
          <w:color w:val="auto"/>
          <w:szCs w:val="20"/>
        </w:rPr>
        <w:t>Table S2 – Full Bile Deconjugation Experiment Profile</w:t>
      </w:r>
      <w:r w:rsidR="009B4B98" w:rsidRPr="004128D5">
        <w:rPr>
          <w:rFonts w:ascii="Avenir Roman" w:hAnsi="Avenir Roman" w:cs="Arial"/>
          <w:b w:val="0"/>
          <w:color w:val="auto"/>
          <w:szCs w:val="20"/>
        </w:rPr>
        <w:t xml:space="preserve">. </w:t>
      </w:r>
      <w:r w:rsidR="009F0DE5" w:rsidRPr="009F0DE5">
        <w:rPr>
          <w:rFonts w:ascii="Avenir Roman" w:hAnsi="Avenir Roman" w:cs="Arial"/>
          <w:b w:val="0"/>
          <w:color w:val="auto"/>
          <w:szCs w:val="20"/>
        </w:rPr>
        <w:t>Full quantitative list of bile acids in MRS supplemented with murine or porcine bile untreated, or cultured with APC 2587 or DPC 6426. Data represent the mean ng/ml. Italics indicates significant different (p &lt; 0.05) from the untreated bile concentration.</w:t>
      </w:r>
    </w:p>
    <w:p w14:paraId="781F71EB" w14:textId="7C405D32" w:rsidR="00997099" w:rsidRDefault="009F0DE5" w:rsidP="009F0DE5">
      <w:pPr>
        <w:pStyle w:val="Caption"/>
        <w:spacing w:line="360" w:lineRule="auto"/>
        <w:jc w:val="center"/>
      </w:pPr>
      <w:bookmarkStart w:id="0" w:name="_GoBack"/>
      <w:r w:rsidRPr="00C91499">
        <w:rPr>
          <w:noProof/>
          <w:lang w:val="en-US" w:eastAsia="en-US"/>
        </w:rPr>
        <w:drawing>
          <wp:inline distT="0" distB="0" distL="0" distR="0" wp14:anchorId="53D55876" wp14:editId="6D389442">
            <wp:extent cx="7986532" cy="4982286"/>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002284" cy="4992113"/>
                    </a:xfrm>
                    <a:prstGeom prst="rect">
                      <a:avLst/>
                    </a:prstGeom>
                  </pic:spPr>
                </pic:pic>
              </a:graphicData>
            </a:graphic>
          </wp:inline>
        </w:drawing>
      </w:r>
      <w:bookmarkEnd w:id="0"/>
    </w:p>
    <w:sectPr w:rsidR="00997099" w:rsidSect="00BF66DA">
      <w:pgSz w:w="16840" w:h="11901"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Roman">
    <w:altName w:val="MyriadProUnic"/>
    <w:charset w:val="4D"/>
    <w:family w:val="swiss"/>
    <w:pitch w:val="variable"/>
    <w:sig w:usb0="00000001"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539"/>
  </w:docVars>
  <w:rsids>
    <w:rsidRoot w:val="009B4B98"/>
    <w:rsid w:val="000277D1"/>
    <w:rsid w:val="0007471E"/>
    <w:rsid w:val="000B2811"/>
    <w:rsid w:val="000B2D93"/>
    <w:rsid w:val="001410D9"/>
    <w:rsid w:val="001B6584"/>
    <w:rsid w:val="00251516"/>
    <w:rsid w:val="002E3022"/>
    <w:rsid w:val="003406F9"/>
    <w:rsid w:val="00374350"/>
    <w:rsid w:val="00400D0A"/>
    <w:rsid w:val="00450E28"/>
    <w:rsid w:val="005A09E7"/>
    <w:rsid w:val="005D5502"/>
    <w:rsid w:val="005E7ACE"/>
    <w:rsid w:val="00654E15"/>
    <w:rsid w:val="0076756B"/>
    <w:rsid w:val="0079507A"/>
    <w:rsid w:val="00834A55"/>
    <w:rsid w:val="008444E5"/>
    <w:rsid w:val="00884B22"/>
    <w:rsid w:val="008F6ECA"/>
    <w:rsid w:val="009064B1"/>
    <w:rsid w:val="009B4B98"/>
    <w:rsid w:val="009F0DE5"/>
    <w:rsid w:val="00AA218E"/>
    <w:rsid w:val="00B5772B"/>
    <w:rsid w:val="00B60386"/>
    <w:rsid w:val="00BA5440"/>
    <w:rsid w:val="00BB2007"/>
    <w:rsid w:val="00BC7928"/>
    <w:rsid w:val="00D92181"/>
    <w:rsid w:val="00DD2316"/>
    <w:rsid w:val="00E6159D"/>
    <w:rsid w:val="00EC78E1"/>
    <w:rsid w:val="00EE4484"/>
    <w:rsid w:val="00F469E3"/>
    <w:rsid w:val="00FB6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D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0"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98"/>
    <w:rPr>
      <w:rFonts w:ascii="Times New Roman" w:eastAsia="Times New Roman" w:hAnsi="Times New Roman" w:cs="Times New Roman"/>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9B4B98"/>
    <w:rPr>
      <w:b/>
      <w:bCs/>
      <w:color w:val="4472C4" w:themeColor="accent1"/>
      <w:sz w:val="18"/>
      <w:szCs w:val="18"/>
    </w:rPr>
  </w:style>
  <w:style w:type="table" w:styleId="ColorfulList-Accent2">
    <w:name w:val="Colorful List Accent 2"/>
    <w:basedOn w:val="TableNormal"/>
    <w:rsid w:val="009B4B98"/>
    <w:rPr>
      <w:rFonts w:eastAsiaTheme="minorEastAsia" w:cs="Times New Roman"/>
      <w:color w:val="000000" w:themeColor="text1"/>
      <w:sz w:val="22"/>
      <w:szCs w:val="22"/>
      <w:lang w:val="en-IE" w:eastAsia="en-I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B60386"/>
    <w:rPr>
      <w:rFonts w:ascii="Tahoma" w:hAnsi="Tahoma" w:cs="Tahoma"/>
      <w:sz w:val="16"/>
      <w:szCs w:val="16"/>
    </w:rPr>
  </w:style>
  <w:style w:type="character" w:customStyle="1" w:styleId="BalloonTextChar">
    <w:name w:val="Balloon Text Char"/>
    <w:basedOn w:val="DefaultParagraphFont"/>
    <w:link w:val="BalloonText"/>
    <w:uiPriority w:val="99"/>
    <w:semiHidden/>
    <w:rsid w:val="00B60386"/>
    <w:rPr>
      <w:rFonts w:ascii="Tahoma" w:eastAsia="Times New Roman" w:hAnsi="Tahoma" w:cs="Tahoma"/>
      <w:sz w:val="16"/>
      <w:szCs w:val="16"/>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0"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98"/>
    <w:rPr>
      <w:rFonts w:ascii="Times New Roman" w:eastAsia="Times New Roman" w:hAnsi="Times New Roman" w:cs="Times New Roman"/>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9B4B98"/>
    <w:rPr>
      <w:b/>
      <w:bCs/>
      <w:color w:val="4472C4" w:themeColor="accent1"/>
      <w:sz w:val="18"/>
      <w:szCs w:val="18"/>
    </w:rPr>
  </w:style>
  <w:style w:type="table" w:styleId="ColorfulList-Accent2">
    <w:name w:val="Colorful List Accent 2"/>
    <w:basedOn w:val="TableNormal"/>
    <w:rsid w:val="009B4B98"/>
    <w:rPr>
      <w:rFonts w:eastAsiaTheme="minorEastAsia" w:cs="Times New Roman"/>
      <w:color w:val="000000" w:themeColor="text1"/>
      <w:sz w:val="22"/>
      <w:szCs w:val="22"/>
      <w:lang w:val="en-IE" w:eastAsia="en-I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B60386"/>
    <w:rPr>
      <w:rFonts w:ascii="Tahoma" w:hAnsi="Tahoma" w:cs="Tahoma"/>
      <w:sz w:val="16"/>
      <w:szCs w:val="16"/>
    </w:rPr>
  </w:style>
  <w:style w:type="character" w:customStyle="1" w:styleId="BalloonTextChar">
    <w:name w:val="Balloon Text Char"/>
    <w:basedOn w:val="DefaultParagraphFont"/>
    <w:link w:val="BalloonText"/>
    <w:uiPriority w:val="99"/>
    <w:semiHidden/>
    <w:rsid w:val="00B60386"/>
    <w:rPr>
      <w:rFonts w:ascii="Tahoma" w:eastAsia="Times New Roman" w:hAnsi="Tahoma" w:cs="Tahoma"/>
      <w:sz w:val="16"/>
      <w:szCs w:val="16"/>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1540</TotalTime>
  <Pages>3</Pages>
  <Words>187</Words>
  <Characters>1085</Characters>
  <Application>Microsoft Office Word</Application>
  <DocSecurity>0</DocSecurity>
  <Lines>36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Ryan</dc:creator>
  <cp:keywords/>
  <dc:description/>
  <cp:lastModifiedBy>GIDEJESUS</cp:lastModifiedBy>
  <cp:revision>7</cp:revision>
  <dcterms:created xsi:type="dcterms:W3CDTF">2018-05-01T15:15:00Z</dcterms:created>
  <dcterms:modified xsi:type="dcterms:W3CDTF">2019-01-30T01:17:00Z</dcterms:modified>
</cp:coreProperties>
</file>