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F81" w:rsidRDefault="00D16431">
      <w:pPr>
        <w:spacing w:after="301" w:line="259" w:lineRule="auto"/>
        <w:ind w:left="0" w:firstLine="0"/>
      </w:pPr>
      <w:bookmarkStart w:id="0" w:name="_GoBack"/>
      <w:bookmarkEnd w:id="0"/>
      <w:r>
        <w:rPr>
          <w:b/>
          <w:sz w:val="36"/>
        </w:rPr>
        <w:t xml:space="preserve">Additional files </w:t>
      </w:r>
    </w:p>
    <w:p w:rsidR="00994F81" w:rsidRDefault="00D16431">
      <w:pPr>
        <w:spacing w:after="285" w:line="265" w:lineRule="auto"/>
        <w:ind w:left="-5"/>
      </w:pPr>
      <w:r>
        <w:rPr>
          <w:sz w:val="28"/>
        </w:rPr>
        <w:t xml:space="preserve">Bacterial microbiomes of </w:t>
      </w:r>
      <w:r>
        <w:rPr>
          <w:i/>
          <w:sz w:val="28"/>
        </w:rPr>
        <w:t>Ixodes scapularis</w:t>
      </w:r>
      <w:r>
        <w:rPr>
          <w:sz w:val="28"/>
        </w:rPr>
        <w:t xml:space="preserve"> ticks collected from Massachusetts and </w:t>
      </w:r>
    </w:p>
    <w:p w:rsidR="00994F81" w:rsidRDefault="00D16431">
      <w:pPr>
        <w:spacing w:after="462" w:line="265" w:lineRule="auto"/>
        <w:ind w:left="-5"/>
      </w:pPr>
      <w:r>
        <w:rPr>
          <w:sz w:val="28"/>
        </w:rPr>
        <w:t xml:space="preserve">Texas, </w:t>
      </w:r>
      <w:r w:rsidR="00640686">
        <w:rPr>
          <w:sz w:val="28"/>
        </w:rPr>
        <w:t>USA</w:t>
      </w:r>
      <w:r>
        <w:rPr>
          <w:sz w:val="28"/>
        </w:rPr>
        <w:t xml:space="preserve">  </w:t>
      </w:r>
    </w:p>
    <w:p w:rsidR="00994F81" w:rsidRDefault="00D16431">
      <w:pPr>
        <w:spacing w:after="433"/>
        <w:ind w:left="-5"/>
      </w:pPr>
      <w:r>
        <w:t>Santosh Thapa</w:t>
      </w:r>
      <w:r>
        <w:rPr>
          <w:vertAlign w:val="superscript"/>
        </w:rPr>
        <w:t>1</w:t>
      </w:r>
      <w:r w:rsidR="00E10FB2">
        <w:rPr>
          <w:vertAlign w:val="superscript"/>
        </w:rPr>
        <w:t>#</w:t>
      </w:r>
      <w:r>
        <w:t>, Yan Zhang</w:t>
      </w:r>
      <w:r>
        <w:rPr>
          <w:vertAlign w:val="superscript"/>
        </w:rPr>
        <w:t>1</w:t>
      </w:r>
      <w:r>
        <w:t xml:space="preserve"> and Michael S. Allen</w:t>
      </w:r>
      <w:r>
        <w:rPr>
          <w:vertAlign w:val="superscript"/>
        </w:rPr>
        <w:t xml:space="preserve">1* </w:t>
      </w:r>
    </w:p>
    <w:p w:rsidR="00994F81" w:rsidRDefault="00D16431">
      <w:pPr>
        <w:spacing w:after="294"/>
        <w:ind w:left="-5"/>
      </w:pPr>
      <w:r>
        <w:rPr>
          <w:vertAlign w:val="superscript"/>
        </w:rPr>
        <w:t>1</w:t>
      </w:r>
      <w:r>
        <w:t xml:space="preserve">Tick Borne Disease Research Laboratory, Department of Microbiology, Immunology and </w:t>
      </w:r>
    </w:p>
    <w:p w:rsidR="00D0268B" w:rsidRDefault="00D16431">
      <w:pPr>
        <w:spacing w:after="161" w:line="476" w:lineRule="auto"/>
        <w:ind w:left="-5" w:right="919"/>
      </w:pPr>
      <w:r>
        <w:t>Genetics, University of North Texas Health Science Center, Fort Worth, Texas, USA</w:t>
      </w:r>
    </w:p>
    <w:p w:rsidR="00ED387E" w:rsidRDefault="00E10FB2" w:rsidP="00ED387E">
      <w:pPr>
        <w:spacing w:after="161" w:line="476" w:lineRule="auto"/>
        <w:ind w:left="0" w:right="919" w:firstLine="0"/>
      </w:pPr>
      <w:r>
        <w:rPr>
          <w:vertAlign w:val="superscript"/>
        </w:rPr>
        <w:t xml:space="preserve"># </w:t>
      </w:r>
      <w:r>
        <w:t>Current address: Texas Children’s Microbiome Center, Department of Pathology, Texas Children's Hospital &amp; Department of Pathology and Immunology, Baylor College of Medicine, Houston, Texas, USA</w:t>
      </w:r>
      <w:r w:rsidR="00D16431">
        <w:t xml:space="preserve"> </w:t>
      </w:r>
    </w:p>
    <w:p w:rsidR="00994F81" w:rsidRDefault="00D16431" w:rsidP="00ED387E">
      <w:pPr>
        <w:spacing w:after="161" w:line="476" w:lineRule="auto"/>
        <w:ind w:left="0" w:right="919" w:firstLine="0"/>
      </w:pPr>
      <w:r>
        <w:t xml:space="preserve">* Corresponding author: Michael S. Allen, michael.allen@unthsc.edu. </w:t>
      </w:r>
    </w:p>
    <w:p w:rsidR="00994F81" w:rsidRDefault="00D16431" w:rsidP="00ED387E">
      <w:pPr>
        <w:spacing w:after="290" w:line="259" w:lineRule="auto"/>
        <w:ind w:left="0" w:firstLine="0"/>
      </w:pPr>
      <w:r>
        <w:t xml:space="preserve"> </w:t>
      </w:r>
      <w:r>
        <w:rPr>
          <w:sz w:val="28"/>
          <w:u w:val="single" w:color="000000"/>
        </w:rPr>
        <w:t xml:space="preserve">Additional file 1 </w:t>
      </w:r>
      <w:proofErr w:type="gramStart"/>
      <w:r>
        <w:rPr>
          <w:sz w:val="28"/>
          <w:u w:val="single" w:color="000000"/>
        </w:rPr>
        <w:t>legends</w:t>
      </w:r>
      <w:proofErr w:type="gramEnd"/>
      <w:r>
        <w:rPr>
          <w:sz w:val="28"/>
          <w:u w:val="single" w:color="000000"/>
        </w:rPr>
        <w:t>:</w:t>
      </w:r>
      <w:r>
        <w:rPr>
          <w:sz w:val="28"/>
        </w:rPr>
        <w:t xml:space="preserve"> </w:t>
      </w:r>
    </w:p>
    <w:p w:rsidR="00994F81" w:rsidRDefault="00D16431">
      <w:pPr>
        <w:spacing w:line="476" w:lineRule="auto"/>
        <w:ind w:left="-5"/>
      </w:pPr>
      <w:r>
        <w:t xml:space="preserve">Figure S1. Rarefaction curves of the number of OTUs observed in male and female </w:t>
      </w:r>
      <w:r>
        <w:rPr>
          <w:i/>
        </w:rPr>
        <w:t>I. scapularis.</w:t>
      </w:r>
      <w:r>
        <w:t xml:space="preserve"> Figure S2. Relative abundance of bacterial phyla in </w:t>
      </w:r>
      <w:r>
        <w:rPr>
          <w:i/>
        </w:rPr>
        <w:t>I. scapularis</w:t>
      </w:r>
      <w:r>
        <w:t xml:space="preserve"> ticks from Texas and </w:t>
      </w:r>
    </w:p>
    <w:p w:rsidR="00994F81" w:rsidRDefault="00D16431">
      <w:pPr>
        <w:spacing w:after="247"/>
        <w:ind w:left="-5"/>
      </w:pPr>
      <w:r>
        <w:t xml:space="preserve">Massachusetts, USA. </w:t>
      </w:r>
    </w:p>
    <w:p w:rsidR="00994F81" w:rsidRDefault="00D16431">
      <w:pPr>
        <w:spacing w:after="247"/>
        <w:ind w:left="-5"/>
      </w:pPr>
      <w:r>
        <w:t>Figure S3. Bacterial richness (ACE and Chao1 estimator</w:t>
      </w:r>
      <w:r w:rsidR="00CB2CA9">
        <w:t>s</w:t>
      </w:r>
      <w:r>
        <w:t xml:space="preserve">) in </w:t>
      </w:r>
      <w:r>
        <w:rPr>
          <w:i/>
        </w:rPr>
        <w:t xml:space="preserve">I. scapularis </w:t>
      </w:r>
      <w:r>
        <w:t xml:space="preserve">ticks.  </w:t>
      </w:r>
    </w:p>
    <w:p w:rsidR="006A5AB9" w:rsidRDefault="006A5AB9" w:rsidP="006A5AB9">
      <w:pPr>
        <w:spacing w:line="480" w:lineRule="auto"/>
        <w:ind w:left="0" w:firstLine="0"/>
        <w:rPr>
          <w:color w:val="000000" w:themeColor="text1"/>
          <w:szCs w:val="24"/>
        </w:rPr>
      </w:pPr>
      <w:r w:rsidRPr="00151E1C">
        <w:rPr>
          <w:szCs w:val="24"/>
        </w:rPr>
        <w:t>Figure S</w:t>
      </w:r>
      <w:r>
        <w:rPr>
          <w:szCs w:val="24"/>
        </w:rPr>
        <w:t xml:space="preserve">4. </w:t>
      </w:r>
      <w:proofErr w:type="spellStart"/>
      <w:r>
        <w:rPr>
          <w:color w:val="000000" w:themeColor="text1"/>
          <w:szCs w:val="24"/>
        </w:rPr>
        <w:t>PCoA</w:t>
      </w:r>
      <w:proofErr w:type="spellEnd"/>
      <w:r>
        <w:rPr>
          <w:color w:val="000000" w:themeColor="text1"/>
          <w:szCs w:val="24"/>
        </w:rPr>
        <w:t xml:space="preserve"> plot of weighted </w:t>
      </w:r>
      <w:proofErr w:type="spellStart"/>
      <w:r>
        <w:rPr>
          <w:color w:val="000000" w:themeColor="text1"/>
          <w:szCs w:val="24"/>
        </w:rPr>
        <w:t>UniFrac</w:t>
      </w:r>
      <w:proofErr w:type="spellEnd"/>
      <w:r>
        <w:rPr>
          <w:color w:val="000000" w:themeColor="text1"/>
          <w:szCs w:val="24"/>
        </w:rPr>
        <w:t xml:space="preserve"> distance metrics in male and female</w:t>
      </w:r>
      <w:r w:rsidR="00D567D7">
        <w:rPr>
          <w:color w:val="000000" w:themeColor="text1"/>
          <w:szCs w:val="24"/>
        </w:rPr>
        <w:t xml:space="preserve"> </w:t>
      </w:r>
      <w:r w:rsidR="00D567D7">
        <w:rPr>
          <w:i/>
        </w:rPr>
        <w:t>I. scapularis</w:t>
      </w:r>
      <w:r>
        <w:rPr>
          <w:color w:val="000000" w:themeColor="text1"/>
          <w:szCs w:val="24"/>
        </w:rPr>
        <w:t xml:space="preserve"> ticks collected from Texas and Massachusetts</w:t>
      </w:r>
      <w:r w:rsidR="00D617FA">
        <w:rPr>
          <w:color w:val="000000" w:themeColor="text1"/>
          <w:szCs w:val="24"/>
        </w:rPr>
        <w:t>, USA</w:t>
      </w:r>
      <w:r>
        <w:rPr>
          <w:color w:val="000000" w:themeColor="text1"/>
          <w:szCs w:val="24"/>
        </w:rPr>
        <w:t xml:space="preserve">.  </w:t>
      </w:r>
    </w:p>
    <w:p w:rsidR="00EF637E" w:rsidRDefault="00D16431" w:rsidP="006A5AB9">
      <w:pPr>
        <w:spacing w:line="480" w:lineRule="auto"/>
        <w:ind w:left="0" w:firstLine="0"/>
      </w:pPr>
      <w:r>
        <w:t>Figure S</w:t>
      </w:r>
      <w:r w:rsidR="006A5AB9">
        <w:t>5</w:t>
      </w:r>
      <w:r>
        <w:t xml:space="preserve">. Unweighted </w:t>
      </w:r>
      <w:proofErr w:type="spellStart"/>
      <w:r>
        <w:t>PCoA</w:t>
      </w:r>
      <w:proofErr w:type="spellEnd"/>
      <w:r>
        <w:t xml:space="preserve"> plot of </w:t>
      </w:r>
      <w:proofErr w:type="spellStart"/>
      <w:r>
        <w:rPr>
          <w:i/>
        </w:rPr>
        <w:t>Borrelia</w:t>
      </w:r>
      <w:proofErr w:type="spellEnd"/>
      <w:r>
        <w:t xml:space="preserve">-positive and </w:t>
      </w:r>
      <w:r>
        <w:rPr>
          <w:i/>
        </w:rPr>
        <w:t>Borrelia-</w:t>
      </w:r>
      <w:r>
        <w:t xml:space="preserve">negative </w:t>
      </w:r>
      <w:r>
        <w:rPr>
          <w:i/>
        </w:rPr>
        <w:t xml:space="preserve">I. scapularis </w:t>
      </w:r>
      <w:r>
        <w:t xml:space="preserve">males and females collected from Massachusetts, USA. </w:t>
      </w:r>
    </w:p>
    <w:p w:rsidR="00EF637E" w:rsidRDefault="00EF637E" w:rsidP="00EF637E">
      <w:pPr>
        <w:spacing w:after="441" w:line="259" w:lineRule="auto"/>
        <w:ind w:left="0" w:firstLine="0"/>
      </w:pPr>
      <w:r>
        <w:t xml:space="preserve">Figure S6. Comparison of the bacterial microbiomes in colony-reared and field-collected </w:t>
      </w:r>
      <w:r>
        <w:rPr>
          <w:i/>
        </w:rPr>
        <w:t xml:space="preserve">I. </w:t>
      </w:r>
      <w:proofErr w:type="spellStart"/>
      <w:r>
        <w:rPr>
          <w:i/>
        </w:rPr>
        <w:t>scapularis</w:t>
      </w:r>
      <w:proofErr w:type="spellEnd"/>
      <w:r>
        <w:rPr>
          <w:i/>
        </w:rPr>
        <w:t xml:space="preserve"> </w:t>
      </w:r>
      <w:r>
        <w:t xml:space="preserve">ticks. </w:t>
      </w:r>
    </w:p>
    <w:p w:rsidR="00994F81" w:rsidRDefault="00D16431" w:rsidP="00ED387E">
      <w:pPr>
        <w:spacing w:line="480" w:lineRule="auto"/>
        <w:ind w:left="0" w:firstLine="0"/>
      </w:pPr>
      <w:r>
        <w:lastRenderedPageBreak/>
        <w:t xml:space="preserve">  </w:t>
      </w:r>
    </w:p>
    <w:p w:rsidR="00994F81" w:rsidRDefault="003E4228">
      <w:pPr>
        <w:spacing w:after="487" w:line="259" w:lineRule="auto"/>
        <w:ind w:left="0" w:firstLine="0"/>
      </w:pPr>
      <w:r>
        <w:rPr>
          <w:rFonts w:ascii="Calibri" w:eastAsia="Calibri" w:hAnsi="Calibri" w:cs="Calibri"/>
          <w:noProof/>
          <w:sz w:val="22"/>
        </w:rPr>
        <w:drawing>
          <wp:inline distT="0" distB="0" distL="0" distR="0" wp14:anchorId="77779702" wp14:editId="41E930EC">
            <wp:extent cx="5577840" cy="3925470"/>
            <wp:effectExtent l="0" t="0" r="3810" b="0"/>
            <wp:docPr id="2" name="Picture 2" descr="A close up of text on a white backgroun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1_02051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77840" cy="3925470"/>
                    </a:xfrm>
                    <a:prstGeom prst="rect">
                      <a:avLst/>
                    </a:prstGeom>
                  </pic:spPr>
                </pic:pic>
              </a:graphicData>
            </a:graphic>
          </wp:inline>
        </w:drawing>
      </w:r>
      <w:r w:rsidR="00D16431">
        <w:rPr>
          <w:rFonts w:ascii="Calibri" w:eastAsia="Calibri" w:hAnsi="Calibri" w:cs="Calibri"/>
          <w:sz w:val="22"/>
        </w:rPr>
        <w:t xml:space="preserve"> </w:t>
      </w:r>
    </w:p>
    <w:p w:rsidR="00994F81" w:rsidRDefault="00D16431" w:rsidP="003E4228">
      <w:pPr>
        <w:spacing w:after="439" w:line="259" w:lineRule="auto"/>
        <w:ind w:left="0" w:firstLine="0"/>
      </w:pPr>
      <w:r>
        <w:rPr>
          <w:rFonts w:ascii="Calibri" w:eastAsia="Calibri" w:hAnsi="Calibri" w:cs="Calibri"/>
          <w:sz w:val="22"/>
        </w:rPr>
        <w:t xml:space="preserve"> </w:t>
      </w:r>
      <w:r w:rsidR="003E5FD0">
        <w:t xml:space="preserve">Figure S1. Rarefaction curves of the number of OTUs observed in male and female </w:t>
      </w:r>
      <w:r w:rsidR="003E5FD0">
        <w:rPr>
          <w:i/>
        </w:rPr>
        <w:t xml:space="preserve">I. scapularis </w:t>
      </w:r>
      <w:r w:rsidR="003E5FD0">
        <w:rPr>
          <w:sz w:val="18"/>
        </w:rPr>
        <w:t xml:space="preserve"> </w:t>
      </w:r>
      <w:r w:rsidR="003E5FD0">
        <w:rPr>
          <w:sz w:val="18"/>
        </w:rPr>
        <w:tab/>
      </w:r>
    </w:p>
    <w:p w:rsidR="00F95CBE" w:rsidRDefault="00F95CBE">
      <w:pPr>
        <w:ind w:left="-5"/>
        <w:rPr>
          <w:b/>
        </w:rPr>
      </w:pPr>
    </w:p>
    <w:p w:rsidR="00F95CBE" w:rsidRDefault="00F95CBE">
      <w:pPr>
        <w:ind w:left="-5"/>
        <w:rPr>
          <w:b/>
        </w:rPr>
      </w:pPr>
    </w:p>
    <w:p w:rsidR="00F95CBE" w:rsidRDefault="00F95CBE">
      <w:pPr>
        <w:ind w:left="-5"/>
        <w:rPr>
          <w:b/>
        </w:rPr>
      </w:pPr>
    </w:p>
    <w:p w:rsidR="00F95CBE" w:rsidRDefault="00F95CBE">
      <w:pPr>
        <w:ind w:left="-5"/>
        <w:rPr>
          <w:b/>
        </w:rPr>
      </w:pPr>
    </w:p>
    <w:p w:rsidR="00F95CBE" w:rsidRDefault="00F95CBE">
      <w:pPr>
        <w:ind w:left="-5"/>
        <w:rPr>
          <w:b/>
        </w:rPr>
      </w:pPr>
    </w:p>
    <w:p w:rsidR="00F95CBE" w:rsidRDefault="00F95CBE">
      <w:pPr>
        <w:ind w:left="-5"/>
        <w:rPr>
          <w:b/>
        </w:rPr>
      </w:pPr>
    </w:p>
    <w:p w:rsidR="00F95CBE" w:rsidRDefault="00F95CBE">
      <w:pPr>
        <w:ind w:left="-5"/>
        <w:rPr>
          <w:b/>
        </w:rPr>
      </w:pPr>
    </w:p>
    <w:p w:rsidR="00F95CBE" w:rsidRDefault="00F95CBE">
      <w:pPr>
        <w:ind w:left="-5"/>
        <w:rPr>
          <w:b/>
        </w:rPr>
      </w:pPr>
    </w:p>
    <w:p w:rsidR="00F95CBE" w:rsidRDefault="00F95CBE">
      <w:pPr>
        <w:ind w:left="-5"/>
        <w:rPr>
          <w:b/>
        </w:rPr>
      </w:pPr>
    </w:p>
    <w:p w:rsidR="00F95CBE" w:rsidRDefault="00F95CBE">
      <w:pPr>
        <w:ind w:left="-5"/>
        <w:rPr>
          <w:b/>
        </w:rPr>
      </w:pPr>
    </w:p>
    <w:p w:rsidR="0062602E" w:rsidRDefault="0062602E">
      <w:pPr>
        <w:ind w:left="-5"/>
        <w:rPr>
          <w:b/>
        </w:rPr>
      </w:pPr>
    </w:p>
    <w:p w:rsidR="0062602E" w:rsidRDefault="0062602E">
      <w:pPr>
        <w:ind w:left="-5"/>
        <w:rPr>
          <w:b/>
        </w:rPr>
      </w:pPr>
    </w:p>
    <w:p w:rsidR="00994F81" w:rsidRDefault="0062602E">
      <w:pPr>
        <w:ind w:left="-5"/>
      </w:pPr>
      <w:r>
        <w:rPr>
          <w:b/>
          <w:noProof/>
        </w:rPr>
        <w:lastRenderedPageBreak/>
        <w:drawing>
          <wp:inline distT="0" distB="0" distL="0" distR="0" wp14:anchorId="6E8820EC" wp14:editId="7763F577">
            <wp:extent cx="6852048" cy="484632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2_02051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2048" cy="4846320"/>
                    </a:xfrm>
                    <a:prstGeom prst="rect">
                      <a:avLst/>
                    </a:prstGeom>
                  </pic:spPr>
                </pic:pic>
              </a:graphicData>
            </a:graphic>
          </wp:inline>
        </w:drawing>
      </w:r>
      <w:r w:rsidR="00D16431">
        <w:rPr>
          <w:b/>
        </w:rPr>
        <w:t xml:space="preserve"> </w:t>
      </w:r>
    </w:p>
    <w:p w:rsidR="00AE2097" w:rsidRDefault="00CE5D68">
      <w:pPr>
        <w:pStyle w:val="Heading1"/>
        <w:tabs>
          <w:tab w:val="center" w:pos="2838"/>
          <w:tab w:val="center" w:pos="7042"/>
        </w:tabs>
        <w:ind w:right="0"/>
        <w:jc w:val="left"/>
        <w:rPr>
          <w:rFonts w:ascii="Calibri" w:eastAsia="Calibri" w:hAnsi="Calibri" w:cs="Calibri"/>
          <w:b w:val="0"/>
          <w:sz w:val="22"/>
        </w:rPr>
      </w:pPr>
      <w:r>
        <w:rPr>
          <w:rFonts w:ascii="Calibri" w:eastAsia="Calibri" w:hAnsi="Calibri" w:cs="Calibri"/>
          <w:b w:val="0"/>
          <w:sz w:val="22"/>
        </w:rPr>
        <w:t xml:space="preserve">                   </w:t>
      </w:r>
    </w:p>
    <w:p w:rsidR="00994F81" w:rsidRDefault="00D16431">
      <w:pPr>
        <w:pStyle w:val="Heading1"/>
        <w:tabs>
          <w:tab w:val="center" w:pos="2838"/>
          <w:tab w:val="center" w:pos="7042"/>
        </w:tabs>
        <w:ind w:right="0"/>
        <w:jc w:val="left"/>
        <w:rPr>
          <w:b w:val="0"/>
        </w:rPr>
      </w:pPr>
      <w:r>
        <w:tab/>
      </w:r>
    </w:p>
    <w:p w:rsidR="00994F81" w:rsidRDefault="00994F81">
      <w:pPr>
        <w:spacing w:line="259" w:lineRule="auto"/>
        <w:ind w:left="97" w:firstLine="0"/>
      </w:pPr>
    </w:p>
    <w:p w:rsidR="007E7F90" w:rsidRDefault="007E7F90" w:rsidP="00936A1C">
      <w:pPr>
        <w:spacing w:after="411" w:line="259" w:lineRule="auto"/>
        <w:ind w:left="0" w:right="2596" w:firstLine="0"/>
      </w:pPr>
    </w:p>
    <w:p w:rsidR="007E7F90" w:rsidRDefault="007E7F90" w:rsidP="007E7F90">
      <w:pPr>
        <w:spacing w:after="161" w:line="476" w:lineRule="auto"/>
        <w:ind w:left="0" w:firstLine="0"/>
      </w:pPr>
    </w:p>
    <w:p w:rsidR="007E7F90" w:rsidRDefault="007E7F90" w:rsidP="007E7F90">
      <w:pPr>
        <w:spacing w:after="161" w:line="476" w:lineRule="auto"/>
        <w:ind w:left="0" w:firstLine="0"/>
      </w:pPr>
    </w:p>
    <w:p w:rsidR="007E7F90" w:rsidRDefault="007E7F90" w:rsidP="007E7F90">
      <w:pPr>
        <w:spacing w:after="161" w:line="476" w:lineRule="auto"/>
        <w:ind w:left="0" w:firstLine="0"/>
      </w:pPr>
    </w:p>
    <w:p w:rsidR="007E7F90" w:rsidRDefault="007E7F90" w:rsidP="007E7F90">
      <w:pPr>
        <w:spacing w:after="161" w:line="476" w:lineRule="auto"/>
        <w:ind w:left="0" w:firstLine="0"/>
      </w:pPr>
    </w:p>
    <w:p w:rsidR="007E7F90" w:rsidRDefault="00802717" w:rsidP="007E7F90">
      <w:pPr>
        <w:spacing w:after="161" w:line="476" w:lineRule="auto"/>
        <w:ind w:left="0" w:firstLine="0"/>
      </w:pPr>
      <w:r>
        <w:rPr>
          <w:noProof/>
        </w:rPr>
        <w:lastRenderedPageBreak/>
        <w:drawing>
          <wp:inline distT="0" distB="0" distL="0" distR="0" wp14:anchorId="1E623C70" wp14:editId="39B568C2">
            <wp:extent cx="3840480" cy="5192867"/>
            <wp:effectExtent l="0" t="0" r="762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3_02051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40480" cy="5192867"/>
                    </a:xfrm>
                    <a:prstGeom prst="rect">
                      <a:avLst/>
                    </a:prstGeom>
                  </pic:spPr>
                </pic:pic>
              </a:graphicData>
            </a:graphic>
          </wp:inline>
        </w:drawing>
      </w:r>
    </w:p>
    <w:p w:rsidR="007E7F90" w:rsidRDefault="007E7F90" w:rsidP="007E7F90">
      <w:pPr>
        <w:spacing w:after="161" w:line="476" w:lineRule="auto"/>
        <w:ind w:left="0" w:firstLine="0"/>
      </w:pPr>
    </w:p>
    <w:p w:rsidR="003B6B65" w:rsidRDefault="00D16431" w:rsidP="008F39C9">
      <w:pPr>
        <w:spacing w:after="161" w:line="476" w:lineRule="auto"/>
        <w:ind w:left="0" w:firstLine="0"/>
        <w:rPr>
          <w:sz w:val="22"/>
        </w:rPr>
      </w:pPr>
      <w:r w:rsidRPr="00151E1C">
        <w:rPr>
          <w:szCs w:val="24"/>
        </w:rPr>
        <w:t xml:space="preserve">Figure S3. Bacterial richness (ACE and Chao1 estimator) in </w:t>
      </w:r>
      <w:r w:rsidRPr="00151E1C">
        <w:rPr>
          <w:i/>
          <w:szCs w:val="24"/>
        </w:rPr>
        <w:t xml:space="preserve">I. scapularis </w:t>
      </w:r>
      <w:r w:rsidRPr="00151E1C">
        <w:rPr>
          <w:szCs w:val="24"/>
        </w:rPr>
        <w:t xml:space="preserve">ticks. </w:t>
      </w:r>
      <w:r w:rsidRPr="00151E1C">
        <w:rPr>
          <w:sz w:val="22"/>
        </w:rPr>
        <w:t xml:space="preserve">All ticks were collected from natural vegetation in Texas and Massachusetts, except female (dog) group where ticks were collected from dogs in North Texas. </w:t>
      </w:r>
      <w:r w:rsidR="00DA5459" w:rsidRPr="00151E1C">
        <w:rPr>
          <w:sz w:val="22"/>
        </w:rPr>
        <w:t xml:space="preserve">The </w:t>
      </w:r>
      <w:r w:rsidR="008F39C9" w:rsidRPr="00151E1C">
        <w:rPr>
          <w:sz w:val="22"/>
        </w:rPr>
        <w:t xml:space="preserve">ACE and Chao1 </w:t>
      </w:r>
      <w:r w:rsidR="00DA5459" w:rsidRPr="00151E1C">
        <w:rPr>
          <w:sz w:val="22"/>
        </w:rPr>
        <w:t xml:space="preserve">values for </w:t>
      </w:r>
      <w:r w:rsidR="008F39C9" w:rsidRPr="00151E1C">
        <w:rPr>
          <w:sz w:val="22"/>
        </w:rPr>
        <w:t xml:space="preserve">wild-caught male ticks </w:t>
      </w:r>
      <w:r w:rsidR="005F2BFE" w:rsidRPr="00151E1C">
        <w:rPr>
          <w:sz w:val="22"/>
        </w:rPr>
        <w:t>(</w:t>
      </w:r>
      <w:r w:rsidR="008F39C9" w:rsidRPr="00151E1C">
        <w:rPr>
          <w:sz w:val="22"/>
        </w:rPr>
        <w:t xml:space="preserve">from both </w:t>
      </w:r>
      <w:r w:rsidR="005F2BFE" w:rsidRPr="00151E1C">
        <w:rPr>
          <w:sz w:val="22"/>
        </w:rPr>
        <w:t>TX and MA)</w:t>
      </w:r>
      <w:r w:rsidR="00DA5459" w:rsidRPr="00151E1C">
        <w:rPr>
          <w:sz w:val="22"/>
        </w:rPr>
        <w:t xml:space="preserve"> were</w:t>
      </w:r>
      <w:r w:rsidR="003B6B65" w:rsidRPr="00151E1C">
        <w:rPr>
          <w:sz w:val="22"/>
        </w:rPr>
        <w:t xml:space="preserve"> significantly higher </w:t>
      </w:r>
      <w:r w:rsidR="00DA5459" w:rsidRPr="00151E1C">
        <w:rPr>
          <w:sz w:val="22"/>
        </w:rPr>
        <w:t xml:space="preserve">compared to </w:t>
      </w:r>
      <w:r w:rsidR="003B6B65" w:rsidRPr="00151E1C">
        <w:rPr>
          <w:sz w:val="22"/>
        </w:rPr>
        <w:t>that of the female</w:t>
      </w:r>
      <w:r w:rsidR="00DA5459" w:rsidRPr="00151E1C">
        <w:rPr>
          <w:sz w:val="22"/>
        </w:rPr>
        <w:t xml:space="preserve"> ticks</w:t>
      </w:r>
      <w:r w:rsidR="003B6B65" w:rsidRPr="00151E1C">
        <w:rPr>
          <w:sz w:val="22"/>
        </w:rPr>
        <w:t xml:space="preserve"> (Wilcoxon rank-sum test </w:t>
      </w:r>
      <w:r w:rsidR="003B6B65" w:rsidRPr="00151E1C">
        <w:rPr>
          <w:i/>
          <w:sz w:val="22"/>
        </w:rPr>
        <w:t>p</w:t>
      </w:r>
      <w:r w:rsidR="008F39C9" w:rsidRPr="00151E1C">
        <w:rPr>
          <w:i/>
          <w:sz w:val="22"/>
        </w:rPr>
        <w:t xml:space="preserve"> </w:t>
      </w:r>
      <w:r w:rsidR="003B6B65" w:rsidRPr="00151E1C">
        <w:rPr>
          <w:sz w:val="22"/>
        </w:rPr>
        <w:t>&lt; 0.0</w:t>
      </w:r>
      <w:r w:rsidR="00DA5459" w:rsidRPr="00151E1C">
        <w:rPr>
          <w:sz w:val="22"/>
        </w:rPr>
        <w:t>5</w:t>
      </w:r>
      <w:r w:rsidR="003B6B65" w:rsidRPr="00151E1C">
        <w:rPr>
          <w:sz w:val="22"/>
        </w:rPr>
        <w:t>)</w:t>
      </w:r>
      <w:r w:rsidR="003A6902" w:rsidRPr="00151E1C">
        <w:rPr>
          <w:sz w:val="22"/>
        </w:rPr>
        <w:t xml:space="preserve">. </w:t>
      </w:r>
      <w:r w:rsidR="008F39C9" w:rsidRPr="00151E1C">
        <w:rPr>
          <w:sz w:val="22"/>
        </w:rPr>
        <w:t>Female ticks collected from Texas dogs had a significantly higher ACE and Chao1 indices in comparison to the female</w:t>
      </w:r>
      <w:r w:rsidR="005F2BFE" w:rsidRPr="00151E1C">
        <w:rPr>
          <w:sz w:val="22"/>
        </w:rPr>
        <w:t xml:space="preserve"> ticks</w:t>
      </w:r>
      <w:r w:rsidR="008F39C9" w:rsidRPr="00151E1C">
        <w:rPr>
          <w:sz w:val="22"/>
        </w:rPr>
        <w:t xml:space="preserve"> </w:t>
      </w:r>
      <w:r w:rsidR="003B6B65" w:rsidRPr="00151E1C">
        <w:rPr>
          <w:sz w:val="22"/>
        </w:rPr>
        <w:t xml:space="preserve">collected from </w:t>
      </w:r>
      <w:r w:rsidR="008F39C9" w:rsidRPr="00151E1C">
        <w:rPr>
          <w:sz w:val="22"/>
        </w:rPr>
        <w:t>vegetation</w:t>
      </w:r>
      <w:r w:rsidR="003B6B65" w:rsidRPr="00151E1C">
        <w:rPr>
          <w:sz w:val="22"/>
        </w:rPr>
        <w:t xml:space="preserve"> in both </w:t>
      </w:r>
      <w:r w:rsidR="008F39C9" w:rsidRPr="00151E1C">
        <w:rPr>
          <w:sz w:val="22"/>
        </w:rPr>
        <w:t>TX and MA</w:t>
      </w:r>
      <w:r w:rsidR="003B6B65" w:rsidRPr="00151E1C">
        <w:rPr>
          <w:sz w:val="22"/>
        </w:rPr>
        <w:t xml:space="preserve"> (</w:t>
      </w:r>
      <w:r w:rsidR="008F39C9" w:rsidRPr="00151E1C">
        <w:rPr>
          <w:sz w:val="22"/>
        </w:rPr>
        <w:t xml:space="preserve">FDR corrected </w:t>
      </w:r>
      <w:r w:rsidR="003B6B65" w:rsidRPr="00151E1C">
        <w:rPr>
          <w:sz w:val="22"/>
        </w:rPr>
        <w:t xml:space="preserve">Wilcoxon rank-sum test </w:t>
      </w:r>
      <w:r w:rsidR="003B6B65" w:rsidRPr="00151E1C">
        <w:rPr>
          <w:i/>
          <w:sz w:val="22"/>
        </w:rPr>
        <w:t>p&lt;</w:t>
      </w:r>
      <w:r w:rsidR="003B6B65" w:rsidRPr="00151E1C">
        <w:rPr>
          <w:sz w:val="22"/>
        </w:rPr>
        <w:t>0.0001 for all comparisons).</w:t>
      </w:r>
    </w:p>
    <w:p w:rsidR="00515503" w:rsidRDefault="00515503" w:rsidP="008F39C9">
      <w:pPr>
        <w:spacing w:after="161" w:line="476" w:lineRule="auto"/>
        <w:ind w:left="0" w:firstLine="0"/>
        <w:rPr>
          <w:sz w:val="22"/>
        </w:rPr>
      </w:pPr>
    </w:p>
    <w:p w:rsidR="00515503" w:rsidRPr="00151E1C" w:rsidRDefault="00515503" w:rsidP="008F39C9">
      <w:pPr>
        <w:spacing w:after="161" w:line="476" w:lineRule="auto"/>
        <w:ind w:left="0" w:firstLine="0"/>
        <w:rPr>
          <w:sz w:val="22"/>
        </w:rPr>
      </w:pPr>
    </w:p>
    <w:p w:rsidR="003B6B65" w:rsidRDefault="003B6B65" w:rsidP="007E7F90">
      <w:pPr>
        <w:spacing w:after="161" w:line="476" w:lineRule="auto"/>
        <w:ind w:left="0" w:firstLine="0"/>
      </w:pPr>
    </w:p>
    <w:p w:rsidR="00994F81" w:rsidRDefault="00D16431" w:rsidP="007A576A">
      <w:pPr>
        <w:spacing w:after="412" w:line="259" w:lineRule="auto"/>
        <w:ind w:left="0" w:firstLine="0"/>
      </w:pPr>
      <w:r>
        <w:t xml:space="preserve"> </w:t>
      </w:r>
      <w:r w:rsidR="00824498">
        <w:rPr>
          <w:noProof/>
        </w:rPr>
        <w:drawing>
          <wp:inline distT="0" distB="0" distL="0" distR="0">
            <wp:extent cx="5577840" cy="4300431"/>
            <wp:effectExtent l="0" t="0" r="3810" b="5080"/>
            <wp:docPr id="5" name="Picture 5"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eighted-PCoA-ALL_0205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77840" cy="4300431"/>
                    </a:xfrm>
                    <a:prstGeom prst="rect">
                      <a:avLst/>
                    </a:prstGeom>
                    <a:ln w="12700">
                      <a:noFill/>
                    </a:ln>
                  </pic:spPr>
                </pic:pic>
              </a:graphicData>
            </a:graphic>
          </wp:inline>
        </w:drawing>
      </w:r>
      <w:r>
        <w:t xml:space="preserve"> </w:t>
      </w:r>
    </w:p>
    <w:p w:rsidR="00515503" w:rsidRDefault="00515503" w:rsidP="008B0CF5">
      <w:pPr>
        <w:spacing w:line="480" w:lineRule="auto"/>
        <w:ind w:left="0" w:firstLine="0"/>
        <w:rPr>
          <w:szCs w:val="24"/>
        </w:rPr>
      </w:pPr>
    </w:p>
    <w:p w:rsidR="008B0CF5" w:rsidRDefault="008B0CF5" w:rsidP="008B0CF5">
      <w:pPr>
        <w:spacing w:line="480" w:lineRule="auto"/>
        <w:ind w:left="0" w:firstLine="0"/>
        <w:rPr>
          <w:color w:val="000000" w:themeColor="text1"/>
          <w:szCs w:val="24"/>
        </w:rPr>
      </w:pPr>
      <w:r w:rsidRPr="00151E1C">
        <w:rPr>
          <w:szCs w:val="24"/>
        </w:rPr>
        <w:t>Figure S</w:t>
      </w:r>
      <w:r>
        <w:rPr>
          <w:szCs w:val="24"/>
        </w:rPr>
        <w:t xml:space="preserve">4. </w:t>
      </w:r>
      <w:proofErr w:type="spellStart"/>
      <w:r>
        <w:rPr>
          <w:color w:val="000000" w:themeColor="text1"/>
          <w:szCs w:val="24"/>
        </w:rPr>
        <w:t>PCoA</w:t>
      </w:r>
      <w:proofErr w:type="spellEnd"/>
      <w:r>
        <w:rPr>
          <w:color w:val="000000" w:themeColor="text1"/>
          <w:szCs w:val="24"/>
        </w:rPr>
        <w:t xml:space="preserve"> plot of weighted </w:t>
      </w:r>
      <w:proofErr w:type="spellStart"/>
      <w:r>
        <w:rPr>
          <w:color w:val="000000" w:themeColor="text1"/>
          <w:szCs w:val="24"/>
        </w:rPr>
        <w:t>UniFrac</w:t>
      </w:r>
      <w:proofErr w:type="spellEnd"/>
      <w:r>
        <w:rPr>
          <w:color w:val="000000" w:themeColor="text1"/>
          <w:szCs w:val="24"/>
        </w:rPr>
        <w:t xml:space="preserve"> distance metrics in male and female </w:t>
      </w:r>
      <w:r>
        <w:rPr>
          <w:i/>
        </w:rPr>
        <w:t>I. scapularis</w:t>
      </w:r>
      <w:r>
        <w:rPr>
          <w:color w:val="000000" w:themeColor="text1"/>
          <w:szCs w:val="24"/>
        </w:rPr>
        <w:t xml:space="preserve"> ticks collected from Texas and Massachusetts, USA.  </w:t>
      </w:r>
    </w:p>
    <w:p w:rsidR="00E2433B" w:rsidRDefault="00E2433B">
      <w:pPr>
        <w:spacing w:after="413" w:line="259" w:lineRule="auto"/>
        <w:ind w:left="0" w:firstLine="0"/>
      </w:pPr>
    </w:p>
    <w:p w:rsidR="00E2433B" w:rsidRDefault="00E2433B">
      <w:pPr>
        <w:spacing w:after="413" w:line="259" w:lineRule="auto"/>
        <w:ind w:left="0" w:firstLine="0"/>
      </w:pPr>
    </w:p>
    <w:p w:rsidR="00E2433B" w:rsidRDefault="00E2433B">
      <w:pPr>
        <w:spacing w:after="413" w:line="259" w:lineRule="auto"/>
        <w:ind w:left="0" w:firstLine="0"/>
      </w:pPr>
    </w:p>
    <w:p w:rsidR="00E2433B" w:rsidRDefault="00E2433B">
      <w:pPr>
        <w:spacing w:after="413" w:line="259" w:lineRule="auto"/>
        <w:ind w:left="0" w:firstLine="0"/>
      </w:pPr>
    </w:p>
    <w:p w:rsidR="00E2433B" w:rsidRDefault="00E2433B">
      <w:pPr>
        <w:spacing w:after="413" w:line="259" w:lineRule="auto"/>
        <w:ind w:left="0" w:firstLine="0"/>
      </w:pPr>
    </w:p>
    <w:p w:rsidR="00E2433B" w:rsidRDefault="00E2433B">
      <w:pPr>
        <w:spacing w:after="413" w:line="259" w:lineRule="auto"/>
        <w:ind w:left="0" w:firstLine="0"/>
      </w:pPr>
    </w:p>
    <w:p w:rsidR="00994F81" w:rsidRDefault="00D16431">
      <w:pPr>
        <w:spacing w:after="367" w:line="259" w:lineRule="auto"/>
        <w:ind w:left="1855" w:firstLine="0"/>
      </w:pPr>
      <w:r>
        <w:rPr>
          <w:noProof/>
        </w:rPr>
        <w:drawing>
          <wp:inline distT="0" distB="0" distL="0" distR="0">
            <wp:extent cx="3587750" cy="3291459"/>
            <wp:effectExtent l="0" t="0" r="0" b="0"/>
            <wp:docPr id="1185" name="Picture 1185"/>
            <wp:cNvGraphicFramePr/>
            <a:graphic xmlns:a="http://schemas.openxmlformats.org/drawingml/2006/main">
              <a:graphicData uri="http://schemas.openxmlformats.org/drawingml/2006/picture">
                <pic:pic xmlns:pic="http://schemas.openxmlformats.org/drawingml/2006/picture">
                  <pic:nvPicPr>
                    <pic:cNvPr id="1185" name="Picture 1185"/>
                    <pic:cNvPicPr/>
                  </pic:nvPicPr>
                  <pic:blipFill>
                    <a:blip r:embed="rId9"/>
                    <a:stretch>
                      <a:fillRect/>
                    </a:stretch>
                  </pic:blipFill>
                  <pic:spPr>
                    <a:xfrm>
                      <a:off x="0" y="0"/>
                      <a:ext cx="3587750" cy="3291459"/>
                    </a:xfrm>
                    <a:prstGeom prst="rect">
                      <a:avLst/>
                    </a:prstGeom>
                  </pic:spPr>
                </pic:pic>
              </a:graphicData>
            </a:graphic>
          </wp:inline>
        </w:drawing>
      </w:r>
      <w:r>
        <w:rPr>
          <w:rFonts w:ascii="Calibri" w:eastAsia="Calibri" w:hAnsi="Calibri" w:cs="Calibri"/>
          <w:sz w:val="22"/>
        </w:rPr>
        <w:t xml:space="preserve"> </w:t>
      </w:r>
    </w:p>
    <w:p w:rsidR="00FF601D" w:rsidRDefault="00FF601D">
      <w:pPr>
        <w:spacing w:line="476" w:lineRule="auto"/>
        <w:ind w:left="-5"/>
      </w:pPr>
    </w:p>
    <w:p w:rsidR="00994F81" w:rsidRDefault="00D16431">
      <w:pPr>
        <w:spacing w:line="476" w:lineRule="auto"/>
        <w:ind w:left="-5"/>
      </w:pPr>
      <w:r>
        <w:t>Figure S</w:t>
      </w:r>
      <w:r w:rsidR="00E2433B">
        <w:t>5</w:t>
      </w:r>
      <w:r>
        <w:t xml:space="preserve">. Unweighted </w:t>
      </w:r>
      <w:proofErr w:type="spellStart"/>
      <w:r>
        <w:t>PCoA</w:t>
      </w:r>
      <w:proofErr w:type="spellEnd"/>
      <w:r>
        <w:t xml:space="preserve"> plot of </w:t>
      </w:r>
      <w:proofErr w:type="spellStart"/>
      <w:r>
        <w:rPr>
          <w:i/>
        </w:rPr>
        <w:t>Borrelia</w:t>
      </w:r>
      <w:proofErr w:type="spellEnd"/>
      <w:r>
        <w:t xml:space="preserve">-positive and </w:t>
      </w:r>
      <w:r>
        <w:rPr>
          <w:i/>
        </w:rPr>
        <w:t>Borrelia-</w:t>
      </w:r>
      <w:r>
        <w:t xml:space="preserve">negative </w:t>
      </w:r>
      <w:r>
        <w:rPr>
          <w:i/>
        </w:rPr>
        <w:t xml:space="preserve">I. scapularis </w:t>
      </w:r>
      <w:r>
        <w:t xml:space="preserve">males and females collected from Massachusetts, USA. The ellipses are drawn at 95% confidence intervals, where each dot represents the bacterial microbiome of an individual tick.  </w:t>
      </w:r>
    </w:p>
    <w:p w:rsidR="00994F81" w:rsidRDefault="00D16431">
      <w:pPr>
        <w:spacing w:after="407" w:line="259" w:lineRule="auto"/>
        <w:ind w:left="0" w:firstLine="0"/>
      </w:pPr>
      <w:r>
        <w:rPr>
          <w:rFonts w:ascii="Calibri" w:eastAsia="Calibri" w:hAnsi="Calibri" w:cs="Calibri"/>
          <w:sz w:val="22"/>
        </w:rPr>
        <w:t xml:space="preserve"> </w:t>
      </w:r>
    </w:p>
    <w:p w:rsidR="00994F81" w:rsidRDefault="00D16431">
      <w:pPr>
        <w:spacing w:line="259" w:lineRule="auto"/>
        <w:ind w:left="0" w:firstLine="0"/>
        <w:rPr>
          <w:rFonts w:ascii="Calibri" w:eastAsia="Calibri" w:hAnsi="Calibri" w:cs="Calibri"/>
          <w:sz w:val="22"/>
        </w:rPr>
      </w:pPr>
      <w:r>
        <w:rPr>
          <w:rFonts w:ascii="Calibri" w:eastAsia="Calibri" w:hAnsi="Calibri" w:cs="Calibri"/>
          <w:sz w:val="22"/>
        </w:rPr>
        <w:t xml:space="preserve"> </w:t>
      </w:r>
    </w:p>
    <w:p w:rsidR="00B75BCD" w:rsidRDefault="00B75BCD">
      <w:pPr>
        <w:spacing w:line="259" w:lineRule="auto"/>
        <w:ind w:left="0" w:firstLine="0"/>
        <w:rPr>
          <w:rFonts w:ascii="Calibri" w:eastAsia="Calibri" w:hAnsi="Calibri" w:cs="Calibri"/>
          <w:sz w:val="22"/>
        </w:rPr>
      </w:pPr>
    </w:p>
    <w:p w:rsidR="00B75BCD" w:rsidRDefault="00B75BCD">
      <w:pPr>
        <w:spacing w:line="259" w:lineRule="auto"/>
        <w:ind w:left="0" w:firstLine="0"/>
        <w:rPr>
          <w:rFonts w:ascii="Calibri" w:eastAsia="Calibri" w:hAnsi="Calibri" w:cs="Calibri"/>
          <w:sz w:val="22"/>
        </w:rPr>
      </w:pPr>
    </w:p>
    <w:p w:rsidR="00B75BCD" w:rsidRDefault="00B75BCD">
      <w:pPr>
        <w:spacing w:line="259" w:lineRule="auto"/>
        <w:ind w:left="0" w:firstLine="0"/>
        <w:rPr>
          <w:rFonts w:ascii="Calibri" w:eastAsia="Calibri" w:hAnsi="Calibri" w:cs="Calibri"/>
          <w:sz w:val="22"/>
        </w:rPr>
      </w:pPr>
    </w:p>
    <w:p w:rsidR="00B75BCD" w:rsidRDefault="00B75BCD">
      <w:pPr>
        <w:spacing w:line="259" w:lineRule="auto"/>
        <w:ind w:left="0" w:firstLine="0"/>
        <w:rPr>
          <w:rFonts w:ascii="Calibri" w:eastAsia="Calibri" w:hAnsi="Calibri" w:cs="Calibri"/>
          <w:sz w:val="22"/>
        </w:rPr>
      </w:pPr>
    </w:p>
    <w:p w:rsidR="00B75BCD" w:rsidRDefault="00B75BCD">
      <w:pPr>
        <w:spacing w:line="259" w:lineRule="auto"/>
        <w:ind w:left="0" w:firstLine="0"/>
        <w:rPr>
          <w:rFonts w:ascii="Calibri" w:eastAsia="Calibri" w:hAnsi="Calibri" w:cs="Calibri"/>
          <w:sz w:val="22"/>
        </w:rPr>
      </w:pPr>
    </w:p>
    <w:p w:rsidR="00B75BCD" w:rsidRDefault="00B75BCD">
      <w:pPr>
        <w:spacing w:line="259" w:lineRule="auto"/>
        <w:ind w:left="0" w:firstLine="0"/>
        <w:rPr>
          <w:rFonts w:ascii="Calibri" w:eastAsia="Calibri" w:hAnsi="Calibri" w:cs="Calibri"/>
          <w:sz w:val="22"/>
        </w:rPr>
      </w:pPr>
    </w:p>
    <w:p w:rsidR="00B75BCD" w:rsidRDefault="00B75BCD">
      <w:pPr>
        <w:spacing w:line="259" w:lineRule="auto"/>
        <w:ind w:left="0" w:firstLine="0"/>
        <w:rPr>
          <w:rFonts w:ascii="Calibri" w:eastAsia="Calibri" w:hAnsi="Calibri" w:cs="Calibri"/>
          <w:sz w:val="22"/>
        </w:rPr>
      </w:pPr>
    </w:p>
    <w:p w:rsidR="00B75BCD" w:rsidRDefault="00C2197C">
      <w:pPr>
        <w:spacing w:line="259" w:lineRule="auto"/>
        <w:ind w:left="0" w:firstLine="0"/>
        <w:rPr>
          <w:rFonts w:ascii="Calibri" w:eastAsia="Calibri" w:hAnsi="Calibri" w:cs="Calibri"/>
          <w:sz w:val="22"/>
        </w:rPr>
      </w:pPr>
      <w:r>
        <w:rPr>
          <w:rFonts w:ascii="Calibri" w:eastAsia="Calibri" w:hAnsi="Calibri" w:cs="Calibri"/>
          <w:noProof/>
          <w:sz w:val="22"/>
        </w:rPr>
        <w:drawing>
          <wp:inline distT="0" distB="0" distL="0" distR="0" wp14:anchorId="6A3C15A1" wp14:editId="1E16AD16">
            <wp:extent cx="5920246" cy="5760720"/>
            <wp:effectExtent l="0" t="0" r="4445" b="0"/>
            <wp:docPr id="3" name="Picture 3" descr="Z:\Santosh Thapa\scripts\BMC_Micro paper 020519ST\0. BMC Final_ 051719ST\FigureS6_051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antosh Thapa\scripts\BMC_Micro paper 020519ST\0. BMC Final_ 051719ST\FigureS6_05161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286" t="2354" r="2286" b="2048"/>
                    <a:stretch/>
                  </pic:blipFill>
                  <pic:spPr bwMode="auto">
                    <a:xfrm>
                      <a:off x="0" y="0"/>
                      <a:ext cx="5920246" cy="5760720"/>
                    </a:xfrm>
                    <a:prstGeom prst="rect">
                      <a:avLst/>
                    </a:prstGeom>
                    <a:noFill/>
                    <a:ln>
                      <a:noFill/>
                    </a:ln>
                    <a:extLst>
                      <a:ext uri="{53640926-AAD7-44D8-BBD7-CCE9431645EC}">
                        <a14:shadowObscured xmlns:a14="http://schemas.microsoft.com/office/drawing/2010/main"/>
                      </a:ext>
                    </a:extLst>
                  </pic:spPr>
                </pic:pic>
              </a:graphicData>
            </a:graphic>
          </wp:inline>
        </w:drawing>
      </w:r>
    </w:p>
    <w:p w:rsidR="00C2197C" w:rsidRDefault="00C2197C" w:rsidP="00C2197C">
      <w:pPr>
        <w:spacing w:line="476" w:lineRule="auto"/>
        <w:ind w:left="-5"/>
      </w:pPr>
    </w:p>
    <w:p w:rsidR="00B75BCD" w:rsidRDefault="00C2197C" w:rsidP="00C2197C">
      <w:pPr>
        <w:spacing w:line="476" w:lineRule="auto"/>
        <w:ind w:left="-5"/>
      </w:pPr>
      <w:r>
        <w:t xml:space="preserve">Figure S6. Comparison of the bacterial microbiomes in colony-reared and field-collected </w:t>
      </w:r>
      <w:r>
        <w:rPr>
          <w:i/>
        </w:rPr>
        <w:t xml:space="preserve">I. </w:t>
      </w:r>
      <w:proofErr w:type="spellStart"/>
      <w:r>
        <w:rPr>
          <w:i/>
        </w:rPr>
        <w:t>scapularis</w:t>
      </w:r>
      <w:proofErr w:type="spellEnd"/>
      <w:r>
        <w:rPr>
          <w:i/>
        </w:rPr>
        <w:t xml:space="preserve"> </w:t>
      </w:r>
      <w:r>
        <w:t xml:space="preserve">ticks. The ticks from natural vegetation in Texas were collected during 2016 and 2017 while the ticks from Massachusetts were collected in 2017. Five female ticks were collected from dogs in North Texas. OSU= colony-reared ticks purchased from the Oklahoma State University. </w:t>
      </w:r>
    </w:p>
    <w:sectPr w:rsidR="00B75BCD">
      <w:pgSz w:w="12240" w:h="15840"/>
      <w:pgMar w:top="1412" w:right="1460" w:bottom="153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F81"/>
    <w:rsid w:val="00093879"/>
    <w:rsid w:val="000C35E0"/>
    <w:rsid w:val="001345CC"/>
    <w:rsid w:val="00151E1C"/>
    <w:rsid w:val="0016098A"/>
    <w:rsid w:val="00301C9F"/>
    <w:rsid w:val="00323F5D"/>
    <w:rsid w:val="003A6902"/>
    <w:rsid w:val="003B6B65"/>
    <w:rsid w:val="003C2FA5"/>
    <w:rsid w:val="003E4228"/>
    <w:rsid w:val="003E5FD0"/>
    <w:rsid w:val="004B0140"/>
    <w:rsid w:val="005076AA"/>
    <w:rsid w:val="00515503"/>
    <w:rsid w:val="005208BE"/>
    <w:rsid w:val="00551CE1"/>
    <w:rsid w:val="00591107"/>
    <w:rsid w:val="005F2BFE"/>
    <w:rsid w:val="00616AF8"/>
    <w:rsid w:val="0062602E"/>
    <w:rsid w:val="00640686"/>
    <w:rsid w:val="006441F1"/>
    <w:rsid w:val="006614EB"/>
    <w:rsid w:val="006A1635"/>
    <w:rsid w:val="006A5AB9"/>
    <w:rsid w:val="006C59C4"/>
    <w:rsid w:val="007134D2"/>
    <w:rsid w:val="00785987"/>
    <w:rsid w:val="00793FAD"/>
    <w:rsid w:val="007A576A"/>
    <w:rsid w:val="007E7F90"/>
    <w:rsid w:val="00802717"/>
    <w:rsid w:val="0082073B"/>
    <w:rsid w:val="00824498"/>
    <w:rsid w:val="00857101"/>
    <w:rsid w:val="008B0CF5"/>
    <w:rsid w:val="008F39C9"/>
    <w:rsid w:val="00936A1C"/>
    <w:rsid w:val="00994F81"/>
    <w:rsid w:val="009A54B5"/>
    <w:rsid w:val="009C2252"/>
    <w:rsid w:val="00A2165E"/>
    <w:rsid w:val="00A44DF7"/>
    <w:rsid w:val="00AE2097"/>
    <w:rsid w:val="00B3062B"/>
    <w:rsid w:val="00B445B1"/>
    <w:rsid w:val="00B75BCD"/>
    <w:rsid w:val="00B779D5"/>
    <w:rsid w:val="00B8649A"/>
    <w:rsid w:val="00B92D51"/>
    <w:rsid w:val="00BA2F40"/>
    <w:rsid w:val="00BB038F"/>
    <w:rsid w:val="00C2197C"/>
    <w:rsid w:val="00CB2CA9"/>
    <w:rsid w:val="00CE5D68"/>
    <w:rsid w:val="00D0268B"/>
    <w:rsid w:val="00D16431"/>
    <w:rsid w:val="00D567D7"/>
    <w:rsid w:val="00D617FA"/>
    <w:rsid w:val="00D6435E"/>
    <w:rsid w:val="00D81666"/>
    <w:rsid w:val="00DA5459"/>
    <w:rsid w:val="00DA6D6B"/>
    <w:rsid w:val="00E10FB2"/>
    <w:rsid w:val="00E2433B"/>
    <w:rsid w:val="00ED387E"/>
    <w:rsid w:val="00EF637E"/>
    <w:rsid w:val="00F61B33"/>
    <w:rsid w:val="00F87EE0"/>
    <w:rsid w:val="00F91CBF"/>
    <w:rsid w:val="00F95CBE"/>
    <w:rsid w:val="00FF085D"/>
    <w:rsid w:val="00FF6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64"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right="776"/>
      <w:jc w:val="right"/>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CommentText">
    <w:name w:val="annotation text"/>
    <w:basedOn w:val="Normal"/>
    <w:link w:val="CommentTextChar"/>
    <w:uiPriority w:val="99"/>
    <w:unhideWhenUsed/>
    <w:rsid w:val="003B6B65"/>
    <w:pPr>
      <w:spacing w:after="160" w:line="240" w:lineRule="auto"/>
      <w:ind w:left="0" w:firstLine="0"/>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3B6B65"/>
    <w:rPr>
      <w:rFonts w:eastAsiaTheme="minorHAnsi"/>
      <w:sz w:val="20"/>
      <w:szCs w:val="20"/>
    </w:rPr>
  </w:style>
  <w:style w:type="paragraph" w:styleId="BalloonText">
    <w:name w:val="Balloon Text"/>
    <w:basedOn w:val="Normal"/>
    <w:link w:val="BalloonTextChar"/>
    <w:uiPriority w:val="99"/>
    <w:semiHidden/>
    <w:unhideWhenUsed/>
    <w:rsid w:val="003B6B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B65"/>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64"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right="776"/>
      <w:jc w:val="right"/>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CommentText">
    <w:name w:val="annotation text"/>
    <w:basedOn w:val="Normal"/>
    <w:link w:val="CommentTextChar"/>
    <w:uiPriority w:val="99"/>
    <w:unhideWhenUsed/>
    <w:rsid w:val="003B6B65"/>
    <w:pPr>
      <w:spacing w:after="160" w:line="240" w:lineRule="auto"/>
      <w:ind w:left="0" w:firstLine="0"/>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3B6B65"/>
    <w:rPr>
      <w:rFonts w:eastAsiaTheme="minorHAnsi"/>
      <w:sz w:val="20"/>
      <w:szCs w:val="20"/>
    </w:rPr>
  </w:style>
  <w:style w:type="paragraph" w:styleId="BalloonText">
    <w:name w:val="Balloon Text"/>
    <w:basedOn w:val="Normal"/>
    <w:link w:val="BalloonTextChar"/>
    <w:uiPriority w:val="99"/>
    <w:semiHidden/>
    <w:unhideWhenUsed/>
    <w:rsid w:val="003B6B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B65"/>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7</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susadhikari006@gmail.com</dc:creator>
  <cp:lastModifiedBy>Thapa, Santosh</cp:lastModifiedBy>
  <cp:revision>75</cp:revision>
  <cp:lastPrinted>2019-05-17T14:45:00Z</cp:lastPrinted>
  <dcterms:created xsi:type="dcterms:W3CDTF">2018-04-25T06:11:00Z</dcterms:created>
  <dcterms:modified xsi:type="dcterms:W3CDTF">2019-05-17T14:45:00Z</dcterms:modified>
</cp:coreProperties>
</file>