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ADF" w:rsidRPr="00477ADF" w:rsidRDefault="00477ADF" w:rsidP="002B69BB">
      <w:pPr>
        <w:tabs>
          <w:tab w:val="left" w:pos="10680"/>
        </w:tabs>
        <w:spacing w:after="160" w:line="259" w:lineRule="auto"/>
        <w:ind w:left="-567" w:firstLine="425"/>
        <w:rPr>
          <w:rFonts w:ascii="Times New Roman" w:eastAsia="Calibri" w:hAnsi="Times New Roman" w:cs="Times New Roman"/>
        </w:rPr>
      </w:pPr>
      <w:r w:rsidRPr="00477ADF">
        <w:rPr>
          <w:rFonts w:ascii="Times New Roman" w:eastAsia="Calibri" w:hAnsi="Times New Roman" w:cs="Times New Roman"/>
        </w:rPr>
        <w:t>Table S1. Properties</w:t>
      </w:r>
      <w:r w:rsidRPr="00477ADF">
        <w:rPr>
          <w:rFonts w:ascii="Times New Roman" w:eastAsia="Calibri" w:hAnsi="Times New Roman" w:cs="Times New Roman"/>
          <w:rtl/>
        </w:rPr>
        <w:t xml:space="preserve"> </w:t>
      </w:r>
      <w:r w:rsidRPr="00477ADF">
        <w:rPr>
          <w:rFonts w:ascii="Times New Roman" w:eastAsia="Calibri" w:hAnsi="Times New Roman" w:cs="Times New Roman"/>
        </w:rPr>
        <w:t xml:space="preserve">of </w:t>
      </w:r>
      <w:proofErr w:type="spellStart"/>
      <w:proofErr w:type="gramStart"/>
      <w:r w:rsidRPr="00477ADF">
        <w:rPr>
          <w:rFonts w:ascii="Times New Roman" w:eastAsia="Calibri" w:hAnsi="Times New Roman" w:cs="Times New Roman"/>
          <w:i/>
        </w:rPr>
        <w:t>A</w:t>
      </w:r>
      <w:r w:rsidR="002B69BB">
        <w:rPr>
          <w:rFonts w:ascii="Times New Roman" w:eastAsia="Calibri" w:hAnsi="Times New Roman" w:cs="Times New Roman"/>
          <w:i/>
        </w:rPr>
        <w:t>cinetobacter</w:t>
      </w:r>
      <w:proofErr w:type="spellEnd"/>
      <w:r w:rsidR="002B69BB">
        <w:rPr>
          <w:rFonts w:ascii="Times New Roman" w:eastAsia="Calibri" w:hAnsi="Times New Roman" w:cs="Times New Roman"/>
          <w:i/>
        </w:rPr>
        <w:t xml:space="preserve"> </w:t>
      </w:r>
      <w:r w:rsidRPr="00477ADF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77ADF">
        <w:rPr>
          <w:rFonts w:ascii="Times New Roman" w:eastAsia="Calibri" w:hAnsi="Times New Roman" w:cs="Times New Roman"/>
          <w:i/>
        </w:rPr>
        <w:t>baumannii</w:t>
      </w:r>
      <w:proofErr w:type="spellEnd"/>
      <w:proofErr w:type="gramEnd"/>
      <w:r w:rsidRPr="00477ADF">
        <w:rPr>
          <w:rFonts w:ascii="Times New Roman" w:eastAsia="Calibri" w:hAnsi="Times New Roman" w:cs="Times New Roman"/>
        </w:rPr>
        <w:t xml:space="preserve"> isolates studied</w:t>
      </w:r>
    </w:p>
    <w:tbl>
      <w:tblPr>
        <w:tblW w:w="14738" w:type="dxa"/>
        <w:tblLayout w:type="fixed"/>
        <w:tblLook w:val="04A0" w:firstRow="1" w:lastRow="0" w:firstColumn="1" w:lastColumn="0" w:noHBand="0" w:noVBand="1"/>
      </w:tblPr>
      <w:tblGrid>
        <w:gridCol w:w="972"/>
        <w:gridCol w:w="616"/>
        <w:gridCol w:w="894"/>
        <w:gridCol w:w="849"/>
        <w:gridCol w:w="739"/>
        <w:gridCol w:w="1094"/>
        <w:gridCol w:w="1028"/>
        <w:gridCol w:w="1183"/>
        <w:gridCol w:w="1194"/>
        <w:gridCol w:w="961"/>
        <w:gridCol w:w="961"/>
        <w:gridCol w:w="986"/>
        <w:gridCol w:w="851"/>
        <w:gridCol w:w="851"/>
        <w:gridCol w:w="850"/>
        <w:gridCol w:w="709"/>
      </w:tblGrid>
      <w:tr w:rsidR="00477ADF" w:rsidRPr="0093621C" w:rsidTr="00E30822">
        <w:trPr>
          <w:trHeight w:val="495"/>
        </w:trPr>
        <w:tc>
          <w:tcPr>
            <w:tcW w:w="97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Isolate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89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Hospital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aphA6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ISAba125-</w:t>
            </w:r>
            <w:r w:rsidRPr="009362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aphA6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aphA6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-ISAba125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Tn</w:t>
            </w:r>
            <w:r w:rsidRPr="009362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aphA6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_L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Tn</w:t>
            </w:r>
            <w:r w:rsidRPr="009362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aphA6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_R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Repeated sequence 1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Repeated sequence 2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Repeated sequence 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repAci6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Aminoglycoside resistance phenotype</w:t>
            </w:r>
          </w:p>
        </w:tc>
      </w:tr>
      <w:tr w:rsidR="00477ADF" w:rsidRPr="0093621C" w:rsidTr="00E30822">
        <w:trPr>
          <w:trHeight w:val="330"/>
        </w:trPr>
        <w:tc>
          <w:tcPr>
            <w:tcW w:w="97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405A78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405A78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405A78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</w:tr>
      <w:tr w:rsidR="00477ADF" w:rsidRPr="0093621C" w:rsidTr="00E30822">
        <w:trPr>
          <w:trHeight w:val="258"/>
        </w:trPr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ABH008</w:t>
            </w:r>
          </w:p>
        </w:tc>
        <w:tc>
          <w:tcPr>
            <w:tcW w:w="6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H2</w:t>
            </w:r>
          </w:p>
        </w:tc>
        <w:tc>
          <w:tcPr>
            <w:tcW w:w="8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ABS103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ABS104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ABS178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ABS180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ABS200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catheter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ABS201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ABS226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ABS249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ABS288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ABS290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ABM015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urine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ABI031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fistula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ABS094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ABI032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H3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ABS224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ABS078</w:t>
            </w:r>
          </w:p>
        </w:tc>
        <w:tc>
          <w:tcPr>
            <w:tcW w:w="616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ABS084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ABS101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ABS115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ABS138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ABS267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ABS105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ABS122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ABS258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ABS278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ABS029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ABS035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EB7FE8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ABS042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ABS046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ABS081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540E05" w:rsidP="00540E05">
            <w:pPr>
              <w:tabs>
                <w:tab w:val="center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  <w:r w:rsidR="00477ADF"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E30822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E30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ABS085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ABS086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E30822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E30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ABS087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ABS124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ABS155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ABS230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E30822" w:rsidRDefault="00EB7FE8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="00E308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ABS237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ABS260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ABS263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ABS274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ABS283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ABS219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ABS063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ABS083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ABS121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ABS256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ABS045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ABS062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ABS285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ABS294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ABS206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ABS216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300"/>
        </w:trPr>
        <w:tc>
          <w:tcPr>
            <w:tcW w:w="972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ABS064</w:t>
            </w:r>
          </w:p>
        </w:tc>
        <w:tc>
          <w:tcPr>
            <w:tcW w:w="61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8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wound</w:t>
            </w:r>
          </w:p>
        </w:tc>
        <w:tc>
          <w:tcPr>
            <w:tcW w:w="73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28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83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  <w:tr w:rsidR="00477ADF" w:rsidRPr="0093621C" w:rsidTr="00E30822">
        <w:trPr>
          <w:trHeight w:val="126"/>
        </w:trPr>
        <w:tc>
          <w:tcPr>
            <w:tcW w:w="97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ABS186</w:t>
            </w:r>
          </w:p>
        </w:tc>
        <w:tc>
          <w:tcPr>
            <w:tcW w:w="6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8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H5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9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ADF" w:rsidRPr="0093621C" w:rsidRDefault="00477ADF" w:rsidP="00E30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62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</w:p>
        </w:tc>
      </w:tr>
    </w:tbl>
    <w:p w:rsidR="00477ADF" w:rsidRPr="00477ADF" w:rsidRDefault="00477ADF" w:rsidP="00477ADF">
      <w:pPr>
        <w:spacing w:after="16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proofErr w:type="gramStart"/>
      <w:r w:rsidRPr="00477ADF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</w:rPr>
        <w:t>a</w:t>
      </w:r>
      <w:proofErr w:type="spellEnd"/>
      <w:proofErr w:type="gramEnd"/>
      <w:r w:rsidRPr="00477A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77ADF"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proofErr w:type="spellStart"/>
      <w:r w:rsidRPr="00477ADF">
        <w:rPr>
          <w:rFonts w:ascii="Times New Roman" w:eastAsia="Calibri" w:hAnsi="Times New Roman" w:cs="Times New Roman"/>
          <w:bCs/>
          <w:sz w:val="24"/>
          <w:szCs w:val="24"/>
        </w:rPr>
        <w:t>amplicon</w:t>
      </w:r>
      <w:proofErr w:type="spellEnd"/>
      <w:r w:rsidRPr="00477ADF">
        <w:rPr>
          <w:rFonts w:ascii="Times New Roman" w:eastAsia="Calibri" w:hAnsi="Times New Roman" w:cs="Times New Roman"/>
          <w:bCs/>
          <w:sz w:val="24"/>
          <w:szCs w:val="24"/>
        </w:rPr>
        <w:t xml:space="preserve"> is larger than the expected size</w:t>
      </w:r>
      <w:r w:rsidR="002B69B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477ADF" w:rsidRPr="00477ADF" w:rsidRDefault="00477ADF" w:rsidP="002B69BB">
      <w:pPr>
        <w:spacing w:after="160" w:line="240" w:lineRule="auto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477ADF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 xml:space="preserve">b  </w:t>
      </w:r>
      <w:proofErr w:type="spellStart"/>
      <w:r w:rsidRPr="00477ADF">
        <w:rPr>
          <w:rFonts w:ascii="Times New Roman" w:eastAsia="Calibri" w:hAnsi="Times New Roman" w:cs="Times New Roman"/>
          <w:bCs/>
          <w:sz w:val="24"/>
          <w:szCs w:val="24"/>
        </w:rPr>
        <w:t>Ak</w:t>
      </w:r>
      <w:proofErr w:type="spellEnd"/>
      <w:proofErr w:type="gramEnd"/>
      <w:r w:rsidRPr="00477ADF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477ADF">
        <w:rPr>
          <w:rFonts w:ascii="Times New Roman" w:eastAsia="Calibri" w:hAnsi="Times New Roman" w:cs="Times New Roman"/>
          <w:bCs/>
          <w:sz w:val="24"/>
          <w:szCs w:val="24"/>
        </w:rPr>
        <w:t>Amikacin</w:t>
      </w:r>
      <w:proofErr w:type="spellEnd"/>
      <w:r w:rsidR="002B69B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:rsidR="00477ADF" w:rsidRPr="00477ADF" w:rsidRDefault="00477ADF" w:rsidP="00477ADF">
      <w:pPr>
        <w:spacing w:after="160" w:line="240" w:lineRule="auto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477ADF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lastRenderedPageBreak/>
        <w:t xml:space="preserve">c  </w:t>
      </w:r>
      <w:r w:rsidRPr="00477ADF">
        <w:rPr>
          <w:rFonts w:ascii="Times New Roman" w:eastAsia="Calibri" w:hAnsi="Times New Roman" w:cs="Times New Roman"/>
          <w:bCs/>
          <w:sz w:val="24"/>
          <w:szCs w:val="24"/>
        </w:rPr>
        <w:t>Km</w:t>
      </w:r>
      <w:proofErr w:type="gramEnd"/>
      <w:r w:rsidRPr="00477ADF">
        <w:rPr>
          <w:rFonts w:ascii="Times New Roman" w:eastAsia="Calibri" w:hAnsi="Times New Roman" w:cs="Times New Roman"/>
          <w:bCs/>
          <w:sz w:val="24"/>
          <w:szCs w:val="24"/>
        </w:rPr>
        <w:t>, Kanamycin</w:t>
      </w:r>
      <w:r w:rsidR="002B69B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824294" w:rsidRDefault="00477ADF" w:rsidP="00477ADF">
      <w:proofErr w:type="gramStart"/>
      <w:r w:rsidRPr="00477ADF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d</w:t>
      </w:r>
      <w:proofErr w:type="gramEnd"/>
      <w:r w:rsidRPr="00477ADF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 xml:space="preserve"> </w:t>
      </w:r>
      <w:r w:rsidRPr="00477ADF">
        <w:rPr>
          <w:rFonts w:ascii="Times New Roman" w:eastAsia="Calibri" w:hAnsi="Times New Roman" w:cs="Times New Roman"/>
          <w:bCs/>
          <w:sz w:val="24"/>
          <w:szCs w:val="24"/>
        </w:rPr>
        <w:t>Nm, Neomycin</w:t>
      </w:r>
      <w:r w:rsidR="002B69BB">
        <w:t>.</w:t>
      </w:r>
    </w:p>
    <w:p w:rsidR="009B54F1" w:rsidRDefault="00E30822" w:rsidP="00024B6A">
      <w:pPr>
        <w:spacing w:line="480" w:lineRule="auto"/>
        <w:jc w:val="both"/>
        <w:rPr>
          <w:rFonts w:asciiTheme="majorBidi" w:hAnsiTheme="majorBidi" w:cstheme="majorBidi"/>
        </w:rPr>
      </w:pPr>
      <w:proofErr w:type="gramStart"/>
      <w:r w:rsidRPr="00E30822">
        <w:rPr>
          <w:rFonts w:asciiTheme="majorBidi" w:hAnsiTheme="majorBidi" w:cstheme="majorBidi"/>
          <w:sz w:val="24"/>
          <w:szCs w:val="24"/>
          <w:vertAlign w:val="superscript"/>
        </w:rPr>
        <w:t>e</w:t>
      </w:r>
      <w:proofErr w:type="gramEnd"/>
      <w:r w:rsidRPr="00E30822">
        <w:rPr>
          <w:rFonts w:asciiTheme="majorBidi" w:hAnsiTheme="majorBidi" w:cstheme="majorBidi"/>
        </w:rPr>
        <w:t xml:space="preserve"> </w:t>
      </w:r>
      <w:r w:rsidR="002F4BEB" w:rsidRPr="002F4BEB">
        <w:rPr>
          <w:rFonts w:asciiTheme="majorBidi" w:hAnsiTheme="majorBidi" w:cstheme="majorBidi"/>
        </w:rPr>
        <w:t xml:space="preserve">For these isolates, </w:t>
      </w:r>
      <w:r w:rsidR="00C8191B">
        <w:rPr>
          <w:rFonts w:asciiTheme="majorBidi" w:hAnsiTheme="majorBidi" w:cstheme="majorBidi"/>
        </w:rPr>
        <w:t>the minimum inhibitory concentration (</w:t>
      </w:r>
      <w:r w:rsidR="002F4BEB" w:rsidRPr="002F4BEB">
        <w:rPr>
          <w:rFonts w:asciiTheme="majorBidi" w:hAnsiTheme="majorBidi" w:cstheme="majorBidi"/>
        </w:rPr>
        <w:t>MIC</w:t>
      </w:r>
      <w:r w:rsidR="00C8191B">
        <w:rPr>
          <w:rFonts w:asciiTheme="majorBidi" w:hAnsiTheme="majorBidi" w:cstheme="majorBidi"/>
        </w:rPr>
        <w:t>) of amikacin</w:t>
      </w:r>
      <w:r w:rsidR="002F4BEB" w:rsidRPr="002F4BEB">
        <w:rPr>
          <w:rFonts w:asciiTheme="majorBidi" w:hAnsiTheme="majorBidi" w:cstheme="majorBidi"/>
        </w:rPr>
        <w:t xml:space="preserve"> was </w:t>
      </w:r>
      <w:r w:rsidR="005F1AE5">
        <w:rPr>
          <w:rFonts w:asciiTheme="majorBidi" w:hAnsiTheme="majorBidi" w:cstheme="majorBidi"/>
        </w:rPr>
        <w:t xml:space="preserve">determined and its </w:t>
      </w:r>
      <w:r w:rsidR="00F41FD1" w:rsidRPr="002F4BEB">
        <w:rPr>
          <w:rFonts w:asciiTheme="majorBidi" w:hAnsiTheme="majorBidi" w:cstheme="majorBidi"/>
        </w:rPr>
        <w:t xml:space="preserve">value </w:t>
      </w:r>
      <w:r w:rsidR="00F41FD1">
        <w:rPr>
          <w:rFonts w:asciiTheme="majorBidi" w:hAnsiTheme="majorBidi" w:cstheme="majorBidi"/>
        </w:rPr>
        <w:t xml:space="preserve">was 32 </w:t>
      </w:r>
      <w:proofErr w:type="spellStart"/>
      <w:r w:rsidR="00F41FD1" w:rsidRPr="00F41FD1">
        <w:rPr>
          <w:rFonts w:asciiTheme="majorBidi" w:hAnsiTheme="majorBidi" w:cstheme="majorBidi"/>
        </w:rPr>
        <w:t>μg</w:t>
      </w:r>
      <w:proofErr w:type="spellEnd"/>
      <w:r w:rsidR="00F41FD1" w:rsidRPr="00F41FD1">
        <w:rPr>
          <w:rFonts w:asciiTheme="majorBidi" w:hAnsiTheme="majorBidi" w:cstheme="majorBidi"/>
        </w:rPr>
        <w:t>/</w:t>
      </w:r>
      <w:proofErr w:type="spellStart"/>
      <w:r w:rsidR="00F41FD1" w:rsidRPr="00F41FD1">
        <w:rPr>
          <w:rFonts w:asciiTheme="majorBidi" w:hAnsiTheme="majorBidi" w:cstheme="majorBidi"/>
        </w:rPr>
        <w:t>mL</w:t>
      </w:r>
      <w:r w:rsidR="00F41FD1">
        <w:rPr>
          <w:rFonts w:asciiTheme="majorBidi" w:hAnsiTheme="majorBidi" w:cstheme="majorBidi"/>
        </w:rPr>
        <w:t>.</w:t>
      </w:r>
      <w:proofErr w:type="spellEnd"/>
      <w:r w:rsidR="00F41FD1">
        <w:rPr>
          <w:rFonts w:asciiTheme="majorBidi" w:hAnsiTheme="majorBidi" w:cstheme="majorBidi"/>
        </w:rPr>
        <w:t xml:space="preserve"> </w:t>
      </w:r>
      <w:r w:rsidR="00C8191B">
        <w:rPr>
          <w:rFonts w:asciiTheme="majorBidi" w:hAnsiTheme="majorBidi" w:cstheme="majorBidi"/>
        </w:rPr>
        <w:t>T</w:t>
      </w:r>
      <w:r w:rsidR="002F4BEB" w:rsidRPr="002F4BEB">
        <w:rPr>
          <w:rFonts w:asciiTheme="majorBidi" w:hAnsiTheme="majorBidi" w:cstheme="majorBidi"/>
        </w:rPr>
        <w:t xml:space="preserve">he </w:t>
      </w:r>
      <w:r w:rsidR="00C8191B">
        <w:rPr>
          <w:rFonts w:asciiTheme="majorBidi" w:hAnsiTheme="majorBidi" w:cstheme="majorBidi"/>
        </w:rPr>
        <w:t xml:space="preserve">MIC values </w:t>
      </w:r>
      <w:r w:rsidR="005F1AE5">
        <w:rPr>
          <w:rFonts w:asciiTheme="majorBidi" w:hAnsiTheme="majorBidi" w:cstheme="majorBidi"/>
        </w:rPr>
        <w:t xml:space="preserve">were categorized </w:t>
      </w:r>
      <w:r w:rsidR="002F4BEB">
        <w:rPr>
          <w:rFonts w:asciiTheme="majorBidi" w:hAnsiTheme="majorBidi" w:cstheme="majorBidi"/>
        </w:rPr>
        <w:t>as s</w:t>
      </w:r>
      <w:r w:rsidR="005F1AE5">
        <w:rPr>
          <w:rFonts w:asciiTheme="majorBidi" w:hAnsiTheme="majorBidi" w:cstheme="majorBidi"/>
        </w:rPr>
        <w:t>usceptible (S),</w:t>
      </w:r>
      <w:r w:rsidR="002F4BEB">
        <w:rPr>
          <w:rFonts w:asciiTheme="majorBidi" w:hAnsiTheme="majorBidi" w:cstheme="majorBidi"/>
        </w:rPr>
        <w:t xml:space="preserve"> intermediate </w:t>
      </w:r>
      <w:r w:rsidR="005F1AE5">
        <w:rPr>
          <w:rFonts w:asciiTheme="majorBidi" w:hAnsiTheme="majorBidi" w:cstheme="majorBidi"/>
        </w:rPr>
        <w:t xml:space="preserve">(I), </w:t>
      </w:r>
      <w:r w:rsidR="002F4BEB" w:rsidRPr="002F4BEB">
        <w:rPr>
          <w:rFonts w:asciiTheme="majorBidi" w:hAnsiTheme="majorBidi" w:cstheme="majorBidi"/>
        </w:rPr>
        <w:t>or resistant</w:t>
      </w:r>
      <w:r w:rsidR="00C8191B">
        <w:rPr>
          <w:rFonts w:asciiTheme="majorBidi" w:hAnsiTheme="majorBidi" w:cstheme="majorBidi"/>
        </w:rPr>
        <w:t xml:space="preserve"> </w:t>
      </w:r>
      <w:r w:rsidR="0094391F">
        <w:rPr>
          <w:rFonts w:asciiTheme="majorBidi" w:hAnsiTheme="majorBidi" w:cstheme="majorBidi"/>
        </w:rPr>
        <w:t xml:space="preserve">(R) </w:t>
      </w:r>
      <w:r w:rsidR="00C8191B">
        <w:rPr>
          <w:rFonts w:asciiTheme="majorBidi" w:hAnsiTheme="majorBidi" w:cstheme="majorBidi"/>
        </w:rPr>
        <w:t xml:space="preserve">according to </w:t>
      </w:r>
      <w:r w:rsidR="0094391F">
        <w:rPr>
          <w:rFonts w:asciiTheme="majorBidi" w:hAnsiTheme="majorBidi" w:cstheme="majorBidi"/>
        </w:rPr>
        <w:t xml:space="preserve">the </w:t>
      </w:r>
      <w:r w:rsidR="00C8191B" w:rsidRPr="00C8191B">
        <w:rPr>
          <w:rFonts w:asciiTheme="majorBidi" w:hAnsiTheme="majorBidi" w:cstheme="majorBidi"/>
        </w:rPr>
        <w:t>Clinical &amp; Laboratory Standards Institute (CLSI) guidelines</w:t>
      </w:r>
      <w:r w:rsidR="002F4BEB" w:rsidRPr="002F4BEB">
        <w:rPr>
          <w:rFonts w:asciiTheme="majorBidi" w:hAnsiTheme="majorBidi" w:cstheme="majorBidi"/>
        </w:rPr>
        <w:t>.</w:t>
      </w:r>
    </w:p>
    <w:p w:rsidR="00024B6A" w:rsidRDefault="00024B6A" w:rsidP="00024B6A">
      <w:pPr>
        <w:spacing w:line="480" w:lineRule="auto"/>
        <w:jc w:val="both"/>
        <w:rPr>
          <w:rFonts w:asciiTheme="majorBidi" w:hAnsiTheme="majorBidi" w:cstheme="majorBidi"/>
        </w:rPr>
      </w:pPr>
    </w:p>
    <w:p w:rsidR="00962123" w:rsidRPr="00282460" w:rsidRDefault="00962123" w:rsidP="00962123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2460">
        <w:rPr>
          <w:rFonts w:asciiTheme="majorBidi" w:hAnsiTheme="majorBidi" w:cstheme="majorBidi"/>
          <w:b/>
          <w:bCs/>
          <w:sz w:val="24"/>
          <w:szCs w:val="24"/>
        </w:rPr>
        <w:t>Antimicrobial susceptibility testing</w:t>
      </w:r>
    </w:p>
    <w:p w:rsidR="00962123" w:rsidRPr="00FD40B5" w:rsidRDefault="00B23E05" w:rsidP="00A307C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 w:rsidRPr="00B23E05">
        <w:rPr>
          <w:rFonts w:asciiTheme="majorBidi" w:hAnsiTheme="majorBidi" w:cstheme="majorBidi"/>
          <w:sz w:val="24"/>
          <w:szCs w:val="24"/>
        </w:rPr>
        <w:t>Antimicrobial susceptibility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51763D">
        <w:rPr>
          <w:rFonts w:ascii="Times New Roman" w:hAnsi="Times New Roman" w:cs="Times New Roman"/>
          <w:i/>
          <w:iCs/>
          <w:sz w:val="24"/>
          <w:szCs w:val="24"/>
          <w:lang w:bidi="fa-IR"/>
        </w:rPr>
        <w:t xml:space="preserve">A. </w:t>
      </w:r>
      <w:proofErr w:type="spellStart"/>
      <w:r w:rsidRPr="0051763D">
        <w:rPr>
          <w:rFonts w:ascii="Times New Roman" w:hAnsi="Times New Roman" w:cs="Times New Roman"/>
          <w:i/>
          <w:iCs/>
          <w:sz w:val="24"/>
          <w:szCs w:val="24"/>
          <w:lang w:bidi="fa-IR"/>
        </w:rPr>
        <w:t>baumannii</w:t>
      </w:r>
      <w:proofErr w:type="spellEnd"/>
      <w:r w:rsidRPr="0051763D">
        <w:rPr>
          <w:rFonts w:ascii="Times New Roman" w:hAnsi="Times New Roman" w:cs="Times New Roman"/>
          <w:i/>
          <w:iCs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isolates </w:t>
      </w:r>
      <w:r w:rsidRPr="00B23E05">
        <w:rPr>
          <w:rFonts w:asciiTheme="majorBidi" w:hAnsiTheme="majorBidi" w:cstheme="majorBidi"/>
          <w:sz w:val="24"/>
          <w:szCs w:val="24"/>
        </w:rPr>
        <w:t xml:space="preserve">was </w:t>
      </w:r>
      <w:r>
        <w:rPr>
          <w:rFonts w:asciiTheme="majorBidi" w:hAnsiTheme="majorBidi" w:cstheme="majorBidi"/>
          <w:sz w:val="24"/>
          <w:szCs w:val="24"/>
        </w:rPr>
        <w:t>determined</w:t>
      </w:r>
      <w:r w:rsidRPr="00B23E0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by disk diffusion </w:t>
      </w:r>
      <w:r w:rsidR="00ED3C39">
        <w:rPr>
          <w:rFonts w:asciiTheme="majorBidi" w:hAnsiTheme="majorBidi" w:cstheme="majorBidi"/>
          <w:sz w:val="24"/>
          <w:szCs w:val="24"/>
        </w:rPr>
        <w:t xml:space="preserve">method. 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The bacterial </w:t>
      </w:r>
      <w:r w:rsidR="00ED3C39" w:rsidRPr="00B23E05">
        <w:rPr>
          <w:rFonts w:ascii="Times New Roman" w:hAnsi="Times New Roman" w:cs="Times New Roman"/>
          <w:sz w:val="24"/>
          <w:szCs w:val="24"/>
          <w:lang w:bidi="fa-IR"/>
        </w:rPr>
        <w:t>suspension (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 xml:space="preserve">equal to 0.5 </w:t>
      </w:r>
      <w:r w:rsidR="00ED3C39" w:rsidRPr="00B23E05">
        <w:rPr>
          <w:rFonts w:ascii="Times New Roman" w:hAnsi="Times New Roman" w:cs="Times New Roman"/>
          <w:sz w:val="24"/>
          <w:szCs w:val="24"/>
          <w:lang w:bidi="fa-IR"/>
        </w:rPr>
        <w:t>McFarl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>and</w:t>
      </w:r>
      <w:r w:rsidR="00ED3C39" w:rsidRPr="00B23E05">
        <w:rPr>
          <w:rFonts w:ascii="Times New Roman" w:hAnsi="Times New Roman" w:cs="Times New Roman"/>
          <w:sz w:val="24"/>
          <w:szCs w:val="24"/>
          <w:lang w:bidi="fa-IR"/>
        </w:rPr>
        <w:t xml:space="preserve">) of 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>isolates</w:t>
      </w:r>
      <w:r w:rsidR="00ED3C39" w:rsidRPr="00B23E05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>was</w:t>
      </w:r>
      <w:r w:rsidRPr="00B23E05">
        <w:rPr>
          <w:rFonts w:ascii="Times New Roman" w:hAnsi="Times New Roman" w:cs="Times New Roman"/>
          <w:sz w:val="24"/>
          <w:szCs w:val="24"/>
          <w:lang w:bidi="fa-IR"/>
        </w:rPr>
        <w:t xml:space="preserve"> plated on Mueller-Hinton agar</w:t>
      </w:r>
      <w:r w:rsidR="0067257E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="00ED0565">
        <w:rPr>
          <w:rFonts w:ascii="Times New Roman" w:hAnsi="Times New Roman" w:cs="Times New Roman"/>
          <w:sz w:val="24"/>
          <w:szCs w:val="24"/>
          <w:lang w:bidi="fa-IR"/>
        </w:rPr>
        <w:t xml:space="preserve">(MHA) </w:t>
      </w:r>
      <w:r w:rsidR="0067257E">
        <w:rPr>
          <w:rFonts w:ascii="Times New Roman" w:hAnsi="Times New Roman" w:cs="Times New Roman"/>
          <w:sz w:val="24"/>
          <w:szCs w:val="24"/>
          <w:lang w:bidi="fa-IR"/>
        </w:rPr>
        <w:t>plates</w:t>
      </w:r>
      <w:r w:rsidRPr="00B23E05">
        <w:rPr>
          <w:rFonts w:ascii="Times New Roman" w:hAnsi="Times New Roman" w:cs="Times New Roman"/>
          <w:sz w:val="24"/>
          <w:szCs w:val="24"/>
          <w:lang w:bidi="fa-IR"/>
        </w:rPr>
        <w:t>.</w:t>
      </w:r>
      <w:r w:rsidR="0067257E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="00ED3C39" w:rsidRPr="00ED3C39">
        <w:rPr>
          <w:rFonts w:ascii="Times New Roman" w:hAnsi="Times New Roman" w:cs="Times New Roman"/>
          <w:sz w:val="24"/>
          <w:szCs w:val="24"/>
          <w:lang w:bidi="fa-IR"/>
        </w:rPr>
        <w:t xml:space="preserve">The disks </w:t>
      </w:r>
      <w:r w:rsidR="00A307C2" w:rsidRPr="00A307C2">
        <w:rPr>
          <w:rFonts w:ascii="Times New Roman" w:hAnsi="Times New Roman" w:cs="Times New Roman"/>
          <w:sz w:val="24"/>
          <w:szCs w:val="24"/>
          <w:lang w:bidi="fa-IR"/>
        </w:rPr>
        <w:t xml:space="preserve">(Mast Diagnostics Ltd, </w:t>
      </w:r>
      <w:proofErr w:type="spellStart"/>
      <w:r w:rsidR="00A307C2" w:rsidRPr="00A307C2">
        <w:rPr>
          <w:rFonts w:ascii="Times New Roman" w:hAnsi="Times New Roman" w:cs="Times New Roman"/>
          <w:sz w:val="24"/>
          <w:szCs w:val="24"/>
          <w:lang w:bidi="fa-IR"/>
        </w:rPr>
        <w:t>Bootle</w:t>
      </w:r>
      <w:proofErr w:type="spellEnd"/>
      <w:r w:rsidR="00A307C2" w:rsidRPr="00A307C2">
        <w:rPr>
          <w:rFonts w:ascii="Times New Roman" w:hAnsi="Times New Roman" w:cs="Times New Roman"/>
          <w:sz w:val="24"/>
          <w:szCs w:val="24"/>
          <w:lang w:bidi="fa-IR"/>
        </w:rPr>
        <w:t>, Merseyside, UK)</w:t>
      </w:r>
      <w:r w:rsidR="00A307C2" w:rsidRPr="00A307C2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="00ED3C39" w:rsidRPr="00A307C2">
        <w:rPr>
          <w:rFonts w:ascii="Times New Roman" w:hAnsi="Times New Roman" w:cs="Times New Roman"/>
          <w:sz w:val="24"/>
          <w:szCs w:val="24"/>
          <w:lang w:bidi="fa-IR"/>
        </w:rPr>
        <w:t>of</w:t>
      </w:r>
      <w:r w:rsidR="00ED3C39" w:rsidRPr="00ED3C39">
        <w:rPr>
          <w:rFonts w:ascii="Times New Roman" w:hAnsi="Times New Roman" w:cs="Times New Roman"/>
          <w:sz w:val="24"/>
          <w:szCs w:val="24"/>
          <w:lang w:bidi="fa-IR"/>
        </w:rPr>
        <w:t xml:space="preserve"> antibiotics 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 xml:space="preserve">including </w:t>
      </w:r>
      <w:proofErr w:type="spellStart"/>
      <w:r w:rsidR="00ED3C39" w:rsidRPr="00B23E05">
        <w:rPr>
          <w:rFonts w:asciiTheme="majorBidi" w:hAnsiTheme="majorBidi" w:cstheme="majorBidi"/>
          <w:sz w:val="24"/>
          <w:szCs w:val="24"/>
        </w:rPr>
        <w:t>amikacin</w:t>
      </w:r>
      <w:proofErr w:type="spellEnd"/>
      <w:r w:rsidR="00ED3C39" w:rsidRPr="00B23E05">
        <w:rPr>
          <w:rFonts w:asciiTheme="majorBidi" w:hAnsiTheme="majorBidi" w:cstheme="majorBidi"/>
          <w:sz w:val="24"/>
          <w:szCs w:val="24"/>
        </w:rPr>
        <w:t xml:space="preserve"> (30 </w:t>
      </w:r>
      <w:proofErr w:type="spellStart"/>
      <w:r w:rsidR="00ED3C39" w:rsidRPr="00B23E05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="00ED3C39" w:rsidRPr="00B23E05">
        <w:rPr>
          <w:rFonts w:asciiTheme="majorBidi" w:hAnsiTheme="majorBidi" w:cstheme="majorBidi"/>
          <w:sz w:val="24"/>
          <w:szCs w:val="24"/>
        </w:rPr>
        <w:t xml:space="preserve">), kanamycin (30 </w:t>
      </w:r>
      <w:proofErr w:type="spellStart"/>
      <w:r w:rsidR="00ED3C39" w:rsidRPr="00B23E05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="00ED3C39" w:rsidRPr="00B23E05">
        <w:rPr>
          <w:rFonts w:asciiTheme="majorBidi" w:hAnsiTheme="majorBidi" w:cstheme="majorBidi"/>
          <w:sz w:val="24"/>
          <w:szCs w:val="24"/>
        </w:rPr>
        <w:t xml:space="preserve">), and neomycin (30 </w:t>
      </w:r>
      <w:proofErr w:type="spellStart"/>
      <w:r w:rsidR="00ED3C39" w:rsidRPr="00B23E05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="00ED3C39" w:rsidRPr="00B23E05">
        <w:rPr>
          <w:rFonts w:asciiTheme="majorBidi" w:hAnsiTheme="majorBidi" w:cstheme="majorBidi"/>
          <w:sz w:val="24"/>
          <w:szCs w:val="24"/>
        </w:rPr>
        <w:t xml:space="preserve">) </w:t>
      </w:r>
      <w:r w:rsidR="00ED3C39" w:rsidRPr="00ED3C39">
        <w:rPr>
          <w:rFonts w:ascii="Times New Roman" w:hAnsi="Times New Roman" w:cs="Times New Roman"/>
          <w:sz w:val="24"/>
          <w:szCs w:val="24"/>
          <w:lang w:bidi="fa-IR"/>
        </w:rPr>
        <w:t>were placed on the plates and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="00ED3C39" w:rsidRPr="00ED3C39">
        <w:rPr>
          <w:rFonts w:ascii="Times New Roman" w:hAnsi="Times New Roman" w:cs="Times New Roman"/>
          <w:sz w:val="24"/>
          <w:szCs w:val="24"/>
          <w:lang w:bidi="fa-IR"/>
        </w:rPr>
        <w:t>incubated at 35± 2°C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 xml:space="preserve"> for 20-24 hours. The diameter of the inhibition zone was measured</w:t>
      </w:r>
      <w:r w:rsidR="00ED3C39" w:rsidRPr="00ED3C39">
        <w:rPr>
          <w:rFonts w:ascii="Times New Roman" w:hAnsi="Times New Roman" w:cs="Times New Roman"/>
          <w:sz w:val="24"/>
          <w:szCs w:val="24"/>
          <w:lang w:bidi="fa-IR"/>
        </w:rPr>
        <w:t xml:space="preserve"> in millimeters,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 xml:space="preserve"> and the results </w:t>
      </w:r>
      <w:r w:rsidR="00ED3C39" w:rsidRPr="00ED3C39">
        <w:rPr>
          <w:rFonts w:ascii="Times New Roman" w:eastAsia="Calibri" w:hAnsi="Times New Roman" w:cs="Times New Roman"/>
          <w:sz w:val="24"/>
          <w:szCs w:val="24"/>
          <w:lang w:bidi="fa-IR"/>
        </w:rPr>
        <w:t xml:space="preserve">were interpreted according to the guidelines of the </w:t>
      </w:r>
      <w:r w:rsidR="00ED3C39" w:rsidRPr="0051763D">
        <w:rPr>
          <w:rFonts w:ascii="Times New Roman" w:hAnsi="Times New Roman" w:cs="Times New Roman"/>
          <w:sz w:val="24"/>
          <w:szCs w:val="24"/>
          <w:lang w:bidi="fa-IR"/>
        </w:rPr>
        <w:t>Clinical and Laboratory Standards Institute (CLSI) and the Calibrated Dichotomous Sensitivity (CDS)</w:t>
      </w:r>
      <w:r w:rsidR="00ED3C39">
        <w:rPr>
          <w:rFonts w:ascii="Times New Roman" w:hAnsi="Times New Roman" w:cs="Times New Roman"/>
          <w:sz w:val="24"/>
          <w:szCs w:val="24"/>
          <w:lang w:bidi="fa-IR"/>
        </w:rPr>
        <w:t xml:space="preserve">. </w:t>
      </w:r>
    </w:p>
    <w:p w:rsidR="00282460" w:rsidRPr="00282460" w:rsidRDefault="00FD40B5" w:rsidP="00282460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2460">
        <w:rPr>
          <w:rFonts w:asciiTheme="majorBidi" w:hAnsiTheme="majorBidi" w:cstheme="majorBidi"/>
          <w:b/>
          <w:bCs/>
          <w:sz w:val="24"/>
          <w:szCs w:val="24"/>
        </w:rPr>
        <w:t>Determination of MIC by broth dilution method</w:t>
      </w:r>
    </w:p>
    <w:p w:rsidR="00F341A3" w:rsidRPr="00282460" w:rsidRDefault="00F341A3" w:rsidP="00A307C2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3D4D1B">
        <w:rPr>
          <w:rFonts w:asciiTheme="majorBidi" w:hAnsiTheme="majorBidi" w:cstheme="majorBidi"/>
          <w:sz w:val="24"/>
          <w:szCs w:val="24"/>
        </w:rPr>
        <w:t>Minimum inhibitory</w:t>
      </w:r>
      <w:r w:rsidRPr="003D4D1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3D4D1B">
        <w:rPr>
          <w:rFonts w:asciiTheme="majorBidi" w:hAnsiTheme="majorBidi" w:cstheme="majorBidi"/>
          <w:sz w:val="24"/>
          <w:szCs w:val="24"/>
        </w:rPr>
        <w:t xml:space="preserve">concentration (MIC) for amikacin was performed by </w:t>
      </w:r>
      <w:proofErr w:type="spellStart"/>
      <w:r w:rsidR="00A307C2">
        <w:rPr>
          <w:rFonts w:asciiTheme="majorBidi" w:hAnsiTheme="majorBidi" w:cstheme="majorBidi"/>
          <w:sz w:val="24"/>
          <w:szCs w:val="24"/>
        </w:rPr>
        <w:t>micro</w:t>
      </w:r>
      <w:r w:rsidRPr="003D4D1B">
        <w:rPr>
          <w:rFonts w:asciiTheme="majorBidi" w:hAnsiTheme="majorBidi" w:cstheme="majorBidi"/>
          <w:sz w:val="24"/>
          <w:szCs w:val="24"/>
        </w:rPr>
        <w:t>broth</w:t>
      </w:r>
      <w:proofErr w:type="spellEnd"/>
      <w:r w:rsidRPr="003D4D1B">
        <w:rPr>
          <w:rFonts w:asciiTheme="majorBidi" w:hAnsiTheme="majorBidi" w:cstheme="majorBidi"/>
          <w:sz w:val="24"/>
          <w:szCs w:val="24"/>
        </w:rPr>
        <w:t xml:space="preserve"> dilution method using </w:t>
      </w:r>
      <w:proofErr w:type="spellStart"/>
      <w:r w:rsidRPr="003D4D1B">
        <w:rPr>
          <w:rFonts w:asciiTheme="majorBidi" w:hAnsiTheme="majorBidi" w:cstheme="majorBidi"/>
          <w:sz w:val="24"/>
          <w:szCs w:val="24"/>
        </w:rPr>
        <w:t>Cation</w:t>
      </w:r>
      <w:proofErr w:type="spellEnd"/>
      <w:r w:rsidRPr="003D4D1B">
        <w:rPr>
          <w:rFonts w:asciiTheme="majorBidi" w:hAnsiTheme="majorBidi" w:cstheme="majorBidi"/>
          <w:sz w:val="24"/>
          <w:szCs w:val="24"/>
        </w:rPr>
        <w:t>-Adjusted Mueller-Hinton Broth (CAMHB)</w:t>
      </w:r>
      <w:r w:rsidR="00D2393F" w:rsidRPr="003D4D1B">
        <w:rPr>
          <w:rFonts w:asciiTheme="majorBidi" w:hAnsiTheme="majorBidi" w:cstheme="majorBidi"/>
          <w:sz w:val="24"/>
          <w:szCs w:val="24"/>
        </w:rPr>
        <w:t xml:space="preserve">. </w:t>
      </w:r>
      <w:r w:rsidR="00962158" w:rsidRPr="003D4D1B">
        <w:rPr>
          <w:rFonts w:asciiTheme="majorBidi" w:hAnsiTheme="majorBidi" w:cstheme="majorBidi"/>
          <w:sz w:val="24"/>
          <w:szCs w:val="24"/>
        </w:rPr>
        <w:t xml:space="preserve">An initial bacterial suspension was </w:t>
      </w:r>
      <w:r w:rsidR="00ED0565">
        <w:rPr>
          <w:rFonts w:asciiTheme="majorBidi" w:hAnsiTheme="majorBidi" w:cstheme="majorBidi"/>
          <w:sz w:val="24"/>
          <w:szCs w:val="24"/>
        </w:rPr>
        <w:t>prepared</w:t>
      </w:r>
      <w:r w:rsidR="00962158" w:rsidRPr="003D4D1B">
        <w:rPr>
          <w:rFonts w:asciiTheme="majorBidi" w:hAnsiTheme="majorBidi" w:cstheme="majorBidi"/>
          <w:sz w:val="24"/>
          <w:szCs w:val="24"/>
        </w:rPr>
        <w:t xml:space="preserve"> </w:t>
      </w:r>
      <w:r w:rsidR="003D4D1B">
        <w:rPr>
          <w:rFonts w:asciiTheme="majorBidi" w:hAnsiTheme="majorBidi" w:cstheme="majorBidi"/>
          <w:sz w:val="24"/>
          <w:szCs w:val="24"/>
        </w:rPr>
        <w:t>by suspending 3-5 single c</w:t>
      </w:r>
      <w:r w:rsidR="00A307C2">
        <w:rPr>
          <w:rFonts w:asciiTheme="majorBidi" w:hAnsiTheme="majorBidi" w:cstheme="majorBidi"/>
          <w:sz w:val="24"/>
          <w:szCs w:val="24"/>
        </w:rPr>
        <w:t>o</w:t>
      </w:r>
      <w:r w:rsidR="003D4D1B">
        <w:rPr>
          <w:rFonts w:asciiTheme="majorBidi" w:hAnsiTheme="majorBidi" w:cstheme="majorBidi"/>
          <w:sz w:val="24"/>
          <w:szCs w:val="24"/>
        </w:rPr>
        <w:t>lon</w:t>
      </w:r>
      <w:r w:rsidR="00A307C2">
        <w:rPr>
          <w:rFonts w:asciiTheme="majorBidi" w:hAnsiTheme="majorBidi" w:cstheme="majorBidi"/>
          <w:sz w:val="24"/>
          <w:szCs w:val="24"/>
        </w:rPr>
        <w:t xml:space="preserve">ies </w:t>
      </w:r>
      <w:r w:rsidR="003D4D1B">
        <w:rPr>
          <w:rFonts w:asciiTheme="majorBidi" w:hAnsiTheme="majorBidi" w:cstheme="majorBidi"/>
          <w:sz w:val="24"/>
          <w:szCs w:val="24"/>
        </w:rPr>
        <w:t>in</w:t>
      </w:r>
      <w:r w:rsidR="00962158" w:rsidRPr="003D4D1B">
        <w:rPr>
          <w:rFonts w:asciiTheme="majorBidi" w:hAnsiTheme="majorBidi" w:cstheme="majorBidi"/>
          <w:sz w:val="24"/>
          <w:szCs w:val="24"/>
        </w:rPr>
        <w:t xml:space="preserve"> 0.9% saline to </w:t>
      </w:r>
      <w:r w:rsidR="00A307C2">
        <w:rPr>
          <w:rFonts w:asciiTheme="majorBidi" w:hAnsiTheme="majorBidi" w:cstheme="majorBidi"/>
          <w:sz w:val="24"/>
          <w:szCs w:val="24"/>
        </w:rPr>
        <w:t>obtain</w:t>
      </w:r>
      <w:r w:rsidR="00962158" w:rsidRPr="003D4D1B">
        <w:rPr>
          <w:rFonts w:asciiTheme="majorBidi" w:hAnsiTheme="majorBidi" w:cstheme="majorBidi"/>
          <w:sz w:val="24"/>
          <w:szCs w:val="24"/>
        </w:rPr>
        <w:t xml:space="preserve"> a turbidity equivalent to the 0.5 McFarland</w:t>
      </w:r>
      <w:r w:rsidR="000C4B29">
        <w:rPr>
          <w:rFonts w:asciiTheme="majorBidi" w:hAnsiTheme="majorBidi" w:cstheme="majorBidi"/>
          <w:sz w:val="24"/>
          <w:szCs w:val="24"/>
        </w:rPr>
        <w:t xml:space="preserve"> standard</w:t>
      </w:r>
      <w:r w:rsidR="00962158" w:rsidRPr="003D4D1B">
        <w:rPr>
          <w:rFonts w:asciiTheme="majorBidi" w:hAnsiTheme="majorBidi" w:cstheme="majorBidi"/>
          <w:sz w:val="24"/>
          <w:szCs w:val="24"/>
        </w:rPr>
        <w:t xml:space="preserve">. </w:t>
      </w:r>
      <w:r w:rsidR="0010726D">
        <w:rPr>
          <w:rFonts w:asciiTheme="majorBidi" w:hAnsiTheme="majorBidi" w:cstheme="majorBidi"/>
          <w:sz w:val="24"/>
          <w:szCs w:val="24"/>
        </w:rPr>
        <w:t xml:space="preserve">The final 1:100 dilution of </w:t>
      </w:r>
      <w:r w:rsidR="00ED0565">
        <w:rPr>
          <w:rFonts w:asciiTheme="majorBidi" w:hAnsiTheme="majorBidi" w:cstheme="majorBidi"/>
          <w:sz w:val="24"/>
          <w:szCs w:val="24"/>
        </w:rPr>
        <w:t xml:space="preserve">the </w:t>
      </w:r>
      <w:r w:rsidR="0010726D">
        <w:rPr>
          <w:rFonts w:asciiTheme="majorBidi" w:hAnsiTheme="majorBidi" w:cstheme="majorBidi"/>
          <w:sz w:val="24"/>
          <w:szCs w:val="24"/>
        </w:rPr>
        <w:t xml:space="preserve">suspension (equal to </w:t>
      </w:r>
      <w:r w:rsidR="00962158" w:rsidRPr="003D4D1B">
        <w:rPr>
          <w:rFonts w:ascii="Times" w:hAnsi="Times"/>
          <w:color w:val="000000"/>
          <w:sz w:val="24"/>
          <w:szCs w:val="24"/>
          <w:shd w:val="clear" w:color="auto" w:fill="FFFFFF"/>
        </w:rPr>
        <w:t>5 × 10</w:t>
      </w:r>
      <w:r w:rsidR="00962158" w:rsidRPr="003D4D1B">
        <w:rPr>
          <w:rFonts w:ascii="Times" w:hAnsi="Times"/>
          <w:color w:val="000000"/>
          <w:sz w:val="24"/>
          <w:szCs w:val="24"/>
          <w:shd w:val="clear" w:color="auto" w:fill="FFFFFF"/>
          <w:vertAlign w:val="superscript"/>
        </w:rPr>
        <w:t>5</w:t>
      </w:r>
      <w:r w:rsidR="00962158" w:rsidRPr="003D4D1B">
        <w:rPr>
          <w:rFonts w:ascii="Times" w:hAnsi="Times"/>
          <w:color w:val="000000"/>
          <w:sz w:val="24"/>
          <w:szCs w:val="24"/>
          <w:shd w:val="clear" w:color="auto" w:fill="FFFFFF"/>
        </w:rPr>
        <w:t> </w:t>
      </w:r>
      <w:r w:rsidR="0010726D">
        <w:rPr>
          <w:rFonts w:ascii="Times" w:hAnsi="Times"/>
          <w:color w:val="000000"/>
          <w:sz w:val="24"/>
          <w:szCs w:val="24"/>
          <w:shd w:val="clear" w:color="auto" w:fill="FFFFFF"/>
        </w:rPr>
        <w:t xml:space="preserve">CFU/mL) was diluted, and </w:t>
      </w:r>
      <w:r w:rsidR="00944F7D">
        <w:rPr>
          <w:rFonts w:ascii="Times" w:hAnsi="Times"/>
          <w:color w:val="000000"/>
          <w:sz w:val="24"/>
          <w:szCs w:val="24"/>
          <w:shd w:val="clear" w:color="auto" w:fill="FFFFFF"/>
        </w:rPr>
        <w:t xml:space="preserve">then </w:t>
      </w:r>
      <w:r w:rsidR="0010726D">
        <w:rPr>
          <w:rFonts w:ascii="Times" w:hAnsi="Times"/>
          <w:color w:val="000000"/>
          <w:sz w:val="24"/>
          <w:szCs w:val="24"/>
          <w:shd w:val="clear" w:color="auto" w:fill="FFFFFF"/>
        </w:rPr>
        <w:t xml:space="preserve">100 </w:t>
      </w:r>
      <w:proofErr w:type="spellStart"/>
      <w:r w:rsidR="0010726D" w:rsidRPr="00F41FD1">
        <w:rPr>
          <w:rFonts w:asciiTheme="majorBidi" w:hAnsiTheme="majorBidi" w:cstheme="majorBidi"/>
        </w:rPr>
        <w:t>μ</w:t>
      </w:r>
      <w:r w:rsidR="0010726D">
        <w:rPr>
          <w:rFonts w:asciiTheme="majorBidi" w:hAnsiTheme="majorBidi" w:cstheme="majorBidi"/>
        </w:rPr>
        <w:t>l</w:t>
      </w:r>
      <w:proofErr w:type="spellEnd"/>
      <w:r w:rsidR="0010726D">
        <w:rPr>
          <w:rFonts w:asciiTheme="majorBidi" w:hAnsiTheme="majorBidi" w:cstheme="majorBidi"/>
        </w:rPr>
        <w:t xml:space="preserve"> of this suspension was incubated in each well of </w:t>
      </w:r>
      <w:proofErr w:type="spellStart"/>
      <w:r w:rsidR="0010726D">
        <w:rPr>
          <w:rFonts w:asciiTheme="majorBidi" w:hAnsiTheme="majorBidi" w:cstheme="majorBidi"/>
        </w:rPr>
        <w:t>microplates</w:t>
      </w:r>
      <w:proofErr w:type="spellEnd"/>
      <w:r w:rsidR="0010726D">
        <w:rPr>
          <w:rFonts w:ascii="Times" w:hAnsi="Times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962158" w:rsidRPr="003D4D1B">
        <w:rPr>
          <w:rFonts w:asciiTheme="majorBidi" w:hAnsiTheme="majorBidi" w:cstheme="majorBidi"/>
          <w:sz w:val="24"/>
          <w:szCs w:val="24"/>
        </w:rPr>
        <w:t>Amikacin</w:t>
      </w:r>
      <w:proofErr w:type="spellEnd"/>
      <w:r w:rsidR="00962158" w:rsidRPr="003D4D1B">
        <w:rPr>
          <w:rFonts w:asciiTheme="majorBidi" w:hAnsiTheme="majorBidi" w:cstheme="majorBidi"/>
          <w:sz w:val="24"/>
          <w:szCs w:val="24"/>
        </w:rPr>
        <w:t xml:space="preserve"> </w:t>
      </w:r>
      <w:r w:rsidR="000C4B29">
        <w:rPr>
          <w:rFonts w:asciiTheme="majorBidi" w:hAnsiTheme="majorBidi" w:cstheme="majorBidi"/>
          <w:sz w:val="24"/>
          <w:szCs w:val="24"/>
        </w:rPr>
        <w:t xml:space="preserve">powder </w:t>
      </w:r>
      <w:r w:rsidR="00A307C2" w:rsidRPr="00A307C2">
        <w:rPr>
          <w:rFonts w:ascii="Times New Roman" w:hAnsi="Times New Roman" w:cs="Times New Roman"/>
          <w:sz w:val="24"/>
          <w:szCs w:val="24"/>
        </w:rPr>
        <w:t xml:space="preserve">(Sigma Aldrich, St Louis, Missouri, USA) </w:t>
      </w:r>
      <w:r w:rsidR="00962158" w:rsidRPr="003D4D1B">
        <w:rPr>
          <w:rFonts w:asciiTheme="majorBidi" w:hAnsiTheme="majorBidi" w:cstheme="majorBidi"/>
          <w:sz w:val="24"/>
          <w:szCs w:val="24"/>
        </w:rPr>
        <w:t xml:space="preserve">was </w:t>
      </w:r>
      <w:r w:rsidR="00992E67" w:rsidRPr="003D4D1B">
        <w:rPr>
          <w:rFonts w:asciiTheme="majorBidi" w:hAnsiTheme="majorBidi" w:cstheme="majorBidi"/>
          <w:sz w:val="24"/>
          <w:szCs w:val="24"/>
        </w:rPr>
        <w:t xml:space="preserve">diluted two-fold ranging from 0.5 to 256 </w:t>
      </w:r>
      <w:proofErr w:type="spellStart"/>
      <w:r w:rsidR="00992E67" w:rsidRPr="003D4D1B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="00992E67" w:rsidRPr="003D4D1B">
        <w:rPr>
          <w:rFonts w:asciiTheme="majorBidi" w:hAnsiTheme="majorBidi" w:cstheme="majorBidi"/>
          <w:sz w:val="24"/>
          <w:szCs w:val="24"/>
        </w:rPr>
        <w:t xml:space="preserve">/ml. </w:t>
      </w:r>
      <w:r w:rsidR="0010726D">
        <w:rPr>
          <w:rFonts w:asciiTheme="majorBidi" w:hAnsiTheme="majorBidi" w:cstheme="majorBidi"/>
          <w:sz w:val="24"/>
          <w:szCs w:val="24"/>
        </w:rPr>
        <w:t>Following incubation</w:t>
      </w:r>
      <w:r w:rsidR="008D0382">
        <w:rPr>
          <w:rFonts w:asciiTheme="majorBidi" w:hAnsiTheme="majorBidi" w:cstheme="majorBidi"/>
          <w:sz w:val="24"/>
          <w:szCs w:val="24"/>
        </w:rPr>
        <w:t xml:space="preserve"> </w:t>
      </w:r>
      <w:r w:rsidR="0010726D">
        <w:rPr>
          <w:rFonts w:asciiTheme="majorBidi" w:hAnsiTheme="majorBidi" w:cstheme="majorBidi"/>
          <w:sz w:val="24"/>
          <w:szCs w:val="24"/>
        </w:rPr>
        <w:t>at 35</w:t>
      </w:r>
      <w:r w:rsidR="00D7743F" w:rsidRPr="00D7743F">
        <w:rPr>
          <w:rFonts w:asciiTheme="majorBidi" w:hAnsiTheme="majorBidi" w:cstheme="majorBidi"/>
          <w:sz w:val="24"/>
          <w:szCs w:val="24"/>
        </w:rPr>
        <w:t>±</w:t>
      </w:r>
      <w:r w:rsidR="00D7743F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10726D">
        <w:rPr>
          <w:rFonts w:asciiTheme="majorBidi" w:hAnsiTheme="majorBidi" w:cstheme="majorBidi"/>
          <w:sz w:val="24"/>
          <w:szCs w:val="24"/>
        </w:rPr>
        <w:t>2</w:t>
      </w:r>
      <w:r w:rsidR="008D0382" w:rsidRPr="008D0382">
        <w:rPr>
          <w:rFonts w:asciiTheme="majorBidi" w:hAnsiTheme="majorBidi" w:cstheme="majorBidi"/>
          <w:sz w:val="24"/>
          <w:szCs w:val="24"/>
        </w:rPr>
        <w:t>°C</w:t>
      </w:r>
      <w:r w:rsidR="0010726D">
        <w:rPr>
          <w:rFonts w:asciiTheme="majorBidi" w:hAnsiTheme="majorBidi" w:cstheme="majorBidi"/>
          <w:sz w:val="24"/>
          <w:szCs w:val="24"/>
        </w:rPr>
        <w:t>, the test results</w:t>
      </w:r>
      <w:r w:rsidR="008D0382" w:rsidRPr="008D0382">
        <w:rPr>
          <w:rFonts w:asciiTheme="majorBidi" w:hAnsiTheme="majorBidi" w:cstheme="majorBidi"/>
          <w:sz w:val="24"/>
          <w:szCs w:val="24"/>
        </w:rPr>
        <w:t xml:space="preserve"> were evaluated </w:t>
      </w:r>
      <w:r w:rsidR="00B26E25">
        <w:rPr>
          <w:rFonts w:asciiTheme="majorBidi" w:hAnsiTheme="majorBidi" w:cstheme="majorBidi"/>
          <w:sz w:val="24"/>
          <w:szCs w:val="24"/>
        </w:rPr>
        <w:t xml:space="preserve">after </w:t>
      </w:r>
      <w:r w:rsidR="00294D76">
        <w:rPr>
          <w:rFonts w:asciiTheme="majorBidi" w:hAnsiTheme="majorBidi" w:cstheme="majorBidi"/>
          <w:sz w:val="24"/>
          <w:szCs w:val="24"/>
        </w:rPr>
        <w:t>20</w:t>
      </w:r>
      <w:r w:rsidR="008D0382">
        <w:rPr>
          <w:rFonts w:asciiTheme="majorBidi" w:hAnsiTheme="majorBidi" w:cstheme="majorBidi"/>
          <w:sz w:val="24"/>
          <w:szCs w:val="24"/>
        </w:rPr>
        <w:t>-</w:t>
      </w:r>
      <w:r w:rsidR="008D0382" w:rsidRPr="008D0382">
        <w:rPr>
          <w:rFonts w:asciiTheme="majorBidi" w:hAnsiTheme="majorBidi" w:cstheme="majorBidi"/>
          <w:sz w:val="24"/>
          <w:szCs w:val="24"/>
        </w:rPr>
        <w:t>24 h</w:t>
      </w:r>
      <w:r w:rsidR="008D0382">
        <w:rPr>
          <w:rFonts w:asciiTheme="majorBidi" w:hAnsiTheme="majorBidi" w:cstheme="majorBidi"/>
          <w:sz w:val="24"/>
          <w:szCs w:val="24"/>
        </w:rPr>
        <w:t>ours</w:t>
      </w:r>
      <w:bookmarkStart w:id="0" w:name="_GoBack"/>
      <w:bookmarkEnd w:id="0"/>
      <w:r w:rsidR="008D0382">
        <w:rPr>
          <w:rFonts w:asciiTheme="majorBidi" w:hAnsiTheme="majorBidi" w:cstheme="majorBidi"/>
          <w:sz w:val="24"/>
          <w:szCs w:val="24"/>
        </w:rPr>
        <w:t xml:space="preserve">. </w:t>
      </w:r>
      <w:r w:rsidR="00962123" w:rsidRPr="00962123">
        <w:rPr>
          <w:rFonts w:asciiTheme="majorBidi" w:hAnsiTheme="majorBidi" w:cstheme="majorBidi"/>
          <w:sz w:val="24"/>
          <w:szCs w:val="24"/>
        </w:rPr>
        <w:t xml:space="preserve">The MIC values </w:t>
      </w:r>
      <w:r w:rsidR="00B26E25">
        <w:rPr>
          <w:rFonts w:asciiTheme="majorBidi" w:hAnsiTheme="majorBidi" w:cstheme="majorBidi"/>
          <w:sz w:val="24"/>
          <w:szCs w:val="24"/>
        </w:rPr>
        <w:t xml:space="preserve">for amikacin </w:t>
      </w:r>
      <w:r w:rsidR="00962123" w:rsidRPr="00962123">
        <w:rPr>
          <w:rFonts w:asciiTheme="majorBidi" w:hAnsiTheme="majorBidi" w:cstheme="majorBidi"/>
          <w:sz w:val="24"/>
          <w:szCs w:val="24"/>
        </w:rPr>
        <w:t>we</w:t>
      </w:r>
      <w:r w:rsidR="00D66F15">
        <w:rPr>
          <w:rFonts w:asciiTheme="majorBidi" w:hAnsiTheme="majorBidi" w:cstheme="majorBidi"/>
          <w:sz w:val="24"/>
          <w:szCs w:val="24"/>
        </w:rPr>
        <w:t>re categorized as susceptible (≤16</w:t>
      </w:r>
      <w:r w:rsidR="001532AB" w:rsidRPr="001532AB"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</w:t>
      </w:r>
      <w:proofErr w:type="spellStart"/>
      <w:r w:rsidR="001532AB" w:rsidRPr="001532AB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="001532AB" w:rsidRPr="001532AB">
        <w:rPr>
          <w:rFonts w:asciiTheme="majorBidi" w:hAnsiTheme="majorBidi" w:cstheme="majorBidi"/>
          <w:sz w:val="24"/>
          <w:szCs w:val="24"/>
        </w:rPr>
        <w:t>/ml</w:t>
      </w:r>
      <w:r w:rsidR="00D66F15">
        <w:rPr>
          <w:rFonts w:asciiTheme="majorBidi" w:hAnsiTheme="majorBidi" w:cstheme="majorBidi"/>
          <w:sz w:val="24"/>
          <w:szCs w:val="24"/>
        </w:rPr>
        <w:t>), intermediate (32</w:t>
      </w:r>
      <w:r w:rsidR="001532AB" w:rsidRPr="001532AB"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</w:t>
      </w:r>
      <w:proofErr w:type="spellStart"/>
      <w:r w:rsidR="001532AB" w:rsidRPr="001532AB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="001532AB" w:rsidRPr="001532AB">
        <w:rPr>
          <w:rFonts w:asciiTheme="majorBidi" w:hAnsiTheme="majorBidi" w:cstheme="majorBidi"/>
          <w:sz w:val="24"/>
          <w:szCs w:val="24"/>
        </w:rPr>
        <w:t>/ml</w:t>
      </w:r>
      <w:r w:rsidR="00D66F15">
        <w:rPr>
          <w:rFonts w:asciiTheme="majorBidi" w:hAnsiTheme="majorBidi" w:cstheme="majorBidi"/>
          <w:sz w:val="24"/>
          <w:szCs w:val="24"/>
        </w:rPr>
        <w:t>), or resistant (≥64</w:t>
      </w:r>
      <w:r w:rsidR="001532AB" w:rsidRPr="001532AB"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 xml:space="preserve"> </w:t>
      </w:r>
      <w:proofErr w:type="spellStart"/>
      <w:r w:rsidR="001532AB" w:rsidRPr="001532AB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="001532AB" w:rsidRPr="001532AB">
        <w:rPr>
          <w:rFonts w:asciiTheme="majorBidi" w:hAnsiTheme="majorBidi" w:cstheme="majorBidi"/>
          <w:sz w:val="24"/>
          <w:szCs w:val="24"/>
        </w:rPr>
        <w:t>/ml</w:t>
      </w:r>
      <w:r w:rsidR="00962123" w:rsidRPr="00962123">
        <w:rPr>
          <w:rFonts w:asciiTheme="majorBidi" w:hAnsiTheme="majorBidi" w:cstheme="majorBidi"/>
          <w:sz w:val="24"/>
          <w:szCs w:val="24"/>
        </w:rPr>
        <w:t>) according to the Clinical &amp; Laboratory Standards Institute (CLSI) guidelines.</w:t>
      </w:r>
      <w:r w:rsidR="00344117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F341A3" w:rsidRPr="00282460" w:rsidSect="002B69BB">
      <w:footerReference w:type="default" r:id="rId6"/>
      <w:pgSz w:w="15840" w:h="12240" w:orient="landscape"/>
      <w:pgMar w:top="1440" w:right="1440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660" w:rsidRDefault="006F4660" w:rsidP="002B69BB">
      <w:pPr>
        <w:spacing w:after="0" w:line="240" w:lineRule="auto"/>
      </w:pPr>
      <w:r>
        <w:separator/>
      </w:r>
    </w:p>
  </w:endnote>
  <w:endnote w:type="continuationSeparator" w:id="0">
    <w:p w:rsidR="006F4660" w:rsidRDefault="006F4660" w:rsidP="002B6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Bidi" w:hAnsiTheme="majorBidi" w:cstheme="majorBidi"/>
      </w:rPr>
      <w:id w:val="1955886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33F6" w:rsidRPr="002B69BB" w:rsidRDefault="003333F6">
        <w:pPr>
          <w:pStyle w:val="Footer"/>
          <w:jc w:val="center"/>
          <w:rPr>
            <w:rFonts w:asciiTheme="majorBidi" w:hAnsiTheme="majorBidi" w:cstheme="majorBidi"/>
          </w:rPr>
        </w:pPr>
        <w:r w:rsidRPr="002B69BB">
          <w:rPr>
            <w:rFonts w:asciiTheme="majorBidi" w:hAnsiTheme="majorBidi" w:cstheme="majorBidi"/>
          </w:rPr>
          <w:fldChar w:fldCharType="begin"/>
        </w:r>
        <w:r w:rsidRPr="002B69BB">
          <w:rPr>
            <w:rFonts w:asciiTheme="majorBidi" w:hAnsiTheme="majorBidi" w:cstheme="majorBidi"/>
          </w:rPr>
          <w:instrText xml:space="preserve"> PAGE   \* MERGEFORMAT </w:instrText>
        </w:r>
        <w:r w:rsidRPr="002B69BB">
          <w:rPr>
            <w:rFonts w:asciiTheme="majorBidi" w:hAnsiTheme="majorBidi" w:cstheme="majorBidi"/>
          </w:rPr>
          <w:fldChar w:fldCharType="separate"/>
        </w:r>
        <w:r w:rsidR="00A307C2">
          <w:rPr>
            <w:rFonts w:asciiTheme="majorBidi" w:hAnsiTheme="majorBidi" w:cstheme="majorBidi"/>
            <w:noProof/>
          </w:rPr>
          <w:t>3</w:t>
        </w:r>
        <w:r w:rsidRPr="002B69BB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3333F6" w:rsidRDefault="003333F6" w:rsidP="002B69BB">
    <w:pPr>
      <w:pStyle w:val="Footer"/>
      <w:tabs>
        <w:tab w:val="clear" w:pos="4513"/>
        <w:tab w:val="clear" w:pos="9026"/>
        <w:tab w:val="left" w:pos="760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660" w:rsidRDefault="006F4660" w:rsidP="002B69BB">
      <w:pPr>
        <w:spacing w:after="0" w:line="240" w:lineRule="auto"/>
      </w:pPr>
      <w:r>
        <w:separator/>
      </w:r>
    </w:p>
  </w:footnote>
  <w:footnote w:type="continuationSeparator" w:id="0">
    <w:p w:rsidR="006F4660" w:rsidRDefault="006F4660" w:rsidP="002B69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ADF"/>
    <w:rsid w:val="00024B6A"/>
    <w:rsid w:val="000C4B29"/>
    <w:rsid w:val="0010726D"/>
    <w:rsid w:val="001529E7"/>
    <w:rsid w:val="001532AB"/>
    <w:rsid w:val="00282460"/>
    <w:rsid w:val="00284FE5"/>
    <w:rsid w:val="00294D76"/>
    <w:rsid w:val="002B69BB"/>
    <w:rsid w:val="002F4BEB"/>
    <w:rsid w:val="00320419"/>
    <w:rsid w:val="003333F6"/>
    <w:rsid w:val="00335991"/>
    <w:rsid w:val="00344117"/>
    <w:rsid w:val="00367A19"/>
    <w:rsid w:val="003762E6"/>
    <w:rsid w:val="003D4D1B"/>
    <w:rsid w:val="003F3F06"/>
    <w:rsid w:val="00477ADF"/>
    <w:rsid w:val="004E17A6"/>
    <w:rsid w:val="00540E05"/>
    <w:rsid w:val="0055179F"/>
    <w:rsid w:val="005E5B47"/>
    <w:rsid w:val="005F1AE5"/>
    <w:rsid w:val="0062252D"/>
    <w:rsid w:val="0067257E"/>
    <w:rsid w:val="006F4660"/>
    <w:rsid w:val="00774CF0"/>
    <w:rsid w:val="007B675B"/>
    <w:rsid w:val="007B6764"/>
    <w:rsid w:val="007F2A7E"/>
    <w:rsid w:val="00824294"/>
    <w:rsid w:val="008D0382"/>
    <w:rsid w:val="0094391F"/>
    <w:rsid w:val="00944F7D"/>
    <w:rsid w:val="00962123"/>
    <w:rsid w:val="00962158"/>
    <w:rsid w:val="00992E67"/>
    <w:rsid w:val="009B54F1"/>
    <w:rsid w:val="00A06F93"/>
    <w:rsid w:val="00A13348"/>
    <w:rsid w:val="00A176E7"/>
    <w:rsid w:val="00A307C2"/>
    <w:rsid w:val="00A51474"/>
    <w:rsid w:val="00AA30C2"/>
    <w:rsid w:val="00B23E05"/>
    <w:rsid w:val="00B26E25"/>
    <w:rsid w:val="00BE3239"/>
    <w:rsid w:val="00BE470F"/>
    <w:rsid w:val="00C8191B"/>
    <w:rsid w:val="00D22CF9"/>
    <w:rsid w:val="00D2393F"/>
    <w:rsid w:val="00D66F15"/>
    <w:rsid w:val="00D7743F"/>
    <w:rsid w:val="00DC6FD9"/>
    <w:rsid w:val="00E30822"/>
    <w:rsid w:val="00EA343F"/>
    <w:rsid w:val="00EB7FE8"/>
    <w:rsid w:val="00ED0565"/>
    <w:rsid w:val="00ED3C39"/>
    <w:rsid w:val="00EE46C5"/>
    <w:rsid w:val="00F341A3"/>
    <w:rsid w:val="00F37E76"/>
    <w:rsid w:val="00F41FD1"/>
    <w:rsid w:val="00F67B93"/>
    <w:rsid w:val="00FD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6FBF5F-E110-4C8E-BB72-16C58B0C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477ADF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477ADF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477ADF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unhideWhenUsed/>
    <w:rsid w:val="00477AD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477AD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AD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6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9BB"/>
  </w:style>
  <w:style w:type="paragraph" w:styleId="Footer">
    <w:name w:val="footer"/>
    <w:basedOn w:val="Normal"/>
    <w:link w:val="FooterChar"/>
    <w:uiPriority w:val="99"/>
    <w:unhideWhenUsed/>
    <w:rsid w:val="002B69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6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User</cp:lastModifiedBy>
  <cp:revision>3</cp:revision>
  <dcterms:created xsi:type="dcterms:W3CDTF">2019-08-17T17:16:00Z</dcterms:created>
  <dcterms:modified xsi:type="dcterms:W3CDTF">2019-08-17T17:23:00Z</dcterms:modified>
</cp:coreProperties>
</file>