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AD1E5" w14:textId="77777777" w:rsidR="005F1927" w:rsidRDefault="001D0D75">
      <w:r>
        <w:rPr>
          <w:noProof/>
        </w:rPr>
        <w:drawing>
          <wp:inline distT="0" distB="0" distL="0" distR="0" wp14:anchorId="10948C38" wp14:editId="2DD4020F">
            <wp:extent cx="5731510" cy="8099425"/>
            <wp:effectExtent l="0" t="0" r="2540" b="0"/>
            <wp:docPr id="1" name="Picture 1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plot0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9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308F8" w14:textId="77777777" w:rsidR="001D0D75" w:rsidRDefault="001D0D75"/>
    <w:p w14:paraId="100BF693" w14:textId="4521167D" w:rsidR="00BB33FB" w:rsidRPr="00D13DF9" w:rsidRDefault="004515D9" w:rsidP="00AA0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BB33FB" w:rsidRPr="00D13DF9">
        <w:rPr>
          <w:rFonts w:ascii="Times New Roman" w:hAnsi="Times New Roman" w:cs="Times New Roman"/>
          <w:sz w:val="24"/>
          <w:szCs w:val="24"/>
        </w:rPr>
        <w:t xml:space="preserve">igure </w:t>
      </w:r>
      <w:r w:rsidR="00237B34">
        <w:rPr>
          <w:rFonts w:ascii="Times New Roman" w:hAnsi="Times New Roman" w:cs="Times New Roman"/>
          <w:sz w:val="24"/>
          <w:szCs w:val="24"/>
        </w:rPr>
        <w:t>S</w:t>
      </w:r>
      <w:r w:rsidR="00D13DF9" w:rsidRPr="00D13DF9">
        <w:rPr>
          <w:rFonts w:ascii="Times New Roman" w:hAnsi="Times New Roman" w:cs="Times New Roman"/>
          <w:sz w:val="24"/>
          <w:szCs w:val="24"/>
        </w:rPr>
        <w:t>2</w:t>
      </w:r>
      <w:r w:rsidR="00BB33FB" w:rsidRPr="00D13DF9">
        <w:rPr>
          <w:rFonts w:ascii="Times New Roman" w:hAnsi="Times New Roman" w:cs="Times New Roman"/>
          <w:sz w:val="24"/>
          <w:szCs w:val="24"/>
        </w:rPr>
        <w:t xml:space="preserve">.A Scatter plot of abundance of 4-hydrobutyrate(4-HB) and genus </w:t>
      </w:r>
      <w:r w:rsidR="00BB33FB" w:rsidRPr="00D13DF9">
        <w:rPr>
          <w:rFonts w:ascii="Times New Roman" w:hAnsi="Times New Roman" w:cs="Times New Roman"/>
          <w:i/>
          <w:iCs/>
          <w:sz w:val="24"/>
          <w:szCs w:val="24"/>
        </w:rPr>
        <w:t xml:space="preserve">Fusobacterium </w:t>
      </w:r>
      <w:r w:rsidR="0051212E" w:rsidRPr="00D13DF9">
        <w:rPr>
          <w:rFonts w:ascii="Times New Roman" w:hAnsi="Times New Roman" w:cs="Times New Roman"/>
          <w:sz w:val="24"/>
          <w:szCs w:val="24"/>
        </w:rPr>
        <w:t xml:space="preserve">in tumour and normal tissues. The x axis shows the quantile normalized, auto-scaled and log transformed abundance of 4-HB in tumour and normal tissues. The y-axis shows </w:t>
      </w:r>
      <w:r w:rsidR="004B38A9" w:rsidRPr="00D13DF9">
        <w:rPr>
          <w:rFonts w:ascii="Times New Roman" w:hAnsi="Times New Roman" w:cs="Times New Roman"/>
          <w:sz w:val="24"/>
          <w:szCs w:val="24"/>
        </w:rPr>
        <w:t xml:space="preserve">CSS normalized and log transformed abundance of genus </w:t>
      </w:r>
      <w:r w:rsidR="004B38A9" w:rsidRPr="00D13DF9">
        <w:rPr>
          <w:rFonts w:ascii="Times New Roman" w:hAnsi="Times New Roman" w:cs="Times New Roman"/>
          <w:i/>
          <w:iCs/>
          <w:sz w:val="24"/>
          <w:szCs w:val="24"/>
        </w:rPr>
        <w:t xml:space="preserve">Fusobacterium </w:t>
      </w:r>
      <w:r w:rsidR="004B38A9" w:rsidRPr="00D13DF9">
        <w:rPr>
          <w:rFonts w:ascii="Times New Roman" w:hAnsi="Times New Roman" w:cs="Times New Roman"/>
          <w:sz w:val="24"/>
          <w:szCs w:val="24"/>
        </w:rPr>
        <w:t xml:space="preserve">in tumour and normal tissues. </w:t>
      </w:r>
    </w:p>
    <w:p w14:paraId="35FF2F22" w14:textId="4694D103" w:rsidR="005B6CF5" w:rsidRPr="00D13DF9" w:rsidRDefault="004515D9" w:rsidP="00AA0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5B6CF5" w:rsidRPr="00D13DF9">
        <w:rPr>
          <w:rFonts w:ascii="Times New Roman" w:hAnsi="Times New Roman" w:cs="Times New Roman"/>
          <w:sz w:val="24"/>
          <w:szCs w:val="24"/>
        </w:rPr>
        <w:t xml:space="preserve">igure </w:t>
      </w:r>
      <w:r w:rsidR="00237B34">
        <w:rPr>
          <w:rFonts w:ascii="Times New Roman" w:hAnsi="Times New Roman" w:cs="Times New Roman"/>
          <w:sz w:val="24"/>
          <w:szCs w:val="24"/>
        </w:rPr>
        <w:t>S</w:t>
      </w:r>
      <w:r w:rsidR="00D13DF9" w:rsidRPr="00D13DF9">
        <w:rPr>
          <w:rFonts w:ascii="Times New Roman" w:hAnsi="Times New Roman" w:cs="Times New Roman"/>
          <w:sz w:val="24"/>
          <w:szCs w:val="24"/>
        </w:rPr>
        <w:t>2</w:t>
      </w:r>
      <w:r w:rsidR="005B6CF5" w:rsidRPr="00D13DF9">
        <w:rPr>
          <w:rFonts w:ascii="Times New Roman" w:hAnsi="Times New Roman" w:cs="Times New Roman"/>
          <w:sz w:val="24"/>
          <w:szCs w:val="24"/>
        </w:rPr>
        <w:t xml:space="preserve">.B Scatter plot of the abundance difference of 4-HB and genus </w:t>
      </w:r>
      <w:r w:rsidR="005B6CF5" w:rsidRPr="00D13DF9">
        <w:rPr>
          <w:rFonts w:ascii="Times New Roman" w:hAnsi="Times New Roman" w:cs="Times New Roman"/>
          <w:i/>
          <w:iCs/>
          <w:sz w:val="24"/>
          <w:szCs w:val="24"/>
        </w:rPr>
        <w:t>Fusobacterium</w:t>
      </w:r>
      <w:r w:rsidR="005B6CF5" w:rsidRPr="00D13DF9">
        <w:rPr>
          <w:rFonts w:ascii="Times New Roman" w:hAnsi="Times New Roman" w:cs="Times New Roman"/>
          <w:sz w:val="24"/>
          <w:szCs w:val="24"/>
        </w:rPr>
        <w:t xml:space="preserve"> between tumour and paired normal tissues. The x axis shows 4-HB abundance difference (tumour-normal), the minus value means the level of 4-HB was lower in tumour tissue compared to normal tissue. The y axis shows genus </w:t>
      </w:r>
      <w:r w:rsidR="005B6CF5" w:rsidRPr="00D13DF9">
        <w:rPr>
          <w:rFonts w:ascii="Times New Roman" w:hAnsi="Times New Roman" w:cs="Times New Roman"/>
          <w:i/>
          <w:iCs/>
          <w:sz w:val="24"/>
          <w:szCs w:val="24"/>
        </w:rPr>
        <w:t xml:space="preserve">Fusobacterium </w:t>
      </w:r>
      <w:r w:rsidR="005B6CF5" w:rsidRPr="00D13DF9">
        <w:rPr>
          <w:rFonts w:ascii="Times New Roman" w:hAnsi="Times New Roman" w:cs="Times New Roman"/>
          <w:sz w:val="24"/>
          <w:szCs w:val="24"/>
        </w:rPr>
        <w:t xml:space="preserve">abundance difference (tumour-normal). Similarly, the positive value means the level of genus </w:t>
      </w:r>
      <w:r w:rsidR="005B6CF5" w:rsidRPr="00D13DF9">
        <w:rPr>
          <w:rFonts w:ascii="Times New Roman" w:hAnsi="Times New Roman" w:cs="Times New Roman"/>
          <w:i/>
          <w:iCs/>
          <w:sz w:val="24"/>
          <w:szCs w:val="24"/>
        </w:rPr>
        <w:t xml:space="preserve">Fusobacterium </w:t>
      </w:r>
      <w:r w:rsidR="005B6CF5" w:rsidRPr="00D13DF9">
        <w:rPr>
          <w:rFonts w:ascii="Times New Roman" w:hAnsi="Times New Roman" w:cs="Times New Roman"/>
          <w:sz w:val="24"/>
          <w:szCs w:val="24"/>
        </w:rPr>
        <w:t xml:space="preserve">was higher in tumour tissue compared to normal tissue. Thus, the plot displayed that the elevated abundance of genus </w:t>
      </w:r>
      <w:r w:rsidR="005B6CF5" w:rsidRPr="00D13DF9">
        <w:rPr>
          <w:rFonts w:ascii="Times New Roman" w:hAnsi="Times New Roman" w:cs="Times New Roman"/>
          <w:i/>
          <w:iCs/>
          <w:sz w:val="24"/>
          <w:szCs w:val="24"/>
        </w:rPr>
        <w:t>Fusobacterium</w:t>
      </w:r>
      <w:r w:rsidR="005B6CF5" w:rsidRPr="00D13DF9">
        <w:rPr>
          <w:rFonts w:ascii="Times New Roman" w:hAnsi="Times New Roman" w:cs="Times New Roman"/>
          <w:sz w:val="24"/>
          <w:szCs w:val="24"/>
        </w:rPr>
        <w:t xml:space="preserve"> was accompanied by decreased 4-HB level in tumour tissue compared to the normal tissues. </w:t>
      </w:r>
    </w:p>
    <w:p w14:paraId="19BFFB01" w14:textId="1637942A" w:rsidR="00321B35" w:rsidRDefault="005F7B0C" w:rsidP="00AA0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DF9">
        <w:rPr>
          <w:rFonts w:ascii="Times New Roman" w:hAnsi="Times New Roman" w:cs="Times New Roman"/>
          <w:sz w:val="24"/>
          <w:szCs w:val="24"/>
        </w:rPr>
        <w:t>With the</w:t>
      </w:r>
      <w:r w:rsidR="00FF7356" w:rsidRPr="00D13DF9">
        <w:rPr>
          <w:rFonts w:ascii="Times New Roman" w:hAnsi="Times New Roman" w:cs="Times New Roman"/>
          <w:sz w:val="24"/>
          <w:szCs w:val="24"/>
        </w:rPr>
        <w:t xml:space="preserve"> example of </w:t>
      </w:r>
      <w:r w:rsidRPr="00D13DF9">
        <w:rPr>
          <w:rFonts w:ascii="Times New Roman" w:hAnsi="Times New Roman" w:cs="Times New Roman"/>
          <w:sz w:val="24"/>
          <w:szCs w:val="24"/>
        </w:rPr>
        <w:t xml:space="preserve">4-HB and genus </w:t>
      </w:r>
      <w:r w:rsidRPr="00D13DF9">
        <w:rPr>
          <w:rFonts w:ascii="Times New Roman" w:hAnsi="Times New Roman" w:cs="Times New Roman"/>
          <w:i/>
          <w:iCs/>
          <w:sz w:val="24"/>
          <w:szCs w:val="24"/>
        </w:rPr>
        <w:t xml:space="preserve">Fusobacterium, </w:t>
      </w:r>
      <w:r w:rsidRPr="00D13DF9"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="00AA0B9D">
        <w:rPr>
          <w:rFonts w:ascii="Times New Roman" w:hAnsi="Times New Roman" w:cs="Times New Roman"/>
          <w:sz w:val="24"/>
          <w:szCs w:val="24"/>
        </w:rPr>
        <w:t>2</w:t>
      </w:r>
      <w:r w:rsidRPr="00D13DF9">
        <w:rPr>
          <w:rFonts w:ascii="Times New Roman" w:hAnsi="Times New Roman" w:cs="Times New Roman"/>
          <w:sz w:val="24"/>
          <w:szCs w:val="24"/>
        </w:rPr>
        <w:t xml:space="preserve"> described details about </w:t>
      </w:r>
      <w:r w:rsidR="00FF7356" w:rsidRPr="00D13DF9">
        <w:rPr>
          <w:rFonts w:ascii="Times New Roman" w:hAnsi="Times New Roman" w:cs="Times New Roman"/>
          <w:sz w:val="24"/>
          <w:szCs w:val="24"/>
        </w:rPr>
        <w:t>the correlation analysis in this paper</w:t>
      </w:r>
      <w:r w:rsidRPr="00D13DF9">
        <w:rPr>
          <w:rFonts w:ascii="Times New Roman" w:hAnsi="Times New Roman" w:cs="Times New Roman"/>
          <w:sz w:val="24"/>
          <w:szCs w:val="24"/>
        </w:rPr>
        <w:t>. D</w:t>
      </w:r>
      <w:r w:rsidR="00F77C1E" w:rsidRPr="00D13DF9">
        <w:rPr>
          <w:rFonts w:ascii="Times New Roman" w:hAnsi="Times New Roman" w:cs="Times New Roman"/>
          <w:sz w:val="24"/>
          <w:szCs w:val="24"/>
        </w:rPr>
        <w:t xml:space="preserve">ue to the interdependence between paired tumour and normal tissue, the relative change of each </w:t>
      </w:r>
      <w:proofErr w:type="spellStart"/>
      <w:r w:rsidR="00F77C1E" w:rsidRPr="00D13DF9">
        <w:rPr>
          <w:rFonts w:ascii="Times New Roman" w:hAnsi="Times New Roman" w:cs="Times New Roman"/>
          <w:sz w:val="24"/>
          <w:szCs w:val="24"/>
        </w:rPr>
        <w:t>omic</w:t>
      </w:r>
      <w:proofErr w:type="spellEnd"/>
      <w:r w:rsidR="00FF7356" w:rsidRPr="00D13DF9">
        <w:rPr>
          <w:rFonts w:ascii="Times New Roman" w:hAnsi="Times New Roman" w:cs="Times New Roman"/>
          <w:sz w:val="24"/>
          <w:szCs w:val="24"/>
        </w:rPr>
        <w:t xml:space="preserve"> (microbiome and metabolome, microbiome and gene expression)</w:t>
      </w:r>
      <w:r w:rsidR="00F77C1E" w:rsidRPr="00D13DF9">
        <w:rPr>
          <w:rFonts w:ascii="Times New Roman" w:hAnsi="Times New Roman" w:cs="Times New Roman"/>
          <w:sz w:val="24"/>
          <w:szCs w:val="24"/>
        </w:rPr>
        <w:t xml:space="preserve"> between paired tissues were used</w:t>
      </w:r>
      <w:r w:rsidRPr="00D13DF9">
        <w:rPr>
          <w:rFonts w:ascii="Times New Roman" w:hAnsi="Times New Roman" w:cs="Times New Roman"/>
          <w:sz w:val="24"/>
          <w:szCs w:val="24"/>
        </w:rPr>
        <w:t xml:space="preserve"> for the calculation of Pearson</w:t>
      </w:r>
      <w:r w:rsidR="001A02CD">
        <w:rPr>
          <w:rFonts w:ascii="Times New Roman" w:hAnsi="Times New Roman" w:cs="Times New Roman"/>
          <w:sz w:val="24"/>
          <w:szCs w:val="24"/>
        </w:rPr>
        <w:t xml:space="preserve"> </w:t>
      </w:r>
      <w:r w:rsidRPr="00D13DF9">
        <w:rPr>
          <w:rFonts w:ascii="Times New Roman" w:hAnsi="Times New Roman" w:cs="Times New Roman"/>
          <w:sz w:val="24"/>
          <w:szCs w:val="24"/>
        </w:rPr>
        <w:t>correlation</w:t>
      </w:r>
      <w:r w:rsidR="00F77C1E" w:rsidRPr="00D13DF9">
        <w:rPr>
          <w:rFonts w:ascii="Times New Roman" w:hAnsi="Times New Roman" w:cs="Times New Roman"/>
          <w:sz w:val="24"/>
          <w:szCs w:val="24"/>
        </w:rPr>
        <w:t xml:space="preserve">. Thus, the </w:t>
      </w:r>
      <w:r w:rsidRPr="00D13DF9">
        <w:rPr>
          <w:rFonts w:ascii="Times New Roman" w:hAnsi="Times New Roman" w:cs="Times New Roman"/>
          <w:sz w:val="24"/>
          <w:szCs w:val="24"/>
        </w:rPr>
        <w:t>correlation coefficients shown in the result</w:t>
      </w:r>
      <w:r w:rsidR="00127D95">
        <w:rPr>
          <w:rFonts w:ascii="Times New Roman" w:hAnsi="Times New Roman" w:cs="Times New Roman"/>
          <w:sz w:val="24"/>
          <w:szCs w:val="24"/>
        </w:rPr>
        <w:t xml:space="preserve"> (</w:t>
      </w:r>
      <w:r w:rsidRPr="00D13DF9">
        <w:rPr>
          <w:rFonts w:ascii="Times New Roman" w:hAnsi="Times New Roman" w:cs="Times New Roman"/>
          <w:sz w:val="24"/>
          <w:szCs w:val="24"/>
        </w:rPr>
        <w:t>Table 1 and Table 2</w:t>
      </w:r>
      <w:r w:rsidR="00127D95">
        <w:rPr>
          <w:rFonts w:ascii="Times New Roman" w:hAnsi="Times New Roman" w:cs="Times New Roman"/>
          <w:sz w:val="24"/>
          <w:szCs w:val="24"/>
        </w:rPr>
        <w:t>)</w:t>
      </w:r>
      <w:r w:rsidRPr="00D13DF9">
        <w:rPr>
          <w:rFonts w:ascii="Times New Roman" w:hAnsi="Times New Roman" w:cs="Times New Roman"/>
          <w:sz w:val="24"/>
          <w:szCs w:val="24"/>
        </w:rPr>
        <w:t xml:space="preserve"> </w:t>
      </w:r>
      <w:r w:rsidR="00AA0B9D">
        <w:rPr>
          <w:rFonts w:ascii="Times New Roman" w:hAnsi="Times New Roman" w:cs="Times New Roman"/>
          <w:sz w:val="24"/>
          <w:szCs w:val="24"/>
        </w:rPr>
        <w:t>described</w:t>
      </w:r>
      <w:r w:rsidRPr="00D13DF9">
        <w:rPr>
          <w:rFonts w:ascii="Times New Roman" w:hAnsi="Times New Roman" w:cs="Times New Roman"/>
          <w:sz w:val="24"/>
          <w:szCs w:val="24"/>
        </w:rPr>
        <w:t xml:space="preserve"> the </w:t>
      </w:r>
      <w:r w:rsidR="00AA0B9D">
        <w:rPr>
          <w:rFonts w:ascii="Times New Roman" w:hAnsi="Times New Roman" w:cs="Times New Roman"/>
          <w:sz w:val="24"/>
          <w:szCs w:val="24"/>
        </w:rPr>
        <w:t>relatio</w:t>
      </w:r>
      <w:bookmarkStart w:id="0" w:name="_GoBack"/>
      <w:bookmarkEnd w:id="0"/>
      <w:r w:rsidR="00AA0B9D">
        <w:rPr>
          <w:rFonts w:ascii="Times New Roman" w:hAnsi="Times New Roman" w:cs="Times New Roman"/>
          <w:sz w:val="24"/>
          <w:szCs w:val="24"/>
        </w:rPr>
        <w:t>nship</w:t>
      </w:r>
      <w:r w:rsidR="0098408F" w:rsidRPr="00D13DF9">
        <w:rPr>
          <w:rFonts w:ascii="Times New Roman" w:hAnsi="Times New Roman" w:cs="Times New Roman"/>
          <w:sz w:val="24"/>
          <w:szCs w:val="24"/>
        </w:rPr>
        <w:t xml:space="preserve"> between the differences</w:t>
      </w:r>
      <w:r w:rsidR="00DF5D7F">
        <w:rPr>
          <w:rFonts w:ascii="Times New Roman" w:hAnsi="Times New Roman" w:cs="Times New Roman"/>
          <w:sz w:val="24"/>
          <w:szCs w:val="24"/>
        </w:rPr>
        <w:t xml:space="preserve"> (increase or decrease) of microb</w:t>
      </w:r>
      <w:r w:rsidR="00126F3F">
        <w:rPr>
          <w:rFonts w:ascii="Times New Roman" w:hAnsi="Times New Roman" w:cs="Times New Roman"/>
          <w:sz w:val="24"/>
          <w:szCs w:val="24"/>
        </w:rPr>
        <w:t>ial taxa</w:t>
      </w:r>
      <w:r w:rsidR="00DF5D7F">
        <w:rPr>
          <w:rFonts w:ascii="Times New Roman" w:hAnsi="Times New Roman" w:cs="Times New Roman"/>
          <w:sz w:val="24"/>
          <w:szCs w:val="24"/>
        </w:rPr>
        <w:t xml:space="preserve"> abundance and </w:t>
      </w:r>
      <w:r w:rsidR="00126F3F">
        <w:rPr>
          <w:rFonts w:ascii="Times New Roman" w:hAnsi="Times New Roman" w:cs="Times New Roman"/>
          <w:sz w:val="24"/>
          <w:szCs w:val="24"/>
        </w:rPr>
        <w:t>metabolite</w:t>
      </w:r>
      <w:r w:rsidR="008C5ABE">
        <w:rPr>
          <w:rFonts w:ascii="Times New Roman" w:hAnsi="Times New Roman" w:cs="Times New Roman"/>
          <w:sz w:val="24"/>
          <w:szCs w:val="24"/>
        </w:rPr>
        <w:t xml:space="preserve"> concentration</w:t>
      </w:r>
      <w:r w:rsidR="00126F3F">
        <w:rPr>
          <w:rFonts w:ascii="Times New Roman" w:hAnsi="Times New Roman" w:cs="Times New Roman"/>
          <w:sz w:val="24"/>
          <w:szCs w:val="24"/>
        </w:rPr>
        <w:t xml:space="preserve">/DNA methylation-associated gene expression </w:t>
      </w:r>
      <w:r w:rsidR="0098408F" w:rsidRPr="00D13DF9">
        <w:rPr>
          <w:rFonts w:ascii="Times New Roman" w:hAnsi="Times New Roman" w:cs="Times New Roman"/>
          <w:sz w:val="24"/>
          <w:szCs w:val="24"/>
        </w:rPr>
        <w:t xml:space="preserve">between tumour and normal tissues. </w:t>
      </w:r>
    </w:p>
    <w:p w14:paraId="750D0C0F" w14:textId="77777777" w:rsidR="005B6CF5" w:rsidRPr="008C5ABE" w:rsidRDefault="005B6CF5" w:rsidP="00AA0B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6CF5" w:rsidRPr="008C5A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D75"/>
    <w:rsid w:val="00066D9D"/>
    <w:rsid w:val="00126F3F"/>
    <w:rsid w:val="00127D95"/>
    <w:rsid w:val="001A02CD"/>
    <w:rsid w:val="001D0D75"/>
    <w:rsid w:val="00237B34"/>
    <w:rsid w:val="00321B35"/>
    <w:rsid w:val="004515D9"/>
    <w:rsid w:val="004A7908"/>
    <w:rsid w:val="004B38A9"/>
    <w:rsid w:val="0051212E"/>
    <w:rsid w:val="005B6CF5"/>
    <w:rsid w:val="005F1927"/>
    <w:rsid w:val="005F7B0C"/>
    <w:rsid w:val="008C5ABE"/>
    <w:rsid w:val="00970E69"/>
    <w:rsid w:val="0098408F"/>
    <w:rsid w:val="00AA0B9D"/>
    <w:rsid w:val="00B46288"/>
    <w:rsid w:val="00B64794"/>
    <w:rsid w:val="00BB33FB"/>
    <w:rsid w:val="00BB3B9D"/>
    <w:rsid w:val="00D13DF9"/>
    <w:rsid w:val="00DF5D7F"/>
    <w:rsid w:val="00F77C1E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19DFC"/>
  <w15:chartTrackingRefBased/>
  <w15:docId w15:val="{3971D030-8CDA-4E3F-8DF7-3EB32FF1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Wang</dc:creator>
  <cp:keywords/>
  <dc:description/>
  <cp:lastModifiedBy>Wang Qing</cp:lastModifiedBy>
  <cp:revision>4</cp:revision>
  <dcterms:created xsi:type="dcterms:W3CDTF">2020-02-25T02:02:00Z</dcterms:created>
  <dcterms:modified xsi:type="dcterms:W3CDTF">2020-02-25T02:14:00Z</dcterms:modified>
</cp:coreProperties>
</file>