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000B5" w14:textId="1AA4944D" w:rsidR="00E708CD" w:rsidRPr="00BD383F" w:rsidRDefault="00E708CD" w:rsidP="00E708CD">
      <w:pPr>
        <w:spacing w:line="480" w:lineRule="auto"/>
        <w:jc w:val="both"/>
        <w:rPr>
          <w:b/>
          <w:sz w:val="24"/>
          <w:szCs w:val="24"/>
        </w:rPr>
      </w:pPr>
      <w:r w:rsidRPr="00BD383F">
        <w:rPr>
          <w:b/>
          <w:sz w:val="24"/>
          <w:szCs w:val="24"/>
        </w:rPr>
        <w:t xml:space="preserve">Additional file </w:t>
      </w:r>
      <w:r w:rsidR="00EA6C91" w:rsidRPr="00BD383F">
        <w:rPr>
          <w:b/>
          <w:sz w:val="24"/>
          <w:szCs w:val="24"/>
        </w:rPr>
        <w:t>2</w:t>
      </w:r>
      <w:r w:rsidRPr="00BD383F">
        <w:rPr>
          <w:b/>
          <w:sz w:val="24"/>
          <w:szCs w:val="24"/>
        </w:rPr>
        <w:t>: Supplementary Material</w:t>
      </w:r>
    </w:p>
    <w:p w14:paraId="5DB06566" w14:textId="77777777" w:rsidR="00E708CD" w:rsidRPr="00BD383F" w:rsidRDefault="00E708CD" w:rsidP="00E708CD">
      <w:pPr>
        <w:spacing w:line="480" w:lineRule="auto"/>
        <w:jc w:val="both"/>
        <w:rPr>
          <w:b/>
          <w:sz w:val="24"/>
          <w:szCs w:val="24"/>
        </w:rPr>
      </w:pPr>
    </w:p>
    <w:p w14:paraId="43437A58" w14:textId="24F37CAC" w:rsidR="00CB6C67" w:rsidRPr="00BD383F" w:rsidRDefault="00CB6C67" w:rsidP="00E708CD">
      <w:pPr>
        <w:spacing w:line="480" w:lineRule="auto"/>
        <w:jc w:val="both"/>
        <w:rPr>
          <w:sz w:val="24"/>
          <w:szCs w:val="24"/>
        </w:rPr>
      </w:pPr>
      <w:r w:rsidRPr="00BD383F">
        <w:rPr>
          <w:b/>
          <w:sz w:val="24"/>
          <w:szCs w:val="24"/>
        </w:rPr>
        <w:t xml:space="preserve">Table </w:t>
      </w:r>
      <w:r w:rsidR="00B92D53" w:rsidRPr="00BD383F">
        <w:rPr>
          <w:b/>
          <w:sz w:val="24"/>
          <w:szCs w:val="24"/>
        </w:rPr>
        <w:t>S</w:t>
      </w:r>
      <w:r w:rsidR="003A0CFB" w:rsidRPr="00BD383F">
        <w:rPr>
          <w:b/>
          <w:sz w:val="24"/>
          <w:szCs w:val="24"/>
        </w:rPr>
        <w:t>2</w:t>
      </w:r>
      <w:r w:rsidR="00F06A70" w:rsidRPr="00BD383F">
        <w:rPr>
          <w:b/>
          <w:sz w:val="24"/>
          <w:szCs w:val="24"/>
        </w:rPr>
        <w:t>.</w:t>
      </w:r>
      <w:r w:rsidRPr="00BD383F">
        <w:rPr>
          <w:b/>
          <w:sz w:val="24"/>
          <w:szCs w:val="24"/>
        </w:rPr>
        <w:t xml:space="preserve"> </w:t>
      </w:r>
      <w:r w:rsidR="00AE5279" w:rsidRPr="00BD383F">
        <w:rPr>
          <w:bCs/>
          <w:sz w:val="24"/>
          <w:szCs w:val="24"/>
        </w:rPr>
        <w:t xml:space="preserve">Summary of </w:t>
      </w:r>
      <w:r w:rsidR="00F55D87" w:rsidRPr="00BD383F">
        <w:rPr>
          <w:bCs/>
          <w:sz w:val="24"/>
          <w:szCs w:val="24"/>
        </w:rPr>
        <w:t xml:space="preserve">GLMs and </w:t>
      </w:r>
      <w:r w:rsidR="00AE5279" w:rsidRPr="00BD383F">
        <w:rPr>
          <w:sz w:val="24"/>
          <w:szCs w:val="24"/>
        </w:rPr>
        <w:t xml:space="preserve">GLMMs predicting alpha diversity </w:t>
      </w:r>
      <w:r w:rsidR="0098544E" w:rsidRPr="00BD383F">
        <w:rPr>
          <w:sz w:val="24"/>
          <w:szCs w:val="24"/>
        </w:rPr>
        <w:t>metrics</w:t>
      </w:r>
      <w:r w:rsidR="00AE5279" w:rsidRPr="00BD383F">
        <w:rPr>
          <w:sz w:val="24"/>
          <w:szCs w:val="24"/>
        </w:rPr>
        <w:t xml:space="preserve"> in tadpoles and adults</w:t>
      </w:r>
      <w:r w:rsidR="00F55D87" w:rsidRPr="00BD383F">
        <w:rPr>
          <w:sz w:val="24"/>
          <w:szCs w:val="24"/>
        </w:rPr>
        <w:t>, respectively</w:t>
      </w:r>
      <w:r w:rsidR="00AE5279" w:rsidRPr="00BD383F">
        <w:rPr>
          <w:sz w:val="24"/>
          <w:szCs w:val="24"/>
        </w:rPr>
        <w:t>. Habitat types and year of survey were use as covariates</w:t>
      </w:r>
      <w:r w:rsidR="00F55D87" w:rsidRPr="00BD383F">
        <w:rPr>
          <w:sz w:val="24"/>
          <w:szCs w:val="24"/>
        </w:rPr>
        <w:t>. S</w:t>
      </w:r>
      <w:r w:rsidR="00AE5279" w:rsidRPr="00BD383F">
        <w:rPr>
          <w:sz w:val="24"/>
          <w:szCs w:val="24"/>
        </w:rPr>
        <w:t xml:space="preserve">tudy site was used as a random factor in the </w:t>
      </w:r>
      <w:r w:rsidR="00F55D87" w:rsidRPr="00BD383F">
        <w:rPr>
          <w:sz w:val="24"/>
          <w:szCs w:val="24"/>
        </w:rPr>
        <w:t>GLMMs</w:t>
      </w:r>
      <w:r w:rsidR="00AE5279" w:rsidRPr="00BD383F">
        <w:rPr>
          <w:sz w:val="24"/>
          <w:szCs w:val="24"/>
        </w:rPr>
        <w:t>. Significant p values (&lt;0.05) are shown in bold.</w:t>
      </w:r>
    </w:p>
    <w:tbl>
      <w:tblPr>
        <w:tblW w:w="8729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7"/>
        <w:gridCol w:w="3225"/>
        <w:gridCol w:w="1191"/>
        <w:gridCol w:w="1081"/>
        <w:gridCol w:w="1165"/>
      </w:tblGrid>
      <w:tr w:rsidR="00BD383F" w:rsidRPr="00BD383F" w14:paraId="23F3842A" w14:textId="77777777" w:rsidTr="00F55D87">
        <w:trPr>
          <w:trHeight w:val="258"/>
          <w:jc w:val="center"/>
        </w:trPr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0339C" w14:textId="5CBB3A74" w:rsidR="00980BFB" w:rsidRPr="00BD383F" w:rsidRDefault="00980BFB" w:rsidP="00E708CD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Life stage</w:t>
            </w:r>
          </w:p>
        </w:tc>
        <w:tc>
          <w:tcPr>
            <w:tcW w:w="32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0F655A" w14:textId="47236616" w:rsidR="00980BFB" w:rsidRPr="00BD383F" w:rsidRDefault="00980BFB" w:rsidP="00E708CD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Variables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B01CF8" w14:textId="77777777" w:rsidR="00980BFB" w:rsidRPr="00BD383F" w:rsidRDefault="00980BFB" w:rsidP="00E708CD">
            <w:pPr>
              <w:pStyle w:val="TableParagraph"/>
              <w:spacing w:line="480" w:lineRule="auto"/>
              <w:ind w:right="77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 xml:space="preserve">LR </w:t>
            </w:r>
            <w:proofErr w:type="spellStart"/>
            <w:r w:rsidRPr="00BD383F">
              <w:rPr>
                <w:b/>
                <w:sz w:val="24"/>
                <w:szCs w:val="24"/>
              </w:rPr>
              <w:t>Chisq</w:t>
            </w:r>
            <w:proofErr w:type="spellEnd"/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3FF87" w14:textId="77777777" w:rsidR="00980BFB" w:rsidRPr="00BD383F" w:rsidRDefault="00980BFB" w:rsidP="00E708CD">
            <w:pPr>
              <w:pStyle w:val="TableParagraph"/>
              <w:spacing w:line="480" w:lineRule="auto"/>
              <w:ind w:right="109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DF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7EC90C" w14:textId="434F7BBF" w:rsidR="00980BFB" w:rsidRPr="00BD383F" w:rsidRDefault="0071137C" w:rsidP="00E708CD">
            <w:pPr>
              <w:pStyle w:val="TableParagraph"/>
              <w:spacing w:line="480" w:lineRule="auto"/>
              <w:ind w:left="241"/>
              <w:rPr>
                <w:b/>
                <w:sz w:val="24"/>
                <w:szCs w:val="24"/>
              </w:rPr>
            </w:pPr>
            <w:r w:rsidRPr="00BD383F">
              <w:rPr>
                <w:b/>
                <w:i/>
                <w:iCs/>
                <w:sz w:val="24"/>
                <w:szCs w:val="24"/>
              </w:rPr>
              <w:t>p</w:t>
            </w:r>
            <w:r w:rsidRPr="00BD383F">
              <w:rPr>
                <w:b/>
                <w:sz w:val="24"/>
                <w:szCs w:val="24"/>
              </w:rPr>
              <w:t>-value</w:t>
            </w:r>
          </w:p>
        </w:tc>
      </w:tr>
      <w:tr w:rsidR="00BD383F" w:rsidRPr="00BD383F" w14:paraId="0F36BCF8" w14:textId="77777777" w:rsidTr="00F55D87">
        <w:trPr>
          <w:trHeight w:val="279"/>
          <w:jc w:val="center"/>
        </w:trPr>
        <w:tc>
          <w:tcPr>
            <w:tcW w:w="20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E94271" w14:textId="1FD79F27" w:rsidR="00980BFB" w:rsidRPr="00BD383F" w:rsidRDefault="00980BFB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  <w:r w:rsidRPr="00BD383F">
              <w:rPr>
                <w:bCs/>
                <w:sz w:val="24"/>
                <w:szCs w:val="24"/>
              </w:rPr>
              <w:t>Tadpole</w:t>
            </w:r>
            <w:r w:rsidR="0003210D" w:rsidRPr="00BD383F">
              <w:rPr>
                <w:bCs/>
                <w:sz w:val="24"/>
                <w:szCs w:val="24"/>
              </w:rPr>
              <w:t>s</w:t>
            </w: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14:paraId="5021F894" w14:textId="2A003F05" w:rsidR="00980BFB" w:rsidRPr="00BD383F" w:rsidRDefault="00980BFB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Number of observed ASVs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</w:tcPr>
          <w:p w14:paraId="424A1DE2" w14:textId="10FEB884" w:rsidR="00980BFB" w:rsidRPr="00BD383F" w:rsidRDefault="00980BFB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14:paraId="306931F5" w14:textId="12E5B288" w:rsidR="00980BFB" w:rsidRPr="00BD383F" w:rsidRDefault="00980BFB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</w:tcPr>
          <w:p w14:paraId="4EAE4916" w14:textId="3435E6D8" w:rsidR="00980BFB" w:rsidRPr="00BD383F" w:rsidRDefault="00980BFB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BD383F" w:rsidRPr="00BD383F" w14:paraId="3ADDD5F1" w14:textId="77777777" w:rsidTr="00F55D87">
        <w:trPr>
          <w:trHeight w:val="279"/>
          <w:jc w:val="center"/>
        </w:trPr>
        <w:tc>
          <w:tcPr>
            <w:tcW w:w="2067" w:type="dxa"/>
            <w:vMerge/>
            <w:shd w:val="clear" w:color="auto" w:fill="auto"/>
          </w:tcPr>
          <w:p w14:paraId="6FAC8C39" w14:textId="77777777" w:rsidR="00286A47" w:rsidRPr="00BD383F" w:rsidRDefault="00286A4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  <w:vAlign w:val="center"/>
          </w:tcPr>
          <w:p w14:paraId="41FC1FC1" w14:textId="62C95D48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05B08A8" w14:textId="2950DD20" w:rsidR="00286A47" w:rsidRPr="00BD383F" w:rsidRDefault="00660D33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6.549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3F67CAD5" w14:textId="2397E914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BDD10E5" w14:textId="44E43BDC" w:rsidR="00286A47" w:rsidRPr="00BD383F" w:rsidRDefault="00F55D87" w:rsidP="00E708CD">
            <w:pPr>
              <w:pStyle w:val="TableParagraph"/>
              <w:spacing w:line="480" w:lineRule="auto"/>
              <w:ind w:left="267" w:right="117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0.01</w:t>
            </w:r>
            <w:r w:rsidR="00660D33" w:rsidRPr="00BD383F">
              <w:rPr>
                <w:b/>
                <w:sz w:val="24"/>
                <w:szCs w:val="24"/>
              </w:rPr>
              <w:t>0</w:t>
            </w:r>
          </w:p>
        </w:tc>
      </w:tr>
      <w:tr w:rsidR="00BD383F" w:rsidRPr="00BD383F" w14:paraId="57414974" w14:textId="77777777" w:rsidTr="00F55D87">
        <w:trPr>
          <w:trHeight w:val="279"/>
          <w:jc w:val="center"/>
        </w:trPr>
        <w:tc>
          <w:tcPr>
            <w:tcW w:w="2067" w:type="dxa"/>
            <w:vMerge/>
            <w:shd w:val="clear" w:color="auto" w:fill="auto"/>
          </w:tcPr>
          <w:p w14:paraId="29A1A195" w14:textId="77777777" w:rsidR="00F55D87" w:rsidRPr="00BD383F" w:rsidRDefault="00F55D8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C0A75F" w14:textId="1CB48CA0" w:rsidR="00F55D87" w:rsidRPr="00BD383F" w:rsidRDefault="00F55D8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1E1C3F9" w14:textId="3A6FEBF4" w:rsidR="00F55D87" w:rsidRPr="00BD383F" w:rsidRDefault="00660D33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29.027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5D2806D7" w14:textId="772877D0" w:rsidR="00F55D87" w:rsidRPr="00BD383F" w:rsidRDefault="00F55D8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639B48B6" w14:textId="0A8A4178" w:rsidR="00F55D87" w:rsidRPr="00BD383F" w:rsidRDefault="00F55D87" w:rsidP="00E708CD">
            <w:pPr>
              <w:pStyle w:val="TableParagraph"/>
              <w:spacing w:line="480" w:lineRule="auto"/>
              <w:ind w:left="267" w:right="117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&lt; 0.001</w:t>
            </w:r>
          </w:p>
        </w:tc>
      </w:tr>
      <w:tr w:rsidR="00BD383F" w:rsidRPr="00BD383F" w14:paraId="6778B081" w14:textId="77777777" w:rsidTr="00F55D87">
        <w:trPr>
          <w:trHeight w:val="278"/>
          <w:jc w:val="center"/>
        </w:trPr>
        <w:tc>
          <w:tcPr>
            <w:tcW w:w="2067" w:type="dxa"/>
            <w:vMerge/>
            <w:shd w:val="clear" w:color="auto" w:fill="auto"/>
          </w:tcPr>
          <w:p w14:paraId="2A888811" w14:textId="77777777" w:rsidR="00286A47" w:rsidRPr="00BD383F" w:rsidRDefault="00286A4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655398" w14:textId="46B1F820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Shannon diversity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944CE47" w14:textId="062E0110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4FAA4E89" w14:textId="68F7D186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  <w:vAlign w:val="center"/>
          </w:tcPr>
          <w:p w14:paraId="5393C851" w14:textId="217036EC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BD383F" w:rsidRPr="00BD383F" w14:paraId="458E1900" w14:textId="77777777" w:rsidTr="00F55D87">
        <w:trPr>
          <w:trHeight w:val="278"/>
          <w:jc w:val="center"/>
        </w:trPr>
        <w:tc>
          <w:tcPr>
            <w:tcW w:w="2067" w:type="dxa"/>
            <w:vMerge/>
            <w:shd w:val="clear" w:color="auto" w:fill="auto"/>
          </w:tcPr>
          <w:p w14:paraId="5E0053B1" w14:textId="77777777" w:rsidR="00286A47" w:rsidRPr="00BD383F" w:rsidRDefault="00286A4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  <w:vAlign w:val="center"/>
          </w:tcPr>
          <w:p w14:paraId="1C181FFB" w14:textId="7C73BC79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48F8EDD" w14:textId="0BA97C61" w:rsidR="00286A47" w:rsidRPr="00BD383F" w:rsidRDefault="00660D33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6.837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72689457" w14:textId="34D230BD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10FC890" w14:textId="2A6AA19C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0.0</w:t>
            </w:r>
            <w:r w:rsidR="00660D33" w:rsidRPr="00BD383F">
              <w:rPr>
                <w:b/>
                <w:sz w:val="24"/>
                <w:szCs w:val="24"/>
              </w:rPr>
              <w:t>08</w:t>
            </w:r>
          </w:p>
        </w:tc>
      </w:tr>
      <w:tr w:rsidR="00BD383F" w:rsidRPr="00BD383F" w14:paraId="36A7339D" w14:textId="77777777" w:rsidTr="00F55D87">
        <w:trPr>
          <w:trHeight w:val="278"/>
          <w:jc w:val="center"/>
        </w:trPr>
        <w:tc>
          <w:tcPr>
            <w:tcW w:w="2067" w:type="dxa"/>
            <w:vMerge/>
            <w:shd w:val="clear" w:color="auto" w:fill="auto"/>
          </w:tcPr>
          <w:p w14:paraId="24ED43CC" w14:textId="77777777" w:rsidR="00F55D87" w:rsidRPr="00BD383F" w:rsidRDefault="00F55D8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4EBC5B" w14:textId="44067FD9" w:rsidR="00F55D87" w:rsidRPr="00BD383F" w:rsidRDefault="00F55D8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09CC155" w14:textId="68BE2497" w:rsidR="00F55D87" w:rsidRPr="00BD383F" w:rsidRDefault="00660D33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2.060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68B19E49" w14:textId="49AFC514" w:rsidR="00F55D87" w:rsidRPr="00BD383F" w:rsidRDefault="00F55D8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1125082" w14:textId="0D43E3BC" w:rsidR="00F55D87" w:rsidRPr="00BD383F" w:rsidRDefault="00F55D87" w:rsidP="00E708CD">
            <w:pPr>
              <w:pStyle w:val="TableParagraph"/>
              <w:spacing w:line="480" w:lineRule="auto"/>
              <w:ind w:left="267" w:right="117"/>
              <w:rPr>
                <w:bCs/>
                <w:sz w:val="24"/>
                <w:szCs w:val="24"/>
              </w:rPr>
            </w:pPr>
            <w:r w:rsidRPr="00BD383F">
              <w:rPr>
                <w:bCs/>
                <w:sz w:val="24"/>
                <w:szCs w:val="24"/>
              </w:rPr>
              <w:t>0.</w:t>
            </w:r>
            <w:r w:rsidR="00660D33" w:rsidRPr="00BD383F">
              <w:rPr>
                <w:bCs/>
                <w:sz w:val="24"/>
                <w:szCs w:val="24"/>
              </w:rPr>
              <w:t>151</w:t>
            </w:r>
          </w:p>
        </w:tc>
      </w:tr>
      <w:tr w:rsidR="00BD383F" w:rsidRPr="00BD383F" w14:paraId="3D217EE9" w14:textId="77777777" w:rsidTr="00F55D87">
        <w:trPr>
          <w:trHeight w:val="278"/>
          <w:jc w:val="center"/>
        </w:trPr>
        <w:tc>
          <w:tcPr>
            <w:tcW w:w="2067" w:type="dxa"/>
            <w:vMerge/>
          </w:tcPr>
          <w:p w14:paraId="4919E265" w14:textId="77777777" w:rsidR="00286A47" w:rsidRPr="00BD383F" w:rsidRDefault="00286A4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61E2EC" w14:textId="758F563A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b/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Faith's phylogenetic diversity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14B7458" w14:textId="7777777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46BB0A24" w14:textId="7777777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  <w:vAlign w:val="center"/>
          </w:tcPr>
          <w:p w14:paraId="1080ED6F" w14:textId="7777777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</w:tr>
      <w:tr w:rsidR="00BD383F" w:rsidRPr="00BD383F" w14:paraId="2CE645AD" w14:textId="77777777" w:rsidTr="00F55D87">
        <w:trPr>
          <w:trHeight w:val="284"/>
          <w:jc w:val="center"/>
        </w:trPr>
        <w:tc>
          <w:tcPr>
            <w:tcW w:w="2067" w:type="dxa"/>
            <w:vMerge/>
          </w:tcPr>
          <w:p w14:paraId="3DE56E4A" w14:textId="77777777" w:rsidR="00286A47" w:rsidRPr="00BD383F" w:rsidRDefault="00286A4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  <w:vAlign w:val="center"/>
          </w:tcPr>
          <w:p w14:paraId="490E8457" w14:textId="10696431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CF7D353" w14:textId="25536B65" w:rsidR="00286A47" w:rsidRPr="00BD383F" w:rsidRDefault="00660D33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1.085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5A72E933" w14:textId="72B88F5B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5691F66" w14:textId="4D9694C9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</w:t>
            </w:r>
            <w:r w:rsidR="00660D33" w:rsidRPr="00BD383F">
              <w:rPr>
                <w:sz w:val="24"/>
                <w:szCs w:val="24"/>
              </w:rPr>
              <w:t>297</w:t>
            </w:r>
          </w:p>
        </w:tc>
      </w:tr>
      <w:tr w:rsidR="00BD383F" w:rsidRPr="00BD383F" w14:paraId="409527DD" w14:textId="77777777" w:rsidTr="00F55D87">
        <w:trPr>
          <w:trHeight w:val="284"/>
          <w:jc w:val="center"/>
        </w:trPr>
        <w:tc>
          <w:tcPr>
            <w:tcW w:w="2067" w:type="dxa"/>
            <w:tcBorders>
              <w:bottom w:val="single" w:sz="4" w:space="0" w:color="auto"/>
            </w:tcBorders>
          </w:tcPr>
          <w:p w14:paraId="4B788884" w14:textId="77777777" w:rsidR="00F55D87" w:rsidRPr="00BD383F" w:rsidRDefault="00F55D8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A1674" w14:textId="6B43DB91" w:rsidR="00F55D87" w:rsidRPr="00BD383F" w:rsidRDefault="00F55D8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DC4C91" w14:textId="11070367" w:rsidR="00F55D87" w:rsidRPr="00BD383F" w:rsidRDefault="00F55D8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2</w:t>
            </w:r>
            <w:r w:rsidR="00660D33" w:rsidRPr="00BD383F">
              <w:rPr>
                <w:sz w:val="24"/>
                <w:szCs w:val="24"/>
              </w:rPr>
              <w:t>3.459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7203C8" w14:textId="75DBE220" w:rsidR="00F55D87" w:rsidRPr="00BD383F" w:rsidRDefault="00F55D8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7F6D6" w14:textId="1BC529A8" w:rsidR="00F55D87" w:rsidRPr="00BD383F" w:rsidRDefault="00F55D8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&lt; 0.001</w:t>
            </w:r>
          </w:p>
        </w:tc>
      </w:tr>
      <w:tr w:rsidR="00BD383F" w:rsidRPr="00BD383F" w14:paraId="6C63D3FA" w14:textId="77777777" w:rsidTr="00F55D87">
        <w:trPr>
          <w:trHeight w:val="284"/>
          <w:jc w:val="center"/>
        </w:trPr>
        <w:tc>
          <w:tcPr>
            <w:tcW w:w="2067" w:type="dxa"/>
            <w:vMerge w:val="restart"/>
            <w:tcBorders>
              <w:top w:val="single" w:sz="4" w:space="0" w:color="auto"/>
            </w:tcBorders>
            <w:vAlign w:val="center"/>
          </w:tcPr>
          <w:p w14:paraId="0E5B3E45" w14:textId="2E016D1A" w:rsidR="00286A47" w:rsidRPr="00BD383F" w:rsidRDefault="00286A47" w:rsidP="00E708C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  <w:r w:rsidRPr="00BD383F">
              <w:rPr>
                <w:bCs/>
                <w:sz w:val="24"/>
                <w:szCs w:val="24"/>
              </w:rPr>
              <w:t>Adult</w:t>
            </w:r>
            <w:r w:rsidR="0003210D" w:rsidRPr="00BD383F">
              <w:rPr>
                <w:bCs/>
                <w:sz w:val="24"/>
                <w:szCs w:val="24"/>
              </w:rPr>
              <w:t>s</w:t>
            </w: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14:paraId="190BCB7A" w14:textId="73B320F5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Number of observed ASVs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</w:tcPr>
          <w:p w14:paraId="7489C1B0" w14:textId="181E3D3B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14:paraId="63D869E2" w14:textId="3C6C0C3C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</w:tcPr>
          <w:p w14:paraId="0062E124" w14:textId="363578E7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BD383F" w:rsidRPr="00BD383F" w14:paraId="4745EB90" w14:textId="77777777" w:rsidTr="00E43843">
        <w:trPr>
          <w:trHeight w:val="265"/>
          <w:jc w:val="center"/>
        </w:trPr>
        <w:tc>
          <w:tcPr>
            <w:tcW w:w="2067" w:type="dxa"/>
            <w:vMerge/>
          </w:tcPr>
          <w:p w14:paraId="40D94804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</w:tcPr>
          <w:p w14:paraId="4CC81CFA" w14:textId="3A044214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1191" w:type="dxa"/>
            <w:shd w:val="clear" w:color="auto" w:fill="auto"/>
          </w:tcPr>
          <w:p w14:paraId="340C6E20" w14:textId="2F32ED19" w:rsidR="00286A47" w:rsidRPr="00BD383F" w:rsidRDefault="00286A47" w:rsidP="00E708C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autoSpaceDE/>
              <w:autoSpaceDN/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0.069</w:t>
            </w:r>
          </w:p>
        </w:tc>
        <w:tc>
          <w:tcPr>
            <w:tcW w:w="1081" w:type="dxa"/>
            <w:shd w:val="clear" w:color="auto" w:fill="auto"/>
          </w:tcPr>
          <w:p w14:paraId="5BE98A27" w14:textId="122657D6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2965F3C7" w14:textId="5FFEF073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0.793</w:t>
            </w:r>
          </w:p>
        </w:tc>
      </w:tr>
      <w:tr w:rsidR="00BD383F" w:rsidRPr="00BD383F" w14:paraId="0DD262C7" w14:textId="77777777" w:rsidTr="00E43843">
        <w:trPr>
          <w:trHeight w:val="265"/>
          <w:jc w:val="center"/>
        </w:trPr>
        <w:tc>
          <w:tcPr>
            <w:tcW w:w="2067" w:type="dxa"/>
            <w:vMerge/>
          </w:tcPr>
          <w:p w14:paraId="220BC9B6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14:paraId="3945FF1F" w14:textId="0CDCC9CB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shd w:val="clear" w:color="auto" w:fill="auto"/>
          </w:tcPr>
          <w:p w14:paraId="4D5914FD" w14:textId="218E83A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0.124</w:t>
            </w:r>
          </w:p>
        </w:tc>
        <w:tc>
          <w:tcPr>
            <w:tcW w:w="1081" w:type="dxa"/>
            <w:shd w:val="clear" w:color="auto" w:fill="auto"/>
          </w:tcPr>
          <w:p w14:paraId="6D8707BF" w14:textId="735D5BEE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7041226B" w14:textId="16C61818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0.730</w:t>
            </w:r>
          </w:p>
        </w:tc>
      </w:tr>
      <w:tr w:rsidR="00BD383F" w:rsidRPr="00BD383F" w14:paraId="6293C134" w14:textId="77777777" w:rsidTr="00E43843">
        <w:trPr>
          <w:trHeight w:val="265"/>
          <w:jc w:val="center"/>
        </w:trPr>
        <w:tc>
          <w:tcPr>
            <w:tcW w:w="2067" w:type="dxa"/>
            <w:vMerge/>
          </w:tcPr>
          <w:p w14:paraId="198EBB6F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14:paraId="13B9574F" w14:textId="18F97C25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Shannon diversity</w:t>
            </w:r>
          </w:p>
        </w:tc>
        <w:tc>
          <w:tcPr>
            <w:tcW w:w="1191" w:type="dxa"/>
            <w:shd w:val="clear" w:color="auto" w:fill="auto"/>
          </w:tcPr>
          <w:p w14:paraId="48573E33" w14:textId="7777777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</w:tcPr>
          <w:p w14:paraId="55FA15D3" w14:textId="7777777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14:paraId="76241DAF" w14:textId="77777777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BD383F" w:rsidRPr="00BD383F" w14:paraId="2DC5C263" w14:textId="77777777" w:rsidTr="00E43843">
        <w:trPr>
          <w:trHeight w:val="265"/>
          <w:jc w:val="center"/>
        </w:trPr>
        <w:tc>
          <w:tcPr>
            <w:tcW w:w="2067" w:type="dxa"/>
            <w:vMerge/>
          </w:tcPr>
          <w:p w14:paraId="0644EA25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</w:tcPr>
          <w:p w14:paraId="1CD731DC" w14:textId="379C6131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1191" w:type="dxa"/>
            <w:shd w:val="clear" w:color="auto" w:fill="auto"/>
          </w:tcPr>
          <w:p w14:paraId="06A0830B" w14:textId="5A1EA126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1.610</w:t>
            </w:r>
          </w:p>
        </w:tc>
        <w:tc>
          <w:tcPr>
            <w:tcW w:w="1081" w:type="dxa"/>
            <w:shd w:val="clear" w:color="auto" w:fill="auto"/>
          </w:tcPr>
          <w:p w14:paraId="56CFE05C" w14:textId="641903EC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7FDF1F6E" w14:textId="5EE08A86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0.205</w:t>
            </w:r>
          </w:p>
        </w:tc>
      </w:tr>
      <w:tr w:rsidR="00BD383F" w:rsidRPr="00BD383F" w14:paraId="095972B7" w14:textId="77777777" w:rsidTr="00E43843">
        <w:trPr>
          <w:trHeight w:val="265"/>
          <w:jc w:val="center"/>
        </w:trPr>
        <w:tc>
          <w:tcPr>
            <w:tcW w:w="2067" w:type="dxa"/>
            <w:vMerge/>
          </w:tcPr>
          <w:p w14:paraId="1B0B6DF7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14:paraId="20865813" w14:textId="4D51D612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shd w:val="clear" w:color="auto" w:fill="auto"/>
          </w:tcPr>
          <w:p w14:paraId="5CEDA558" w14:textId="0DD3B943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0.002</w:t>
            </w:r>
          </w:p>
        </w:tc>
        <w:tc>
          <w:tcPr>
            <w:tcW w:w="1081" w:type="dxa"/>
            <w:shd w:val="clear" w:color="auto" w:fill="auto"/>
          </w:tcPr>
          <w:p w14:paraId="23ED1602" w14:textId="54ABFD5B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597219ED" w14:textId="0DF3951C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0.970</w:t>
            </w:r>
          </w:p>
        </w:tc>
      </w:tr>
      <w:tr w:rsidR="00BD383F" w:rsidRPr="00BD383F" w14:paraId="175DD083" w14:textId="77777777" w:rsidTr="00E43843">
        <w:trPr>
          <w:trHeight w:val="265"/>
          <w:jc w:val="center"/>
        </w:trPr>
        <w:tc>
          <w:tcPr>
            <w:tcW w:w="2067" w:type="dxa"/>
            <w:vMerge/>
          </w:tcPr>
          <w:p w14:paraId="33C84895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14:paraId="2595597E" w14:textId="0514F434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b/>
                <w:sz w:val="24"/>
                <w:szCs w:val="24"/>
              </w:rPr>
              <w:t>Faith's phylogenetic diversity</w:t>
            </w:r>
          </w:p>
        </w:tc>
        <w:tc>
          <w:tcPr>
            <w:tcW w:w="1191" w:type="dxa"/>
            <w:shd w:val="clear" w:color="auto" w:fill="auto"/>
          </w:tcPr>
          <w:p w14:paraId="6D96F6AF" w14:textId="7777777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</w:tcPr>
          <w:p w14:paraId="53829574" w14:textId="77777777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14:paraId="53AC62F9" w14:textId="77777777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BD383F" w:rsidRPr="00BD383F" w14:paraId="526623D6" w14:textId="77777777" w:rsidTr="006D2B9C">
        <w:trPr>
          <w:trHeight w:val="265"/>
          <w:jc w:val="center"/>
        </w:trPr>
        <w:tc>
          <w:tcPr>
            <w:tcW w:w="2067" w:type="dxa"/>
            <w:vMerge/>
          </w:tcPr>
          <w:p w14:paraId="52ED620F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</w:tcPr>
          <w:p w14:paraId="77D7C651" w14:textId="3379AAC0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b/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1191" w:type="dxa"/>
            <w:shd w:val="clear" w:color="auto" w:fill="auto"/>
          </w:tcPr>
          <w:p w14:paraId="2BE00EB5" w14:textId="3BD92185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0.516</w:t>
            </w:r>
          </w:p>
        </w:tc>
        <w:tc>
          <w:tcPr>
            <w:tcW w:w="1081" w:type="dxa"/>
            <w:shd w:val="clear" w:color="auto" w:fill="auto"/>
          </w:tcPr>
          <w:p w14:paraId="4DA10434" w14:textId="13E7AFF4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352B1F8D" w14:textId="1FDAE484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0.472</w:t>
            </w:r>
          </w:p>
        </w:tc>
      </w:tr>
      <w:tr w:rsidR="00286A47" w:rsidRPr="00BD383F" w14:paraId="2377C067" w14:textId="77777777" w:rsidTr="00B92D53">
        <w:trPr>
          <w:trHeight w:val="265"/>
          <w:jc w:val="center"/>
        </w:trPr>
        <w:tc>
          <w:tcPr>
            <w:tcW w:w="2067" w:type="dxa"/>
            <w:vMerge/>
            <w:tcBorders>
              <w:bottom w:val="single" w:sz="4" w:space="0" w:color="auto"/>
            </w:tcBorders>
          </w:tcPr>
          <w:p w14:paraId="7D4008FF" w14:textId="77777777" w:rsidR="00286A47" w:rsidRPr="00BD383F" w:rsidRDefault="00286A47" w:rsidP="00E708CD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14:paraId="1CA62150" w14:textId="0BDBD97A" w:rsidR="00286A47" w:rsidRPr="00BD383F" w:rsidRDefault="00286A47" w:rsidP="00E708CD">
            <w:pPr>
              <w:pStyle w:val="TableParagraph"/>
              <w:spacing w:line="480" w:lineRule="auto"/>
              <w:jc w:val="left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2C58CB83" w14:textId="5E320F8D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0.004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65842513" w14:textId="437A4454" w:rsidR="00286A47" w:rsidRPr="00BD383F" w:rsidRDefault="00286A47" w:rsidP="00E708CD">
            <w:pPr>
              <w:pStyle w:val="TableParagraph"/>
              <w:spacing w:line="480" w:lineRule="auto"/>
              <w:ind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</w:tcPr>
          <w:p w14:paraId="198F247E" w14:textId="7E2DF0C2" w:rsidR="00286A47" w:rsidRPr="00BD383F" w:rsidRDefault="00286A47" w:rsidP="00E708CD">
            <w:pPr>
              <w:pStyle w:val="TableParagraph"/>
              <w:spacing w:line="480" w:lineRule="auto"/>
              <w:ind w:left="267" w:right="117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0.950</w:t>
            </w:r>
          </w:p>
        </w:tc>
      </w:tr>
    </w:tbl>
    <w:p w14:paraId="16910E21" w14:textId="77777777" w:rsidR="00BD383F" w:rsidRDefault="00BD38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2A72ED2" w14:textId="0A312668" w:rsidR="009979F7" w:rsidRPr="00BD383F" w:rsidRDefault="009979F7" w:rsidP="009979F7">
      <w:pPr>
        <w:spacing w:line="480" w:lineRule="auto"/>
        <w:jc w:val="both"/>
        <w:rPr>
          <w:b/>
          <w:bCs/>
          <w:noProof/>
          <w:sz w:val="24"/>
          <w:szCs w:val="24"/>
        </w:rPr>
      </w:pPr>
      <w:r w:rsidRPr="00BD383F">
        <w:rPr>
          <w:b/>
          <w:bCs/>
          <w:noProof/>
          <w:sz w:val="24"/>
          <w:szCs w:val="24"/>
        </w:rPr>
        <w:lastRenderedPageBreak/>
        <w:t>Figure S1</w:t>
      </w:r>
    </w:p>
    <w:p w14:paraId="02BBFD6B" w14:textId="77777777" w:rsidR="009979F7" w:rsidRPr="00BD383F" w:rsidRDefault="009979F7" w:rsidP="009979F7">
      <w:pPr>
        <w:spacing w:line="480" w:lineRule="auto"/>
        <w:jc w:val="center"/>
        <w:rPr>
          <w:noProof/>
          <w:sz w:val="24"/>
          <w:szCs w:val="24"/>
          <w:lang w:val="es-CR"/>
        </w:rPr>
      </w:pPr>
      <w:r w:rsidRPr="00BD383F">
        <w:rPr>
          <w:noProof/>
          <w:sz w:val="24"/>
          <w:szCs w:val="24"/>
          <w:lang w:val="es-CR"/>
        </w:rPr>
        <w:drawing>
          <wp:inline distT="0" distB="0" distL="0" distR="0" wp14:anchorId="31C5763F" wp14:editId="7F5629B2">
            <wp:extent cx="5943600" cy="3846195"/>
            <wp:effectExtent l="0" t="0" r="0" b="1905"/>
            <wp:docPr id="2" name="Picture 2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pha diversity measures join FIX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59E28" w14:textId="77777777" w:rsidR="009979F7" w:rsidRPr="00BD383F" w:rsidRDefault="009979F7" w:rsidP="009979F7">
      <w:pPr>
        <w:spacing w:line="480" w:lineRule="auto"/>
        <w:jc w:val="both"/>
        <w:rPr>
          <w:sz w:val="24"/>
          <w:szCs w:val="24"/>
        </w:rPr>
      </w:pPr>
      <w:bookmarkStart w:id="0" w:name="_Hlk45647997"/>
      <w:r w:rsidRPr="00BD383F">
        <w:rPr>
          <w:b/>
          <w:bCs/>
          <w:noProof/>
          <w:sz w:val="24"/>
          <w:szCs w:val="24"/>
        </w:rPr>
        <w:t xml:space="preserve">Fig. S1. </w:t>
      </w:r>
      <w:r w:rsidRPr="00BD383F">
        <w:rPr>
          <w:sz w:val="24"/>
          <w:szCs w:val="24"/>
        </w:rPr>
        <w:t>Alpha diversity metrics among tadpoles (A-C) and adults (D-F) regarding habitat types. Each light point represents the bacterial skin community of an individual sample; point color indicates habitat type (green - undisturbed habitat and orange - disturbed habitat). Lines indicate 95% confidence intervals (95% CIs).</w:t>
      </w:r>
    </w:p>
    <w:bookmarkEnd w:id="0"/>
    <w:p w14:paraId="71AEFB85" w14:textId="55D7C50E" w:rsidR="00BD383F" w:rsidRDefault="00BD38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80E48D8" w14:textId="2EAEEB6E" w:rsidR="00687695" w:rsidRPr="00BD383F" w:rsidRDefault="005D59ED" w:rsidP="00E708CD">
      <w:pPr>
        <w:spacing w:line="480" w:lineRule="auto"/>
        <w:jc w:val="both"/>
        <w:rPr>
          <w:sz w:val="24"/>
          <w:szCs w:val="24"/>
        </w:rPr>
      </w:pPr>
      <w:bookmarkStart w:id="1" w:name="_Hlk45648038"/>
      <w:r w:rsidRPr="00BD383F">
        <w:rPr>
          <w:b/>
          <w:sz w:val="24"/>
          <w:szCs w:val="24"/>
        </w:rPr>
        <w:lastRenderedPageBreak/>
        <w:t xml:space="preserve">Table </w:t>
      </w:r>
      <w:r w:rsidR="00F608C4" w:rsidRPr="00BD383F">
        <w:rPr>
          <w:b/>
          <w:sz w:val="24"/>
          <w:szCs w:val="24"/>
        </w:rPr>
        <w:t>S</w:t>
      </w:r>
      <w:r w:rsidR="003A0CFB" w:rsidRPr="00BD383F">
        <w:rPr>
          <w:b/>
          <w:sz w:val="24"/>
          <w:szCs w:val="24"/>
        </w:rPr>
        <w:t>3</w:t>
      </w:r>
      <w:r w:rsidR="00F608C4" w:rsidRPr="00BD383F">
        <w:rPr>
          <w:b/>
          <w:sz w:val="24"/>
          <w:szCs w:val="24"/>
        </w:rPr>
        <w:t>.</w:t>
      </w:r>
      <w:r w:rsidRPr="00BD383F">
        <w:rPr>
          <w:b/>
          <w:sz w:val="24"/>
          <w:szCs w:val="24"/>
        </w:rPr>
        <w:t xml:space="preserve"> </w:t>
      </w:r>
      <w:bookmarkStart w:id="2" w:name="_Hlk34852209"/>
      <w:r w:rsidR="00AE5279" w:rsidRPr="00BD383F">
        <w:rPr>
          <w:bCs/>
          <w:sz w:val="24"/>
          <w:szCs w:val="24"/>
        </w:rPr>
        <w:t xml:space="preserve">Summary of </w:t>
      </w:r>
      <w:r w:rsidR="00AE5279" w:rsidRPr="00BD383F">
        <w:rPr>
          <w:sz w:val="24"/>
          <w:szCs w:val="24"/>
        </w:rPr>
        <w:t>PERMANOVA models of beta diversity metrics in tadpoles and adults. Habitat types and year of survey were use as covariates and study site</w:t>
      </w:r>
      <w:r w:rsidR="00F55D87" w:rsidRPr="00BD383F">
        <w:rPr>
          <w:sz w:val="24"/>
          <w:szCs w:val="24"/>
        </w:rPr>
        <w:t xml:space="preserve"> were used as covariates. </w:t>
      </w:r>
      <w:r w:rsidR="00424593" w:rsidRPr="00BD383F">
        <w:rPr>
          <w:sz w:val="24"/>
          <w:szCs w:val="24"/>
        </w:rPr>
        <w:t>Study s</w:t>
      </w:r>
      <w:r w:rsidR="00F55D87" w:rsidRPr="00BD383F">
        <w:rPr>
          <w:sz w:val="24"/>
          <w:szCs w:val="24"/>
        </w:rPr>
        <w:t xml:space="preserve">ite </w:t>
      </w:r>
      <w:r w:rsidR="00AE5279" w:rsidRPr="00BD383F">
        <w:rPr>
          <w:sz w:val="24"/>
          <w:szCs w:val="24"/>
        </w:rPr>
        <w:t xml:space="preserve">was used as a random factor in the </w:t>
      </w:r>
      <w:r w:rsidR="00D72F83" w:rsidRPr="00BD383F">
        <w:rPr>
          <w:sz w:val="24"/>
          <w:szCs w:val="24"/>
        </w:rPr>
        <w:t>analysis of adults</w:t>
      </w:r>
      <w:r w:rsidR="00AE5279" w:rsidRPr="00BD383F">
        <w:rPr>
          <w:sz w:val="24"/>
          <w:szCs w:val="24"/>
        </w:rPr>
        <w:t>. Significant p values (&lt;0.05) are shown in bold.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5"/>
        <w:gridCol w:w="2386"/>
        <w:gridCol w:w="2387"/>
        <w:gridCol w:w="2392"/>
      </w:tblGrid>
      <w:tr w:rsidR="00BD383F" w:rsidRPr="00BD383F" w14:paraId="3D4E8D5A" w14:textId="77777777" w:rsidTr="00E83040">
        <w:trPr>
          <w:jc w:val="center"/>
        </w:trPr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1"/>
          <w:bookmarkEnd w:id="2"/>
          <w:p w14:paraId="6ADE0B41" w14:textId="3D739C21" w:rsidR="00E43843" w:rsidRPr="00BD383F" w:rsidRDefault="00E43843" w:rsidP="00E708CD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2B6D2" w14:textId="207BDBE3" w:rsidR="00E43843" w:rsidRPr="00BD383F" w:rsidRDefault="00E43843" w:rsidP="00E708CD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 xml:space="preserve">Unweighted </w:t>
            </w:r>
            <w:proofErr w:type="spellStart"/>
            <w:r w:rsidRPr="00BD383F">
              <w:rPr>
                <w:b/>
                <w:bCs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C7A04" w14:textId="461F2BDF" w:rsidR="00E43843" w:rsidRPr="00BD383F" w:rsidRDefault="00E43843" w:rsidP="00E708CD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 xml:space="preserve">Weighted </w:t>
            </w:r>
            <w:proofErr w:type="spellStart"/>
            <w:r w:rsidRPr="00BD383F">
              <w:rPr>
                <w:b/>
                <w:bCs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1E297" w14:textId="328FF4CD" w:rsidR="00E43843" w:rsidRPr="00BD383F" w:rsidRDefault="00E43843" w:rsidP="00E708CD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>Bray-Curtis dissimilarity</w:t>
            </w:r>
          </w:p>
        </w:tc>
      </w:tr>
      <w:tr w:rsidR="00BD383F" w:rsidRPr="00BD383F" w14:paraId="6024B8F6" w14:textId="77777777" w:rsidTr="009B2111">
        <w:trPr>
          <w:jc w:val="center"/>
        </w:trPr>
        <w:tc>
          <w:tcPr>
            <w:tcW w:w="1655" w:type="dxa"/>
            <w:tcBorders>
              <w:top w:val="single" w:sz="4" w:space="0" w:color="auto"/>
            </w:tcBorders>
          </w:tcPr>
          <w:p w14:paraId="09918F03" w14:textId="1551EB5B" w:rsidR="00E43843" w:rsidRPr="00BD383F" w:rsidRDefault="00E43843" w:rsidP="00E708CD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>Tadpoles</w:t>
            </w:r>
          </w:p>
        </w:tc>
        <w:tc>
          <w:tcPr>
            <w:tcW w:w="2386" w:type="dxa"/>
            <w:tcBorders>
              <w:top w:val="single" w:sz="4" w:space="0" w:color="auto"/>
            </w:tcBorders>
          </w:tcPr>
          <w:p w14:paraId="30282D59" w14:textId="56C9D0F3" w:rsidR="00E43843" w:rsidRPr="00BD383F" w:rsidRDefault="00E43843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</w:tcPr>
          <w:p w14:paraId="10607F35" w14:textId="77777777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single" w:sz="4" w:space="0" w:color="auto"/>
            </w:tcBorders>
          </w:tcPr>
          <w:p w14:paraId="60FCDFDB" w14:textId="77777777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BD383F" w:rsidRPr="00BD383F" w14:paraId="7B97FF05" w14:textId="77777777" w:rsidTr="009B2111">
        <w:trPr>
          <w:jc w:val="center"/>
        </w:trPr>
        <w:tc>
          <w:tcPr>
            <w:tcW w:w="1655" w:type="dxa"/>
            <w:vAlign w:val="center"/>
          </w:tcPr>
          <w:p w14:paraId="7BD89E7D" w14:textId="77C5A396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2386" w:type="dxa"/>
          </w:tcPr>
          <w:p w14:paraId="40451B8B" w14:textId="46C55D41" w:rsidR="00E43843" w:rsidRPr="00BD383F" w:rsidRDefault="00303B02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</w:t>
            </w:r>
            <w:r w:rsidR="00BC6584" w:rsidRPr="00BD383F">
              <w:rPr>
                <w:iCs/>
                <w:sz w:val="24"/>
                <w:szCs w:val="24"/>
              </w:rPr>
              <w:t>3.57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263C0F" w:rsidRPr="00BD383F">
              <w:rPr>
                <w:b/>
                <w:bCs/>
                <w:iCs/>
                <w:sz w:val="24"/>
                <w:szCs w:val="24"/>
              </w:rPr>
              <w:t>=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BC6584" w:rsidRPr="00BD383F">
              <w:rPr>
                <w:b/>
                <w:bCs/>
                <w:iCs/>
                <w:sz w:val="24"/>
                <w:szCs w:val="24"/>
              </w:rPr>
              <w:t>0.001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</w:t>
            </w:r>
            <w:r w:rsidR="00BC6584" w:rsidRPr="00BD383F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2387" w:type="dxa"/>
          </w:tcPr>
          <w:p w14:paraId="363E8055" w14:textId="3E5D5FAA" w:rsidR="00E43843" w:rsidRPr="00BD383F" w:rsidRDefault="00263C0F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</w:t>
            </w:r>
            <w:r w:rsidR="00BC6584" w:rsidRPr="00BD383F">
              <w:rPr>
                <w:iCs/>
                <w:sz w:val="24"/>
                <w:szCs w:val="24"/>
              </w:rPr>
              <w:t>6.91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</w:t>
            </w:r>
            <w:r w:rsidR="00BC6584" w:rsidRPr="00BD383F">
              <w:rPr>
                <w:b/>
                <w:bCs/>
                <w:iCs/>
                <w:sz w:val="24"/>
                <w:szCs w:val="24"/>
              </w:rPr>
              <w:t>0.001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0.1</w:t>
            </w:r>
            <w:r w:rsidR="00BC6584" w:rsidRPr="00BD383F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14:paraId="16CE18BE" w14:textId="4185D3E7" w:rsidR="00E43843" w:rsidRPr="00BD383F" w:rsidRDefault="00263C0F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</w:t>
            </w:r>
            <w:r w:rsidR="00BC6584" w:rsidRPr="00BD383F">
              <w:rPr>
                <w:iCs/>
                <w:sz w:val="24"/>
                <w:szCs w:val="24"/>
              </w:rPr>
              <w:t>7.12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</w:t>
            </w:r>
            <w:r w:rsidR="00BC6584" w:rsidRPr="00BD383F">
              <w:rPr>
                <w:b/>
                <w:bCs/>
                <w:iCs/>
                <w:sz w:val="24"/>
                <w:szCs w:val="24"/>
              </w:rPr>
              <w:t>0.001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="00E83040"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iCs/>
                <w:sz w:val="24"/>
                <w:szCs w:val="24"/>
              </w:rPr>
              <w:t>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</w:t>
            </w:r>
            <w:r w:rsidR="00BC6584" w:rsidRPr="00BD383F">
              <w:rPr>
                <w:iCs/>
                <w:sz w:val="24"/>
                <w:szCs w:val="24"/>
              </w:rPr>
              <w:t>14</w:t>
            </w:r>
          </w:p>
        </w:tc>
      </w:tr>
      <w:tr w:rsidR="00BD383F" w:rsidRPr="00BD383F" w14:paraId="2B5CED3F" w14:textId="77777777" w:rsidTr="009B2111">
        <w:trPr>
          <w:jc w:val="center"/>
        </w:trPr>
        <w:tc>
          <w:tcPr>
            <w:tcW w:w="1655" w:type="dxa"/>
            <w:vAlign w:val="center"/>
          </w:tcPr>
          <w:p w14:paraId="6C02C858" w14:textId="1129E3B9" w:rsidR="00BC6584" w:rsidRPr="00BD383F" w:rsidRDefault="00BC6584" w:rsidP="00E708CD">
            <w:pPr>
              <w:spacing w:line="480" w:lineRule="auto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2386" w:type="dxa"/>
          </w:tcPr>
          <w:p w14:paraId="41CCBA33" w14:textId="0321B368" w:rsidR="00BC6584" w:rsidRPr="00BD383F" w:rsidRDefault="00BC6584" w:rsidP="00E708CD">
            <w:pPr>
              <w:spacing w:line="480" w:lineRule="auto"/>
              <w:jc w:val="center"/>
              <w:rPr>
                <w:i/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8.70,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Pr="00BD383F">
              <w:rPr>
                <w:iCs/>
                <w:sz w:val="24"/>
                <w:szCs w:val="24"/>
              </w:rPr>
              <w:t>,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0.17</w:t>
            </w:r>
          </w:p>
        </w:tc>
        <w:tc>
          <w:tcPr>
            <w:tcW w:w="2387" w:type="dxa"/>
          </w:tcPr>
          <w:p w14:paraId="66101576" w14:textId="56701A8E" w:rsidR="00BC6584" w:rsidRPr="00BD383F" w:rsidRDefault="00BC6584" w:rsidP="00E708CD">
            <w:pPr>
              <w:spacing w:line="480" w:lineRule="auto"/>
              <w:jc w:val="center"/>
              <w:rPr>
                <w:i/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5.02, </w:t>
            </w:r>
            <w:r w:rsidRPr="004802CF">
              <w:rPr>
                <w:b/>
                <w:bCs/>
                <w:i/>
                <w:sz w:val="24"/>
                <w:szCs w:val="24"/>
              </w:rPr>
              <w:t>p</w:t>
            </w:r>
            <w:r w:rsidRPr="004802CF">
              <w:rPr>
                <w:b/>
                <w:bCs/>
                <w:iCs/>
                <w:sz w:val="24"/>
                <w:szCs w:val="24"/>
              </w:rPr>
              <w:t xml:space="preserve"> = 0.003</w:t>
            </w:r>
            <w:r w:rsidRPr="00BD383F">
              <w:rPr>
                <w:iCs/>
                <w:sz w:val="24"/>
                <w:szCs w:val="24"/>
              </w:rPr>
              <w:t>,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0.10</w:t>
            </w:r>
          </w:p>
        </w:tc>
        <w:tc>
          <w:tcPr>
            <w:tcW w:w="2392" w:type="dxa"/>
          </w:tcPr>
          <w:p w14:paraId="12142F07" w14:textId="17F05B7D" w:rsidR="00BC6584" w:rsidRPr="00BD383F" w:rsidRDefault="00BC6584" w:rsidP="00E708CD">
            <w:pPr>
              <w:spacing w:line="480" w:lineRule="auto"/>
              <w:jc w:val="center"/>
              <w:rPr>
                <w:i/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3.60,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Pr="00BD383F">
              <w:rPr>
                <w:iCs/>
                <w:sz w:val="24"/>
                <w:szCs w:val="24"/>
              </w:rPr>
              <w:t>,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0.07</w:t>
            </w:r>
          </w:p>
        </w:tc>
      </w:tr>
      <w:tr w:rsidR="00BD383F" w:rsidRPr="00BD383F" w14:paraId="4136C420" w14:textId="77777777" w:rsidTr="009B2111">
        <w:trPr>
          <w:jc w:val="center"/>
        </w:trPr>
        <w:tc>
          <w:tcPr>
            <w:tcW w:w="1655" w:type="dxa"/>
          </w:tcPr>
          <w:p w14:paraId="111F6665" w14:textId="7AB3FEE5" w:rsidR="00E43843" w:rsidRPr="00BD383F" w:rsidRDefault="00E43843" w:rsidP="00E708CD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>Adults</w:t>
            </w:r>
          </w:p>
        </w:tc>
        <w:tc>
          <w:tcPr>
            <w:tcW w:w="2386" w:type="dxa"/>
          </w:tcPr>
          <w:p w14:paraId="7CA7E2AA" w14:textId="77777777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87" w:type="dxa"/>
          </w:tcPr>
          <w:p w14:paraId="4FAF99E1" w14:textId="77777777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92" w:type="dxa"/>
          </w:tcPr>
          <w:p w14:paraId="1EAF2BF9" w14:textId="77777777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BD383F" w:rsidRPr="00BD383F" w14:paraId="76D123D8" w14:textId="77777777" w:rsidTr="00E83040">
        <w:trPr>
          <w:jc w:val="center"/>
        </w:trPr>
        <w:tc>
          <w:tcPr>
            <w:tcW w:w="1655" w:type="dxa"/>
            <w:vAlign w:val="center"/>
          </w:tcPr>
          <w:p w14:paraId="637E2F0E" w14:textId="65A87512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Habitat type</w:t>
            </w:r>
          </w:p>
        </w:tc>
        <w:tc>
          <w:tcPr>
            <w:tcW w:w="2386" w:type="dxa"/>
          </w:tcPr>
          <w:p w14:paraId="7AE012CF" w14:textId="6C8A7DD6" w:rsidR="00E43843" w:rsidRPr="00BD383F" w:rsidRDefault="00E83040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5.54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0.004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0.08</w:t>
            </w:r>
          </w:p>
        </w:tc>
        <w:tc>
          <w:tcPr>
            <w:tcW w:w="2387" w:type="dxa"/>
          </w:tcPr>
          <w:p w14:paraId="013E9088" w14:textId="27B2CE5B" w:rsidR="00E43843" w:rsidRPr="00BD383F" w:rsidRDefault="00E83040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9.06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0.049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0.12</w:t>
            </w:r>
          </w:p>
        </w:tc>
        <w:tc>
          <w:tcPr>
            <w:tcW w:w="2392" w:type="dxa"/>
          </w:tcPr>
          <w:p w14:paraId="583B524C" w14:textId="309A9F25" w:rsidR="00E43843" w:rsidRPr="00BD383F" w:rsidRDefault="00E83040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5.47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0.07</w:t>
            </w:r>
          </w:p>
        </w:tc>
      </w:tr>
      <w:tr w:rsidR="00E43843" w:rsidRPr="00BD383F" w14:paraId="0DD8A900" w14:textId="77777777" w:rsidTr="00E83040">
        <w:trPr>
          <w:jc w:val="center"/>
        </w:trPr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14:paraId="4DA0B3DF" w14:textId="0AD5D01F" w:rsidR="00E43843" w:rsidRPr="00BD383F" w:rsidRDefault="00E43843" w:rsidP="00E708CD">
            <w:pPr>
              <w:spacing w:line="480" w:lineRule="auto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29215871" w14:textId="269C7A6D" w:rsidR="00E43843" w:rsidRPr="00BD383F" w:rsidRDefault="00E83040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3.22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0.004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0.04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14:paraId="7F4AA623" w14:textId="2DD679DE" w:rsidR="00E43843" w:rsidRPr="00BD383F" w:rsidRDefault="00E83040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2.12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0.049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0.03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6DD48AAB" w14:textId="0F9FA30E" w:rsidR="00E43843" w:rsidRPr="00BD383F" w:rsidRDefault="00E83040" w:rsidP="00E708CD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3.30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="0092743D" w:rsidRPr="00BD383F">
              <w:rPr>
                <w:iCs/>
                <w:sz w:val="24"/>
                <w:szCs w:val="24"/>
              </w:rPr>
              <w:t>,</w:t>
            </w:r>
            <w:r w:rsidRPr="00BD383F">
              <w:rPr>
                <w:iCs/>
                <w:sz w:val="24"/>
                <w:szCs w:val="24"/>
              </w:rPr>
              <w:t xml:space="preserve">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0.04</w:t>
            </w:r>
          </w:p>
        </w:tc>
      </w:tr>
    </w:tbl>
    <w:p w14:paraId="4B15F6E1" w14:textId="19681AA4" w:rsidR="00BD383F" w:rsidRDefault="00BD383F" w:rsidP="00005BB7">
      <w:pPr>
        <w:spacing w:line="480" w:lineRule="auto"/>
        <w:jc w:val="both"/>
        <w:rPr>
          <w:b/>
          <w:sz w:val="24"/>
          <w:szCs w:val="24"/>
        </w:rPr>
      </w:pPr>
      <w:bookmarkStart w:id="3" w:name="_Hlk45648047"/>
    </w:p>
    <w:p w14:paraId="49D2BD53" w14:textId="77777777" w:rsidR="00BD383F" w:rsidRDefault="00BD38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CC42C9B" w14:textId="559B8A50" w:rsidR="00005BB7" w:rsidRPr="00BD383F" w:rsidRDefault="00005BB7" w:rsidP="00005BB7">
      <w:pPr>
        <w:spacing w:line="480" w:lineRule="auto"/>
        <w:jc w:val="both"/>
        <w:rPr>
          <w:sz w:val="24"/>
          <w:szCs w:val="24"/>
        </w:rPr>
      </w:pPr>
      <w:r w:rsidRPr="00BD383F">
        <w:rPr>
          <w:b/>
          <w:sz w:val="24"/>
          <w:szCs w:val="24"/>
        </w:rPr>
        <w:lastRenderedPageBreak/>
        <w:t>Table S</w:t>
      </w:r>
      <w:r w:rsidR="00B05366" w:rsidRPr="00BD383F">
        <w:rPr>
          <w:b/>
          <w:sz w:val="24"/>
          <w:szCs w:val="24"/>
        </w:rPr>
        <w:t>4</w:t>
      </w:r>
      <w:r w:rsidRPr="00BD383F">
        <w:rPr>
          <w:b/>
          <w:sz w:val="24"/>
          <w:szCs w:val="24"/>
        </w:rPr>
        <w:t xml:space="preserve">. </w:t>
      </w:r>
      <w:r w:rsidRPr="00BD383F">
        <w:rPr>
          <w:bCs/>
          <w:sz w:val="24"/>
          <w:szCs w:val="24"/>
        </w:rPr>
        <w:t xml:space="preserve">Summary of </w:t>
      </w:r>
      <w:r w:rsidRPr="00BD383F">
        <w:rPr>
          <w:sz w:val="24"/>
          <w:szCs w:val="24"/>
        </w:rPr>
        <w:t xml:space="preserve">PERMANOVA models of beta diversity in tadpoles. Study types and year of survey were use as covariates. Significant p values (&lt;0.05) are shown in bold.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5"/>
        <w:gridCol w:w="3211"/>
      </w:tblGrid>
      <w:tr w:rsidR="00BD383F" w:rsidRPr="00BD383F" w14:paraId="38A82D3F" w14:textId="77777777" w:rsidTr="00005BB7">
        <w:trPr>
          <w:jc w:val="center"/>
        </w:trPr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3"/>
          <w:p w14:paraId="7E8CF33C" w14:textId="77777777" w:rsidR="00005BB7" w:rsidRPr="00BD383F" w:rsidRDefault="00005BB7" w:rsidP="00DB0B51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32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212CE" w14:textId="77777777" w:rsidR="00005BB7" w:rsidRPr="00BD383F" w:rsidRDefault="00005BB7" w:rsidP="00DB0B51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BD383F">
              <w:rPr>
                <w:b/>
                <w:bCs/>
                <w:sz w:val="24"/>
                <w:szCs w:val="24"/>
              </w:rPr>
              <w:t>Bray-Curtis dissimilarity</w:t>
            </w:r>
          </w:p>
        </w:tc>
      </w:tr>
      <w:tr w:rsidR="00BD383F" w:rsidRPr="00BD383F" w14:paraId="3D74EB7F" w14:textId="77777777" w:rsidTr="00005BB7">
        <w:trPr>
          <w:jc w:val="center"/>
        </w:trPr>
        <w:tc>
          <w:tcPr>
            <w:tcW w:w="1655" w:type="dxa"/>
            <w:vAlign w:val="center"/>
          </w:tcPr>
          <w:p w14:paraId="45AD42BF" w14:textId="2A166613" w:rsidR="00005BB7" w:rsidRPr="00BD383F" w:rsidRDefault="00005BB7" w:rsidP="00DB0B51">
            <w:pPr>
              <w:spacing w:line="480" w:lineRule="auto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Study sites</w:t>
            </w:r>
          </w:p>
        </w:tc>
        <w:tc>
          <w:tcPr>
            <w:tcW w:w="3211" w:type="dxa"/>
          </w:tcPr>
          <w:p w14:paraId="254AB0FF" w14:textId="780DFA66" w:rsidR="00005BB7" w:rsidRPr="00BD383F" w:rsidRDefault="00005BB7" w:rsidP="00DB0B51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5.57,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Pr="00BD383F">
              <w:rPr>
                <w:iCs/>
                <w:sz w:val="24"/>
                <w:szCs w:val="24"/>
              </w:rPr>
              <w:t>,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0.3</w:t>
            </w:r>
            <w:r w:rsidR="00746893">
              <w:rPr>
                <w:iCs/>
                <w:sz w:val="24"/>
                <w:szCs w:val="24"/>
              </w:rPr>
              <w:t>6</w:t>
            </w:r>
            <w:bookmarkStart w:id="4" w:name="_GoBack"/>
            <w:bookmarkEnd w:id="4"/>
          </w:p>
        </w:tc>
      </w:tr>
      <w:tr w:rsidR="00005BB7" w:rsidRPr="00BD383F" w14:paraId="4C19D039" w14:textId="77777777" w:rsidTr="00005BB7">
        <w:trPr>
          <w:jc w:val="center"/>
        </w:trPr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14:paraId="497B3E34" w14:textId="77777777" w:rsidR="00005BB7" w:rsidRPr="00BD383F" w:rsidRDefault="00005BB7" w:rsidP="00DB0B51">
            <w:pPr>
              <w:spacing w:line="480" w:lineRule="auto"/>
              <w:rPr>
                <w:sz w:val="24"/>
                <w:szCs w:val="24"/>
              </w:rPr>
            </w:pPr>
            <w:r w:rsidRPr="00BD383F">
              <w:rPr>
                <w:sz w:val="24"/>
                <w:szCs w:val="24"/>
              </w:rPr>
              <w:t>Year of survey</w:t>
            </w:r>
          </w:p>
        </w:tc>
        <w:tc>
          <w:tcPr>
            <w:tcW w:w="3211" w:type="dxa"/>
            <w:tcBorders>
              <w:bottom w:val="single" w:sz="4" w:space="0" w:color="auto"/>
            </w:tcBorders>
          </w:tcPr>
          <w:p w14:paraId="5C5F38FB" w14:textId="77765AE9" w:rsidR="00005BB7" w:rsidRPr="00BD383F" w:rsidRDefault="00005BB7" w:rsidP="00DB0B51">
            <w:pPr>
              <w:spacing w:line="480" w:lineRule="auto"/>
              <w:jc w:val="center"/>
              <w:rPr>
                <w:i/>
                <w:sz w:val="24"/>
                <w:szCs w:val="24"/>
              </w:rPr>
            </w:pPr>
            <w:r w:rsidRPr="00BD383F">
              <w:rPr>
                <w:i/>
                <w:sz w:val="24"/>
                <w:szCs w:val="24"/>
              </w:rPr>
              <w:t>F</w:t>
            </w:r>
            <w:r w:rsidRPr="00BD383F">
              <w:rPr>
                <w:iCs/>
                <w:sz w:val="24"/>
                <w:szCs w:val="24"/>
              </w:rPr>
              <w:t xml:space="preserve"> = 3.49, </w:t>
            </w:r>
            <w:r w:rsidRPr="00BD383F">
              <w:rPr>
                <w:b/>
                <w:bCs/>
                <w:i/>
                <w:sz w:val="24"/>
                <w:szCs w:val="24"/>
              </w:rPr>
              <w:t>p</w:t>
            </w:r>
            <w:r w:rsidRPr="00BD383F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Pr="00BD383F">
              <w:rPr>
                <w:iCs/>
                <w:sz w:val="24"/>
                <w:szCs w:val="24"/>
              </w:rPr>
              <w:t>, R</w:t>
            </w:r>
            <w:r w:rsidRPr="00BD383F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BD383F">
              <w:rPr>
                <w:iCs/>
                <w:sz w:val="24"/>
                <w:szCs w:val="24"/>
              </w:rPr>
              <w:t>= 0.05</w:t>
            </w:r>
          </w:p>
        </w:tc>
      </w:tr>
    </w:tbl>
    <w:p w14:paraId="3FDD9183" w14:textId="77777777" w:rsidR="00BD383F" w:rsidRDefault="00BD383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E856B24" w14:textId="77777777" w:rsidR="009979F7" w:rsidRPr="00BD383F" w:rsidRDefault="009979F7" w:rsidP="009979F7">
      <w:pPr>
        <w:spacing w:line="480" w:lineRule="auto"/>
        <w:jc w:val="both"/>
        <w:rPr>
          <w:b/>
          <w:bCs/>
          <w:noProof/>
          <w:sz w:val="24"/>
          <w:szCs w:val="24"/>
        </w:rPr>
      </w:pPr>
      <w:r w:rsidRPr="00BD383F">
        <w:rPr>
          <w:b/>
          <w:bCs/>
          <w:noProof/>
          <w:sz w:val="24"/>
          <w:szCs w:val="24"/>
        </w:rPr>
        <w:lastRenderedPageBreak/>
        <w:t>Figure S2</w:t>
      </w:r>
    </w:p>
    <w:p w14:paraId="1F6C0E8F" w14:textId="77777777" w:rsidR="009979F7" w:rsidRPr="00BD383F" w:rsidRDefault="009979F7" w:rsidP="009979F7">
      <w:pPr>
        <w:spacing w:line="480" w:lineRule="auto"/>
        <w:jc w:val="both"/>
        <w:rPr>
          <w:b/>
          <w:bCs/>
          <w:noProof/>
          <w:sz w:val="24"/>
          <w:szCs w:val="24"/>
        </w:rPr>
      </w:pPr>
      <w:r w:rsidRPr="00BD383F">
        <w:rPr>
          <w:b/>
          <w:bCs/>
          <w:noProof/>
          <w:sz w:val="24"/>
          <w:szCs w:val="24"/>
        </w:rPr>
        <w:drawing>
          <wp:inline distT="0" distB="0" distL="0" distR="0" wp14:anchorId="6EC0BDCC" wp14:editId="733E2F9F">
            <wp:extent cx="5943600" cy="2795905"/>
            <wp:effectExtent l="0" t="0" r="0" b="4445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ta diversity measures site bray-curtis join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74C8F" w14:textId="77777777" w:rsidR="009979F7" w:rsidRPr="00BD383F" w:rsidRDefault="009979F7" w:rsidP="009979F7">
      <w:pPr>
        <w:pStyle w:val="Standard1"/>
        <w:spacing w:line="480" w:lineRule="auto"/>
        <w:jc w:val="both"/>
        <w:rPr>
          <w:rFonts w:ascii="Times New Roman" w:hAnsi="Times New Roman" w:cs="Times New Roman"/>
          <w:color w:val="auto"/>
        </w:rPr>
      </w:pPr>
      <w:bookmarkStart w:id="5" w:name="_Hlk45648057"/>
      <w:r w:rsidRPr="00BD383F">
        <w:rPr>
          <w:rFonts w:ascii="Times New Roman" w:hAnsi="Times New Roman" w:cs="Times New Roman"/>
          <w:b/>
          <w:bCs/>
          <w:noProof/>
          <w:color w:val="auto"/>
        </w:rPr>
        <w:t xml:space="preserve">Fig. S2. </w:t>
      </w:r>
      <w:r w:rsidRPr="00BD383F">
        <w:rPr>
          <w:rFonts w:ascii="Times New Roman" w:hAnsi="Times New Roman" w:cs="Times New Roman"/>
          <w:bCs/>
          <w:color w:val="auto"/>
        </w:rPr>
        <w:t xml:space="preserve">Beta diversity of </w:t>
      </w:r>
      <w:r w:rsidRPr="00BD383F">
        <w:rPr>
          <w:rFonts w:ascii="Times New Roman" w:hAnsi="Times New Roman" w:cs="Times New Roman"/>
          <w:i/>
          <w:iCs/>
          <w:color w:val="auto"/>
        </w:rPr>
        <w:t xml:space="preserve">L. </w:t>
      </w:r>
      <w:proofErr w:type="spellStart"/>
      <w:r w:rsidRPr="00BD383F">
        <w:rPr>
          <w:rFonts w:ascii="Times New Roman" w:hAnsi="Times New Roman" w:cs="Times New Roman"/>
          <w:i/>
          <w:iCs/>
          <w:color w:val="auto"/>
        </w:rPr>
        <w:t>vibicarius</w:t>
      </w:r>
      <w:proofErr w:type="spellEnd"/>
      <w:r w:rsidRPr="00BD383F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BD383F">
        <w:rPr>
          <w:rFonts w:ascii="Times New Roman" w:hAnsi="Times New Roman" w:cs="Times New Roman"/>
          <w:color w:val="auto"/>
        </w:rPr>
        <w:t>skin microbiota</w:t>
      </w:r>
      <w:r w:rsidRPr="00BD383F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BD383F">
        <w:rPr>
          <w:rFonts w:ascii="Times New Roman" w:hAnsi="Times New Roman" w:cs="Times New Roman"/>
          <w:bCs/>
          <w:color w:val="auto"/>
        </w:rPr>
        <w:t>among study sites and year of survey</w:t>
      </w:r>
      <w:r w:rsidRPr="00BD383F">
        <w:rPr>
          <w:rFonts w:ascii="Times New Roman" w:hAnsi="Times New Roman" w:cs="Times New Roman"/>
          <w:color w:val="auto"/>
        </w:rPr>
        <w:t xml:space="preserve">. The Non-Metric Multidimensional Scaling plots (NMDS) of the beta diversity of the microbiota of tadpoles (A) and adults (B) were based on Bray-Curtis dissimilarity. Each point represents the bacterial community of an individual; point color indicates study sites and shape indicates year of survey. </w:t>
      </w:r>
    </w:p>
    <w:bookmarkEnd w:id="5"/>
    <w:p w14:paraId="03C52E14" w14:textId="77777777" w:rsidR="009979F7" w:rsidRPr="00BD383F" w:rsidRDefault="009979F7" w:rsidP="00E708CD">
      <w:pPr>
        <w:spacing w:line="480" w:lineRule="auto"/>
        <w:rPr>
          <w:sz w:val="24"/>
          <w:szCs w:val="24"/>
        </w:rPr>
      </w:pPr>
    </w:p>
    <w:sectPr w:rsidR="009979F7" w:rsidRPr="00BD383F">
      <w:type w:val="continuous"/>
      <w:pgSz w:w="11910" w:h="16840"/>
      <w:pgMar w:top="1120" w:right="1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F2C3E"/>
    <w:multiLevelType w:val="hybridMultilevel"/>
    <w:tmpl w:val="856AD624"/>
    <w:lvl w:ilvl="0" w:tplc="F4ECA676">
      <w:start w:val="1"/>
      <w:numFmt w:val="upperLetter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971"/>
    <w:rsid w:val="00005BB7"/>
    <w:rsid w:val="0001097E"/>
    <w:rsid w:val="0003210D"/>
    <w:rsid w:val="00054ECD"/>
    <w:rsid w:val="00055BE1"/>
    <w:rsid w:val="0007618F"/>
    <w:rsid w:val="000C0633"/>
    <w:rsid w:val="000D52B3"/>
    <w:rsid w:val="000F3509"/>
    <w:rsid w:val="001272CA"/>
    <w:rsid w:val="00160696"/>
    <w:rsid w:val="001731C5"/>
    <w:rsid w:val="001E6518"/>
    <w:rsid w:val="00204635"/>
    <w:rsid w:val="00226F7E"/>
    <w:rsid w:val="00263C0F"/>
    <w:rsid w:val="00286A47"/>
    <w:rsid w:val="002A61A9"/>
    <w:rsid w:val="002B213C"/>
    <w:rsid w:val="002B2EEB"/>
    <w:rsid w:val="00303B02"/>
    <w:rsid w:val="0034736C"/>
    <w:rsid w:val="00370AD1"/>
    <w:rsid w:val="003A0CFB"/>
    <w:rsid w:val="003D2FA8"/>
    <w:rsid w:val="003D58A2"/>
    <w:rsid w:val="003F5A0C"/>
    <w:rsid w:val="00424593"/>
    <w:rsid w:val="00425820"/>
    <w:rsid w:val="004802CF"/>
    <w:rsid w:val="00483A5F"/>
    <w:rsid w:val="00490FE6"/>
    <w:rsid w:val="004F4DF7"/>
    <w:rsid w:val="00507F09"/>
    <w:rsid w:val="005118F2"/>
    <w:rsid w:val="00547DFF"/>
    <w:rsid w:val="0056201D"/>
    <w:rsid w:val="00591147"/>
    <w:rsid w:val="005A678B"/>
    <w:rsid w:val="005D59ED"/>
    <w:rsid w:val="00610C10"/>
    <w:rsid w:val="006213D7"/>
    <w:rsid w:val="00632F57"/>
    <w:rsid w:val="00641368"/>
    <w:rsid w:val="00660D33"/>
    <w:rsid w:val="00670E31"/>
    <w:rsid w:val="00683743"/>
    <w:rsid w:val="00687695"/>
    <w:rsid w:val="006950FA"/>
    <w:rsid w:val="006D2B9C"/>
    <w:rsid w:val="006F103F"/>
    <w:rsid w:val="006F1D0D"/>
    <w:rsid w:val="0071137C"/>
    <w:rsid w:val="00746893"/>
    <w:rsid w:val="007828E5"/>
    <w:rsid w:val="008060FE"/>
    <w:rsid w:val="00827EC1"/>
    <w:rsid w:val="00833C62"/>
    <w:rsid w:val="008C56A4"/>
    <w:rsid w:val="00922F59"/>
    <w:rsid w:val="0092743D"/>
    <w:rsid w:val="009339B7"/>
    <w:rsid w:val="00980BFB"/>
    <w:rsid w:val="0098544E"/>
    <w:rsid w:val="00991C86"/>
    <w:rsid w:val="009968AD"/>
    <w:rsid w:val="009979F7"/>
    <w:rsid w:val="009A4BE3"/>
    <w:rsid w:val="009B1C01"/>
    <w:rsid w:val="009B2111"/>
    <w:rsid w:val="00A05ADC"/>
    <w:rsid w:val="00A7630A"/>
    <w:rsid w:val="00A91497"/>
    <w:rsid w:val="00A9786E"/>
    <w:rsid w:val="00AA33CE"/>
    <w:rsid w:val="00AA5C29"/>
    <w:rsid w:val="00AE5279"/>
    <w:rsid w:val="00AF6D20"/>
    <w:rsid w:val="00AF7E9E"/>
    <w:rsid w:val="00B05366"/>
    <w:rsid w:val="00B33F7E"/>
    <w:rsid w:val="00B92D53"/>
    <w:rsid w:val="00BC6584"/>
    <w:rsid w:val="00BD383F"/>
    <w:rsid w:val="00C40FC3"/>
    <w:rsid w:val="00C65BEF"/>
    <w:rsid w:val="00C711EA"/>
    <w:rsid w:val="00C7602D"/>
    <w:rsid w:val="00C95C0D"/>
    <w:rsid w:val="00CB6C67"/>
    <w:rsid w:val="00D72F83"/>
    <w:rsid w:val="00DA1D28"/>
    <w:rsid w:val="00DE4DE9"/>
    <w:rsid w:val="00DE6E8E"/>
    <w:rsid w:val="00E43843"/>
    <w:rsid w:val="00E473D4"/>
    <w:rsid w:val="00E708CD"/>
    <w:rsid w:val="00E83040"/>
    <w:rsid w:val="00E94F73"/>
    <w:rsid w:val="00EA6C91"/>
    <w:rsid w:val="00EB6C6C"/>
    <w:rsid w:val="00EC4971"/>
    <w:rsid w:val="00ED12A5"/>
    <w:rsid w:val="00EE33B4"/>
    <w:rsid w:val="00EE5B1B"/>
    <w:rsid w:val="00F040EF"/>
    <w:rsid w:val="00F06A70"/>
    <w:rsid w:val="00F10F78"/>
    <w:rsid w:val="00F37A10"/>
    <w:rsid w:val="00F55D87"/>
    <w:rsid w:val="00F608C4"/>
    <w:rsid w:val="00F7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8DF12"/>
  <w15:docId w15:val="{0F2615AB-EF22-4176-AA73-030A780CA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1" w:lineRule="exact"/>
      <w:ind w:left="38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EB6C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C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C6C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C6C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C6C"/>
    <w:rPr>
      <w:rFonts w:ascii="Tahoma" w:eastAsia="Times New Roman" w:hAnsi="Tahoma" w:cs="Tahoma"/>
      <w:sz w:val="16"/>
      <w:szCs w:val="16"/>
      <w:lang w:bidi="en-US"/>
    </w:rPr>
  </w:style>
  <w:style w:type="character" w:styleId="Emphasis">
    <w:name w:val="Emphasis"/>
    <w:basedOn w:val="DefaultParagraphFont"/>
    <w:uiPriority w:val="20"/>
    <w:qFormat/>
    <w:rsid w:val="00CB6C67"/>
    <w:rPr>
      <w:i/>
      <w:iCs/>
    </w:rPr>
  </w:style>
  <w:style w:type="table" w:styleId="TableGrid">
    <w:name w:val="Table Grid"/>
    <w:basedOn w:val="TableNormal"/>
    <w:uiPriority w:val="39"/>
    <w:rsid w:val="00E43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6A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6A47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286A47"/>
  </w:style>
  <w:style w:type="paragraph" w:customStyle="1" w:styleId="Standard1">
    <w:name w:val="Standard1"/>
    <w:qFormat/>
    <w:rsid w:val="009979F7"/>
    <w:pPr>
      <w:widowControl/>
      <w:suppressAutoHyphens/>
      <w:autoSpaceDE/>
      <w:autoSpaceDN/>
    </w:pPr>
    <w:rPr>
      <w:rFonts w:ascii="Liberation Serif" w:eastAsia="WenQuanYi Micro Hei" w:hAnsi="Liberation Serif" w:cs="Lohit Devanagari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E5539-048C-4C8B-A35D-E2E178FAD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416</Words>
  <Characters>2375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VVJ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Wasim</dc:creator>
  <cp:lastModifiedBy>Randall Jiménez</cp:lastModifiedBy>
  <cp:revision>39</cp:revision>
  <dcterms:created xsi:type="dcterms:W3CDTF">2020-04-06T09:51:00Z</dcterms:created>
  <dcterms:modified xsi:type="dcterms:W3CDTF">2020-09-12T18:26:00Z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2018-02-23T00:00:00Z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2019-02-19T00:00:00Z</vt:filetime>
  </property>
</Properties>
</file>