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611DB" w14:textId="335CE660" w:rsidR="00BF5929" w:rsidRPr="003C6335" w:rsidRDefault="00022A3A" w:rsidP="00FD0219">
      <w:pPr>
        <w:spacing w:line="480" w:lineRule="auto"/>
        <w:jc w:val="both"/>
        <w:rPr>
          <w:b/>
          <w:sz w:val="24"/>
          <w:szCs w:val="24"/>
        </w:rPr>
      </w:pPr>
      <w:r w:rsidRPr="003C6335">
        <w:rPr>
          <w:b/>
          <w:sz w:val="24"/>
          <w:szCs w:val="24"/>
        </w:rPr>
        <w:t>A</w:t>
      </w:r>
      <w:r w:rsidR="00BF5929" w:rsidRPr="003C6335">
        <w:rPr>
          <w:b/>
          <w:sz w:val="24"/>
          <w:szCs w:val="24"/>
        </w:rPr>
        <w:t xml:space="preserve">dditional file </w:t>
      </w:r>
      <w:r w:rsidR="00010EB9" w:rsidRPr="003C6335">
        <w:rPr>
          <w:b/>
          <w:sz w:val="24"/>
          <w:szCs w:val="24"/>
        </w:rPr>
        <w:t>4</w:t>
      </w:r>
      <w:r w:rsidR="00BF5929" w:rsidRPr="003C6335">
        <w:rPr>
          <w:b/>
          <w:sz w:val="24"/>
          <w:szCs w:val="24"/>
        </w:rPr>
        <w:t>: Supplementary materials</w:t>
      </w:r>
    </w:p>
    <w:p w14:paraId="256CEC4C" w14:textId="77777777" w:rsidR="00FD0219" w:rsidRPr="003C6335" w:rsidRDefault="00FD0219" w:rsidP="00FD0219">
      <w:pPr>
        <w:spacing w:line="480" w:lineRule="auto"/>
        <w:jc w:val="both"/>
        <w:rPr>
          <w:b/>
          <w:sz w:val="24"/>
          <w:szCs w:val="24"/>
        </w:rPr>
      </w:pPr>
    </w:p>
    <w:p w14:paraId="7B366A8C" w14:textId="29B76DC5" w:rsidR="00FD0219" w:rsidRPr="003C6335" w:rsidRDefault="00FD0219" w:rsidP="00FD0219">
      <w:pPr>
        <w:spacing w:line="480" w:lineRule="auto"/>
        <w:jc w:val="both"/>
        <w:rPr>
          <w:sz w:val="24"/>
          <w:szCs w:val="24"/>
        </w:rPr>
      </w:pPr>
      <w:r w:rsidRPr="003C6335">
        <w:rPr>
          <w:b/>
          <w:sz w:val="24"/>
          <w:szCs w:val="24"/>
        </w:rPr>
        <w:t>Table S</w:t>
      </w:r>
      <w:r w:rsidR="00FB4A38" w:rsidRPr="003C6335">
        <w:rPr>
          <w:b/>
          <w:sz w:val="24"/>
          <w:szCs w:val="24"/>
        </w:rPr>
        <w:t>7</w:t>
      </w:r>
      <w:r w:rsidRPr="003C6335">
        <w:rPr>
          <w:b/>
          <w:sz w:val="24"/>
          <w:szCs w:val="24"/>
        </w:rPr>
        <w:t xml:space="preserve">: </w:t>
      </w:r>
      <w:r w:rsidRPr="003C6335">
        <w:rPr>
          <w:bCs/>
          <w:sz w:val="24"/>
          <w:szCs w:val="24"/>
        </w:rPr>
        <w:t>Summary of the</w:t>
      </w:r>
      <w:r w:rsidRPr="003C6335">
        <w:rPr>
          <w:b/>
          <w:sz w:val="24"/>
          <w:szCs w:val="24"/>
        </w:rPr>
        <w:t xml:space="preserve"> </w:t>
      </w:r>
      <w:r w:rsidRPr="003C6335">
        <w:rPr>
          <w:sz w:val="24"/>
          <w:szCs w:val="24"/>
        </w:rPr>
        <w:t xml:space="preserve">GLMMs predicting putative </w:t>
      </w:r>
      <w:r w:rsidRPr="003C6335">
        <w:rPr>
          <w:i/>
          <w:iCs/>
          <w:sz w:val="24"/>
          <w:szCs w:val="24"/>
        </w:rPr>
        <w:t>Bd</w:t>
      </w:r>
      <w:r w:rsidRPr="003C6335">
        <w:rPr>
          <w:sz w:val="24"/>
          <w:szCs w:val="24"/>
        </w:rPr>
        <w:t xml:space="preserve">-inhibitory bacterial alpha diversity </w:t>
      </w:r>
      <w:r w:rsidR="0024110A" w:rsidRPr="003C6335">
        <w:rPr>
          <w:sz w:val="24"/>
          <w:szCs w:val="24"/>
        </w:rPr>
        <w:t>metrics</w:t>
      </w:r>
      <w:r w:rsidRPr="003C6335">
        <w:rPr>
          <w:sz w:val="24"/>
          <w:szCs w:val="24"/>
        </w:rPr>
        <w:t xml:space="preserve"> in adults. Habitat types and year of survey were use as covariates and study site was used as a random factor in the models. Significant p values (&lt;0.05) are shown in bold.</w:t>
      </w:r>
    </w:p>
    <w:tbl>
      <w:tblPr>
        <w:tblW w:w="6662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5"/>
        <w:gridCol w:w="1191"/>
        <w:gridCol w:w="1081"/>
        <w:gridCol w:w="1165"/>
      </w:tblGrid>
      <w:tr w:rsidR="003C6335" w:rsidRPr="003C6335" w14:paraId="5702407A" w14:textId="77777777" w:rsidTr="00F5149C">
        <w:trPr>
          <w:trHeight w:val="258"/>
          <w:jc w:val="center"/>
        </w:trPr>
        <w:tc>
          <w:tcPr>
            <w:tcW w:w="32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8E528" w14:textId="77777777" w:rsidR="00E166C4" w:rsidRPr="003C6335" w:rsidRDefault="00E166C4" w:rsidP="00FD0219">
            <w:pPr>
              <w:pStyle w:val="TableParagraph"/>
              <w:spacing w:after="160" w:line="480" w:lineRule="auto"/>
              <w:rPr>
                <w:b/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>Variables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C343B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77"/>
              <w:rPr>
                <w:b/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 xml:space="preserve">LR </w:t>
            </w:r>
            <w:proofErr w:type="spellStart"/>
            <w:r w:rsidRPr="003C6335">
              <w:rPr>
                <w:b/>
                <w:sz w:val="24"/>
                <w:szCs w:val="24"/>
              </w:rPr>
              <w:t>Chisq</w:t>
            </w:r>
            <w:proofErr w:type="spellEnd"/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EC8948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09"/>
              <w:rPr>
                <w:b/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>DF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B84CB" w14:textId="77777777" w:rsidR="00E166C4" w:rsidRPr="003C6335" w:rsidRDefault="00E166C4" w:rsidP="00FD0219">
            <w:pPr>
              <w:pStyle w:val="TableParagraph"/>
              <w:spacing w:after="160" w:line="480" w:lineRule="auto"/>
              <w:ind w:left="241"/>
              <w:rPr>
                <w:b/>
                <w:sz w:val="24"/>
                <w:szCs w:val="24"/>
              </w:rPr>
            </w:pPr>
            <w:r w:rsidRPr="003C6335">
              <w:rPr>
                <w:b/>
                <w:i/>
                <w:iCs/>
                <w:sz w:val="24"/>
                <w:szCs w:val="24"/>
              </w:rPr>
              <w:t>p</w:t>
            </w:r>
            <w:r w:rsidRPr="003C6335">
              <w:rPr>
                <w:b/>
                <w:sz w:val="24"/>
                <w:szCs w:val="24"/>
              </w:rPr>
              <w:t>-value</w:t>
            </w:r>
          </w:p>
        </w:tc>
      </w:tr>
      <w:tr w:rsidR="003C6335" w:rsidRPr="003C6335" w14:paraId="4B697857" w14:textId="77777777" w:rsidTr="00F5149C">
        <w:trPr>
          <w:trHeight w:val="284"/>
          <w:jc w:val="center"/>
        </w:trPr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0C707545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>Number of observed ASVs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</w:tcPr>
          <w:p w14:paraId="514F8F96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shd w:val="clear" w:color="auto" w:fill="auto"/>
          </w:tcPr>
          <w:p w14:paraId="74445E2E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shd w:val="clear" w:color="auto" w:fill="auto"/>
          </w:tcPr>
          <w:p w14:paraId="7DDE121A" w14:textId="77777777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3C6335" w:rsidRPr="003C6335" w14:paraId="79C16232" w14:textId="77777777" w:rsidTr="00F5149C">
        <w:trPr>
          <w:trHeight w:val="265"/>
          <w:jc w:val="center"/>
        </w:trPr>
        <w:tc>
          <w:tcPr>
            <w:tcW w:w="3225" w:type="dxa"/>
            <w:shd w:val="clear" w:color="auto" w:fill="auto"/>
          </w:tcPr>
          <w:p w14:paraId="283A760D" w14:textId="2D57652A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Habitat type</w:t>
            </w:r>
            <w:r w:rsidR="005922BC" w:rsidRPr="003C6335">
              <w:rPr>
                <w:sz w:val="24"/>
                <w:szCs w:val="24"/>
              </w:rPr>
              <w:t>s</w:t>
            </w:r>
          </w:p>
        </w:tc>
        <w:tc>
          <w:tcPr>
            <w:tcW w:w="1191" w:type="dxa"/>
            <w:shd w:val="clear" w:color="auto" w:fill="auto"/>
          </w:tcPr>
          <w:p w14:paraId="65CF9F65" w14:textId="11FFC48A" w:rsidR="00E166C4" w:rsidRPr="003C6335" w:rsidRDefault="00E166C4" w:rsidP="00FD021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autoSpaceDE/>
              <w:autoSpaceDN/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4.4</w:t>
            </w:r>
            <w:r w:rsidR="00255966" w:rsidRPr="003C6335">
              <w:rPr>
                <w:sz w:val="24"/>
                <w:szCs w:val="24"/>
              </w:rPr>
              <w:t>83</w:t>
            </w:r>
          </w:p>
        </w:tc>
        <w:tc>
          <w:tcPr>
            <w:tcW w:w="1081" w:type="dxa"/>
            <w:shd w:val="clear" w:color="auto" w:fill="auto"/>
          </w:tcPr>
          <w:p w14:paraId="6922DB40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79422639" w14:textId="448D5382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>0.03</w:t>
            </w:r>
            <w:r w:rsidR="00255966" w:rsidRPr="003C6335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3C6335" w:rsidRPr="003C6335" w14:paraId="457FB080" w14:textId="77777777" w:rsidTr="00F5149C">
        <w:trPr>
          <w:trHeight w:val="265"/>
          <w:jc w:val="center"/>
        </w:trPr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0AE1245C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</w:tcPr>
          <w:p w14:paraId="7A3C8B33" w14:textId="1ED9A279" w:rsidR="00E166C4" w:rsidRPr="003C6335" w:rsidRDefault="00255966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15.671</w:t>
            </w:r>
          </w:p>
        </w:tc>
        <w:tc>
          <w:tcPr>
            <w:tcW w:w="1081" w:type="dxa"/>
            <w:shd w:val="clear" w:color="auto" w:fill="auto"/>
          </w:tcPr>
          <w:p w14:paraId="7FB5230D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630EAFEB" w14:textId="56E61E27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>0.000</w:t>
            </w:r>
            <w:r w:rsidR="00255966" w:rsidRPr="003C633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C6335" w:rsidRPr="003C6335" w14:paraId="25557FA8" w14:textId="77777777" w:rsidTr="00F5149C">
        <w:trPr>
          <w:trHeight w:val="265"/>
          <w:jc w:val="center"/>
        </w:trPr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4EA2E814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>Shannon diversity index</w:t>
            </w:r>
          </w:p>
        </w:tc>
        <w:tc>
          <w:tcPr>
            <w:tcW w:w="1191" w:type="dxa"/>
            <w:shd w:val="clear" w:color="auto" w:fill="auto"/>
          </w:tcPr>
          <w:p w14:paraId="5AAE2F57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</w:tcPr>
          <w:p w14:paraId="675B01E8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14:paraId="2965114D" w14:textId="77777777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3C6335" w:rsidRPr="003C6335" w14:paraId="3DD1EBFE" w14:textId="77777777" w:rsidTr="00F5149C">
        <w:trPr>
          <w:trHeight w:val="265"/>
          <w:jc w:val="center"/>
        </w:trPr>
        <w:tc>
          <w:tcPr>
            <w:tcW w:w="3225" w:type="dxa"/>
            <w:shd w:val="clear" w:color="auto" w:fill="auto"/>
          </w:tcPr>
          <w:p w14:paraId="5C0F0AD9" w14:textId="127935D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Habitat type</w:t>
            </w:r>
            <w:r w:rsidR="005922BC" w:rsidRPr="003C6335">
              <w:rPr>
                <w:sz w:val="24"/>
                <w:szCs w:val="24"/>
              </w:rPr>
              <w:t>s</w:t>
            </w:r>
          </w:p>
        </w:tc>
        <w:tc>
          <w:tcPr>
            <w:tcW w:w="1191" w:type="dxa"/>
            <w:shd w:val="clear" w:color="auto" w:fill="auto"/>
          </w:tcPr>
          <w:p w14:paraId="48201739" w14:textId="2D27BA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0.</w:t>
            </w:r>
            <w:r w:rsidR="00255966" w:rsidRPr="003C6335">
              <w:rPr>
                <w:sz w:val="24"/>
                <w:szCs w:val="24"/>
              </w:rPr>
              <w:t>265</w:t>
            </w:r>
          </w:p>
        </w:tc>
        <w:tc>
          <w:tcPr>
            <w:tcW w:w="1081" w:type="dxa"/>
            <w:shd w:val="clear" w:color="auto" w:fill="auto"/>
          </w:tcPr>
          <w:p w14:paraId="1227D13B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1C929103" w14:textId="20611D08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0.</w:t>
            </w:r>
            <w:r w:rsidR="00255966" w:rsidRPr="003C6335">
              <w:rPr>
                <w:sz w:val="24"/>
                <w:szCs w:val="24"/>
              </w:rPr>
              <w:t>60</w:t>
            </w:r>
          </w:p>
        </w:tc>
      </w:tr>
      <w:tr w:rsidR="003C6335" w:rsidRPr="003C6335" w14:paraId="7FC281BD" w14:textId="77777777" w:rsidTr="00F5149C">
        <w:trPr>
          <w:trHeight w:val="265"/>
          <w:jc w:val="center"/>
        </w:trPr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39574930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shd w:val="clear" w:color="auto" w:fill="auto"/>
          </w:tcPr>
          <w:p w14:paraId="649F8F13" w14:textId="68293202" w:rsidR="00E166C4" w:rsidRPr="003C6335" w:rsidRDefault="00255966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9.036</w:t>
            </w:r>
          </w:p>
        </w:tc>
        <w:tc>
          <w:tcPr>
            <w:tcW w:w="1081" w:type="dxa"/>
            <w:shd w:val="clear" w:color="auto" w:fill="auto"/>
          </w:tcPr>
          <w:p w14:paraId="5840C788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4833A15E" w14:textId="4122D234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>0.00</w:t>
            </w:r>
            <w:r w:rsidR="00255966" w:rsidRPr="003C6335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C6335" w:rsidRPr="003C6335" w14:paraId="174D5C98" w14:textId="77777777" w:rsidTr="00F5149C">
        <w:trPr>
          <w:trHeight w:val="265"/>
          <w:jc w:val="center"/>
        </w:trPr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14:paraId="63F833C2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b/>
                <w:sz w:val="24"/>
                <w:szCs w:val="24"/>
              </w:rPr>
              <w:t>Faith's phylogenetic diversity</w:t>
            </w:r>
          </w:p>
        </w:tc>
        <w:tc>
          <w:tcPr>
            <w:tcW w:w="1191" w:type="dxa"/>
            <w:shd w:val="clear" w:color="auto" w:fill="auto"/>
          </w:tcPr>
          <w:p w14:paraId="43E67C4F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auto"/>
          </w:tcPr>
          <w:p w14:paraId="7C3BAC93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</w:p>
        </w:tc>
        <w:tc>
          <w:tcPr>
            <w:tcW w:w="1165" w:type="dxa"/>
            <w:shd w:val="clear" w:color="auto" w:fill="auto"/>
          </w:tcPr>
          <w:p w14:paraId="1858875B" w14:textId="77777777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</w:p>
        </w:tc>
      </w:tr>
      <w:tr w:rsidR="003C6335" w:rsidRPr="003C6335" w14:paraId="2D609D03" w14:textId="77777777" w:rsidTr="00F5149C">
        <w:trPr>
          <w:trHeight w:val="265"/>
          <w:jc w:val="center"/>
        </w:trPr>
        <w:tc>
          <w:tcPr>
            <w:tcW w:w="3225" w:type="dxa"/>
            <w:shd w:val="clear" w:color="auto" w:fill="auto"/>
          </w:tcPr>
          <w:p w14:paraId="0DE5DEFB" w14:textId="4F132AA2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b/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Habitat type</w:t>
            </w:r>
            <w:r w:rsidR="005922BC" w:rsidRPr="003C6335">
              <w:rPr>
                <w:sz w:val="24"/>
                <w:szCs w:val="24"/>
              </w:rPr>
              <w:t>s</w:t>
            </w:r>
          </w:p>
        </w:tc>
        <w:tc>
          <w:tcPr>
            <w:tcW w:w="1191" w:type="dxa"/>
            <w:shd w:val="clear" w:color="auto" w:fill="auto"/>
          </w:tcPr>
          <w:p w14:paraId="46A7F9A8" w14:textId="6A279339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0.</w:t>
            </w:r>
            <w:r w:rsidR="00255966" w:rsidRPr="003C6335">
              <w:rPr>
                <w:sz w:val="24"/>
                <w:szCs w:val="24"/>
              </w:rPr>
              <w:t>231</w:t>
            </w:r>
          </w:p>
        </w:tc>
        <w:tc>
          <w:tcPr>
            <w:tcW w:w="1081" w:type="dxa"/>
            <w:shd w:val="clear" w:color="auto" w:fill="auto"/>
          </w:tcPr>
          <w:p w14:paraId="35217DE5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shd w:val="clear" w:color="auto" w:fill="auto"/>
          </w:tcPr>
          <w:p w14:paraId="60E78831" w14:textId="2269EA62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0.</w:t>
            </w:r>
            <w:r w:rsidR="00255966" w:rsidRPr="003C6335">
              <w:rPr>
                <w:sz w:val="24"/>
                <w:szCs w:val="24"/>
              </w:rPr>
              <w:t>630</w:t>
            </w:r>
          </w:p>
        </w:tc>
      </w:tr>
      <w:tr w:rsidR="00E166C4" w:rsidRPr="003C6335" w14:paraId="78A01845" w14:textId="77777777" w:rsidTr="00F5149C">
        <w:trPr>
          <w:trHeight w:val="265"/>
          <w:jc w:val="center"/>
        </w:trPr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14:paraId="6E74546E" w14:textId="77777777" w:rsidR="00E166C4" w:rsidRPr="003C6335" w:rsidRDefault="00E166C4" w:rsidP="00FD0219">
            <w:pPr>
              <w:pStyle w:val="TableParagraph"/>
              <w:spacing w:after="160" w:line="480" w:lineRule="auto"/>
              <w:jc w:val="left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Year of survey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7FD7DFB7" w14:textId="087EB4E0" w:rsidR="00E166C4" w:rsidRPr="003C6335" w:rsidRDefault="00255966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3.031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shd w:val="clear" w:color="auto" w:fill="auto"/>
          </w:tcPr>
          <w:p w14:paraId="17AE7515" w14:textId="77777777" w:rsidR="00E166C4" w:rsidRPr="003C6335" w:rsidRDefault="00E166C4" w:rsidP="00FD0219">
            <w:pPr>
              <w:pStyle w:val="TableParagraph"/>
              <w:spacing w:after="160" w:line="480" w:lineRule="auto"/>
              <w:ind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1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</w:tcPr>
          <w:p w14:paraId="1ACE5503" w14:textId="76C520B9" w:rsidR="00E166C4" w:rsidRPr="003C6335" w:rsidRDefault="00E166C4" w:rsidP="00FD0219">
            <w:pPr>
              <w:pStyle w:val="TableParagraph"/>
              <w:spacing w:after="160" w:line="480" w:lineRule="auto"/>
              <w:ind w:left="267" w:right="117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0.0</w:t>
            </w:r>
            <w:r w:rsidR="00255966" w:rsidRPr="003C6335">
              <w:rPr>
                <w:sz w:val="24"/>
                <w:szCs w:val="24"/>
              </w:rPr>
              <w:t>81</w:t>
            </w:r>
          </w:p>
        </w:tc>
      </w:tr>
    </w:tbl>
    <w:p w14:paraId="30D01A82" w14:textId="77777777" w:rsidR="00E166C4" w:rsidRPr="003C6335" w:rsidRDefault="00E166C4" w:rsidP="00FD0219">
      <w:pPr>
        <w:spacing w:line="480" w:lineRule="auto"/>
        <w:rPr>
          <w:sz w:val="24"/>
          <w:szCs w:val="24"/>
        </w:rPr>
      </w:pPr>
    </w:p>
    <w:p w14:paraId="3A95C86A" w14:textId="77777777" w:rsidR="00E166C4" w:rsidRPr="003C6335" w:rsidRDefault="00E166C4" w:rsidP="00FD0219">
      <w:pPr>
        <w:spacing w:line="480" w:lineRule="auto"/>
      </w:pPr>
      <w:r w:rsidRPr="003C6335">
        <w:br w:type="page"/>
      </w:r>
    </w:p>
    <w:p w14:paraId="1F366686" w14:textId="3F876D8C" w:rsidR="00E166C4" w:rsidRPr="003C6335" w:rsidRDefault="00E166C4" w:rsidP="00FD0219">
      <w:pPr>
        <w:spacing w:line="480" w:lineRule="auto"/>
        <w:jc w:val="both"/>
        <w:rPr>
          <w:sz w:val="24"/>
          <w:szCs w:val="24"/>
        </w:rPr>
      </w:pPr>
      <w:r w:rsidRPr="003C6335">
        <w:rPr>
          <w:b/>
          <w:sz w:val="24"/>
          <w:szCs w:val="24"/>
        </w:rPr>
        <w:lastRenderedPageBreak/>
        <w:t>Table S</w:t>
      </w:r>
      <w:r w:rsidR="00FB4A38" w:rsidRPr="003C6335">
        <w:rPr>
          <w:b/>
          <w:sz w:val="24"/>
          <w:szCs w:val="24"/>
        </w:rPr>
        <w:t>8</w:t>
      </w:r>
      <w:r w:rsidRPr="003C6335">
        <w:rPr>
          <w:b/>
          <w:sz w:val="24"/>
          <w:szCs w:val="24"/>
        </w:rPr>
        <w:t xml:space="preserve">. </w:t>
      </w:r>
      <w:r w:rsidR="00FD0219" w:rsidRPr="003C6335">
        <w:rPr>
          <w:bCs/>
          <w:sz w:val="24"/>
          <w:szCs w:val="24"/>
        </w:rPr>
        <w:t xml:space="preserve">Summary of PERMANOVA models of the putative </w:t>
      </w:r>
      <w:r w:rsidR="00FD0219" w:rsidRPr="003C6335">
        <w:rPr>
          <w:bCs/>
          <w:i/>
          <w:iCs/>
          <w:sz w:val="24"/>
          <w:szCs w:val="24"/>
        </w:rPr>
        <w:t>Bd</w:t>
      </w:r>
      <w:r w:rsidR="00FD0219" w:rsidRPr="003C6335">
        <w:rPr>
          <w:bCs/>
          <w:sz w:val="24"/>
          <w:szCs w:val="24"/>
        </w:rPr>
        <w:t>-inhibitory bacterial beta diversity in adults</w:t>
      </w:r>
      <w:r w:rsidR="00FD0219" w:rsidRPr="003C6335">
        <w:rPr>
          <w:sz w:val="24"/>
          <w:szCs w:val="24"/>
        </w:rPr>
        <w:t>. Habitat types and year of survey were use as covariates and study site was used as a random factor in the models. Significant p values (&lt;0.05) are shown in bold.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5"/>
        <w:gridCol w:w="2386"/>
        <w:gridCol w:w="2387"/>
        <w:gridCol w:w="2392"/>
      </w:tblGrid>
      <w:tr w:rsidR="003C6335" w:rsidRPr="003C6335" w14:paraId="357BCBB0" w14:textId="77777777" w:rsidTr="00F5149C">
        <w:trPr>
          <w:jc w:val="center"/>
        </w:trPr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7D842" w14:textId="77777777" w:rsidR="00E166C4" w:rsidRPr="003C6335" w:rsidRDefault="00E166C4" w:rsidP="00FD0219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00A96" w14:textId="77777777" w:rsidR="00E166C4" w:rsidRPr="003C6335" w:rsidRDefault="00E166C4" w:rsidP="00FD0219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 xml:space="preserve">Unweighted </w:t>
            </w:r>
            <w:proofErr w:type="spellStart"/>
            <w:r w:rsidRPr="003C6335">
              <w:rPr>
                <w:b/>
                <w:bCs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2CF38" w14:textId="77777777" w:rsidR="00E166C4" w:rsidRPr="003C6335" w:rsidRDefault="00E166C4" w:rsidP="00FD0219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 xml:space="preserve">Weighted </w:t>
            </w:r>
            <w:proofErr w:type="spellStart"/>
            <w:r w:rsidRPr="003C6335">
              <w:rPr>
                <w:b/>
                <w:bCs/>
                <w:sz w:val="24"/>
                <w:szCs w:val="24"/>
              </w:rPr>
              <w:t>UniFrac</w:t>
            </w:r>
            <w:proofErr w:type="spellEnd"/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4700F" w14:textId="77777777" w:rsidR="00E166C4" w:rsidRPr="003C6335" w:rsidRDefault="00E166C4" w:rsidP="00FD0219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3C6335">
              <w:rPr>
                <w:b/>
                <w:bCs/>
                <w:sz w:val="24"/>
                <w:szCs w:val="24"/>
              </w:rPr>
              <w:t>Bray-Curtis dissimilarity</w:t>
            </w:r>
          </w:p>
        </w:tc>
      </w:tr>
      <w:tr w:rsidR="003C6335" w:rsidRPr="003C6335" w14:paraId="6FDC0384" w14:textId="77777777" w:rsidTr="00F5149C">
        <w:trPr>
          <w:jc w:val="center"/>
        </w:trPr>
        <w:tc>
          <w:tcPr>
            <w:tcW w:w="1655" w:type="dxa"/>
            <w:vAlign w:val="center"/>
          </w:tcPr>
          <w:p w14:paraId="6941E96A" w14:textId="44D74B86" w:rsidR="00E166C4" w:rsidRPr="003C6335" w:rsidRDefault="00E166C4" w:rsidP="00FD0219">
            <w:pPr>
              <w:spacing w:line="480" w:lineRule="auto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Habitat type</w:t>
            </w:r>
            <w:r w:rsidR="005922BC" w:rsidRPr="003C6335">
              <w:rPr>
                <w:sz w:val="24"/>
                <w:szCs w:val="24"/>
              </w:rPr>
              <w:t>s</w:t>
            </w:r>
          </w:p>
        </w:tc>
        <w:tc>
          <w:tcPr>
            <w:tcW w:w="2386" w:type="dxa"/>
          </w:tcPr>
          <w:p w14:paraId="20A4767B" w14:textId="40314531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1.</w:t>
            </w:r>
            <w:r w:rsidR="00194AB7" w:rsidRPr="003C6335">
              <w:rPr>
                <w:iCs/>
                <w:sz w:val="24"/>
                <w:szCs w:val="24"/>
              </w:rPr>
              <w:t>56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b/>
                <w:bCs/>
                <w:i/>
                <w:sz w:val="24"/>
                <w:szCs w:val="24"/>
              </w:rPr>
              <w:t>p</w:t>
            </w:r>
            <w:r w:rsidRPr="003C6335">
              <w:rPr>
                <w:b/>
                <w:bCs/>
                <w:iCs/>
                <w:sz w:val="24"/>
                <w:szCs w:val="24"/>
              </w:rPr>
              <w:t xml:space="preserve"> = 0.00</w:t>
            </w:r>
            <w:r w:rsidR="00194AB7" w:rsidRPr="003C6335">
              <w:rPr>
                <w:b/>
                <w:bCs/>
                <w:iCs/>
                <w:sz w:val="24"/>
                <w:szCs w:val="24"/>
              </w:rPr>
              <w:t>1</w:t>
            </w:r>
            <w:r w:rsidRPr="003C6335">
              <w:rPr>
                <w:iCs/>
                <w:sz w:val="24"/>
                <w:szCs w:val="24"/>
              </w:rPr>
              <w:t>, 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0.02</w:t>
            </w:r>
          </w:p>
        </w:tc>
        <w:tc>
          <w:tcPr>
            <w:tcW w:w="2387" w:type="dxa"/>
          </w:tcPr>
          <w:p w14:paraId="3B1970DC" w14:textId="70E66224" w:rsidR="00194AB7" w:rsidRPr="003C6335" w:rsidRDefault="00E166C4" w:rsidP="00FD0219">
            <w:pPr>
              <w:spacing w:line="480" w:lineRule="auto"/>
              <w:jc w:val="center"/>
              <w:rPr>
                <w:iCs/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</w:t>
            </w:r>
            <w:r w:rsidR="00194AB7" w:rsidRPr="003C6335">
              <w:rPr>
                <w:iCs/>
                <w:sz w:val="24"/>
                <w:szCs w:val="24"/>
              </w:rPr>
              <w:t>2.44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i/>
                <w:sz w:val="24"/>
                <w:szCs w:val="24"/>
              </w:rPr>
              <w:t>p</w:t>
            </w:r>
            <w:r w:rsidRPr="003C6335">
              <w:rPr>
                <w:iCs/>
                <w:sz w:val="24"/>
                <w:szCs w:val="24"/>
              </w:rPr>
              <w:t xml:space="preserve"> = 0.0</w:t>
            </w:r>
            <w:r w:rsidR="00194AB7" w:rsidRPr="003C6335">
              <w:rPr>
                <w:iCs/>
                <w:sz w:val="24"/>
                <w:szCs w:val="24"/>
              </w:rPr>
              <w:t>9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</w:p>
          <w:p w14:paraId="60620088" w14:textId="477CCC77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Cs/>
                <w:sz w:val="24"/>
                <w:szCs w:val="24"/>
              </w:rPr>
              <w:t>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</w:t>
            </w:r>
            <w:r w:rsidR="005A4D4C" w:rsidRPr="003C6335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14:paraId="2ABB55EC" w14:textId="2D32D318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</w:t>
            </w:r>
            <w:r w:rsidR="005A4D4C" w:rsidRPr="003C6335">
              <w:rPr>
                <w:iCs/>
                <w:sz w:val="24"/>
                <w:szCs w:val="24"/>
              </w:rPr>
              <w:t>4.37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b/>
                <w:bCs/>
                <w:i/>
                <w:sz w:val="24"/>
                <w:szCs w:val="24"/>
              </w:rPr>
              <w:t>p</w:t>
            </w:r>
            <w:r w:rsidRPr="003C6335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3C6335">
              <w:rPr>
                <w:iCs/>
                <w:sz w:val="24"/>
                <w:szCs w:val="24"/>
              </w:rPr>
              <w:t>, 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</w:t>
            </w:r>
            <w:r w:rsidR="005A4D4C" w:rsidRPr="003C6335">
              <w:rPr>
                <w:iCs/>
                <w:sz w:val="24"/>
                <w:szCs w:val="24"/>
              </w:rPr>
              <w:t>6</w:t>
            </w:r>
          </w:p>
        </w:tc>
      </w:tr>
      <w:tr w:rsidR="00E166C4" w:rsidRPr="003C6335" w14:paraId="202188AA" w14:textId="77777777" w:rsidTr="00F5149C">
        <w:trPr>
          <w:jc w:val="center"/>
        </w:trPr>
        <w:tc>
          <w:tcPr>
            <w:tcW w:w="1655" w:type="dxa"/>
            <w:tcBorders>
              <w:bottom w:val="single" w:sz="4" w:space="0" w:color="auto"/>
            </w:tcBorders>
            <w:vAlign w:val="center"/>
          </w:tcPr>
          <w:p w14:paraId="667FD56A" w14:textId="77777777" w:rsidR="00E166C4" w:rsidRPr="003C6335" w:rsidRDefault="00E166C4" w:rsidP="00FD0219">
            <w:pPr>
              <w:spacing w:line="480" w:lineRule="auto"/>
              <w:rPr>
                <w:sz w:val="24"/>
                <w:szCs w:val="24"/>
              </w:rPr>
            </w:pPr>
            <w:r w:rsidRPr="003C6335">
              <w:rPr>
                <w:sz w:val="24"/>
                <w:szCs w:val="24"/>
              </w:rPr>
              <w:t>Year of survey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512B2417" w14:textId="074BE7AF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3.</w:t>
            </w:r>
            <w:r w:rsidR="00194AB7" w:rsidRPr="003C6335">
              <w:rPr>
                <w:iCs/>
                <w:sz w:val="24"/>
                <w:szCs w:val="24"/>
              </w:rPr>
              <w:t>83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b/>
                <w:bCs/>
                <w:i/>
                <w:sz w:val="24"/>
                <w:szCs w:val="24"/>
              </w:rPr>
              <w:t>p</w:t>
            </w:r>
            <w:r w:rsidRPr="003C6335">
              <w:rPr>
                <w:b/>
                <w:bCs/>
                <w:iCs/>
                <w:sz w:val="24"/>
                <w:szCs w:val="24"/>
              </w:rPr>
              <w:t xml:space="preserve"> = 0.00</w:t>
            </w:r>
            <w:r w:rsidR="00194AB7" w:rsidRPr="003C6335">
              <w:rPr>
                <w:b/>
                <w:bCs/>
                <w:iCs/>
                <w:sz w:val="24"/>
                <w:szCs w:val="24"/>
              </w:rPr>
              <w:t>1</w:t>
            </w:r>
            <w:r w:rsidRPr="003C6335">
              <w:rPr>
                <w:iCs/>
                <w:sz w:val="24"/>
                <w:szCs w:val="24"/>
              </w:rPr>
              <w:t>, 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0.05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782BC386" w14:textId="77777777" w:rsidR="005A4D4C" w:rsidRPr="003C6335" w:rsidRDefault="00E166C4" w:rsidP="00FD0219">
            <w:pPr>
              <w:spacing w:line="480" w:lineRule="auto"/>
              <w:jc w:val="center"/>
              <w:rPr>
                <w:iCs/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1.</w:t>
            </w:r>
            <w:r w:rsidR="005A4D4C" w:rsidRPr="003C6335">
              <w:rPr>
                <w:iCs/>
                <w:sz w:val="24"/>
                <w:szCs w:val="24"/>
              </w:rPr>
              <w:t>65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i/>
                <w:sz w:val="24"/>
                <w:szCs w:val="24"/>
              </w:rPr>
              <w:t>p</w:t>
            </w:r>
            <w:r w:rsidRPr="003C6335">
              <w:rPr>
                <w:iCs/>
                <w:sz w:val="24"/>
                <w:szCs w:val="24"/>
              </w:rPr>
              <w:t xml:space="preserve"> = 0.</w:t>
            </w:r>
            <w:r w:rsidR="005A4D4C" w:rsidRPr="003C6335">
              <w:rPr>
                <w:iCs/>
                <w:sz w:val="24"/>
                <w:szCs w:val="24"/>
              </w:rPr>
              <w:t>10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</w:p>
          <w:p w14:paraId="7F14655C" w14:textId="44A1399B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Cs/>
                <w:sz w:val="24"/>
                <w:szCs w:val="24"/>
              </w:rPr>
              <w:t>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0.02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14:paraId="4C8186E9" w14:textId="4478BBB9" w:rsidR="00E166C4" w:rsidRPr="003C6335" w:rsidRDefault="00E166C4" w:rsidP="00FD021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3C6335">
              <w:rPr>
                <w:i/>
                <w:sz w:val="24"/>
                <w:szCs w:val="24"/>
              </w:rPr>
              <w:t>F</w:t>
            </w:r>
            <w:r w:rsidRPr="003C6335">
              <w:rPr>
                <w:iCs/>
                <w:sz w:val="24"/>
                <w:szCs w:val="24"/>
              </w:rPr>
              <w:t xml:space="preserve"> = </w:t>
            </w:r>
            <w:r w:rsidR="005A4D4C" w:rsidRPr="003C6335">
              <w:rPr>
                <w:iCs/>
                <w:sz w:val="24"/>
                <w:szCs w:val="24"/>
              </w:rPr>
              <w:t>4.18</w:t>
            </w:r>
            <w:r w:rsidRPr="003C6335">
              <w:rPr>
                <w:iCs/>
                <w:sz w:val="24"/>
                <w:szCs w:val="24"/>
              </w:rPr>
              <w:t xml:space="preserve">, </w:t>
            </w:r>
            <w:r w:rsidRPr="003C6335">
              <w:rPr>
                <w:b/>
                <w:bCs/>
                <w:i/>
                <w:sz w:val="24"/>
                <w:szCs w:val="24"/>
              </w:rPr>
              <w:t>p</w:t>
            </w:r>
            <w:r w:rsidRPr="003C6335">
              <w:rPr>
                <w:b/>
                <w:bCs/>
                <w:iCs/>
                <w:sz w:val="24"/>
                <w:szCs w:val="24"/>
              </w:rPr>
              <w:t xml:space="preserve"> = 0.001</w:t>
            </w:r>
            <w:r w:rsidRPr="003C6335">
              <w:rPr>
                <w:iCs/>
                <w:sz w:val="24"/>
                <w:szCs w:val="24"/>
              </w:rPr>
              <w:t>, R</w:t>
            </w:r>
            <w:r w:rsidRPr="003C6335">
              <w:rPr>
                <w:iCs/>
                <w:sz w:val="24"/>
                <w:szCs w:val="24"/>
                <w:vertAlign w:val="superscript"/>
              </w:rPr>
              <w:t xml:space="preserve">2 </w:t>
            </w:r>
            <w:r w:rsidRPr="003C6335">
              <w:rPr>
                <w:iCs/>
                <w:sz w:val="24"/>
                <w:szCs w:val="24"/>
              </w:rPr>
              <w:t>= 0.05</w:t>
            </w:r>
          </w:p>
        </w:tc>
      </w:tr>
    </w:tbl>
    <w:p w14:paraId="4184AA70" w14:textId="77777777" w:rsidR="00E166C4" w:rsidRPr="003C6335" w:rsidRDefault="00E166C4" w:rsidP="00FD0219">
      <w:pPr>
        <w:spacing w:line="480" w:lineRule="auto"/>
      </w:pPr>
    </w:p>
    <w:p w14:paraId="7CDB818D" w14:textId="384D7838" w:rsidR="004C7B26" w:rsidRPr="003C6335" w:rsidRDefault="004C7B26" w:rsidP="004C7B26">
      <w:pPr>
        <w:spacing w:line="480" w:lineRule="auto"/>
        <w:jc w:val="both"/>
        <w:rPr>
          <w:b/>
          <w:bCs/>
          <w:noProof/>
          <w:sz w:val="24"/>
          <w:szCs w:val="24"/>
        </w:rPr>
      </w:pPr>
      <w:r w:rsidRPr="003C6335">
        <w:rPr>
          <w:b/>
          <w:bCs/>
          <w:noProof/>
          <w:sz w:val="24"/>
          <w:szCs w:val="24"/>
        </w:rPr>
        <w:t>Figure S</w:t>
      </w:r>
      <w:r w:rsidR="00FB4A38" w:rsidRPr="003C6335">
        <w:rPr>
          <w:b/>
          <w:bCs/>
          <w:noProof/>
          <w:sz w:val="24"/>
          <w:szCs w:val="24"/>
        </w:rPr>
        <w:t>4</w:t>
      </w:r>
    </w:p>
    <w:p w14:paraId="0C0608FE" w14:textId="719F96A1" w:rsidR="004C7B26" w:rsidRPr="003C6335" w:rsidRDefault="00EF0693" w:rsidP="004C7B26">
      <w:pPr>
        <w:spacing w:line="480" w:lineRule="auto"/>
        <w:jc w:val="center"/>
        <w:rPr>
          <w:b/>
          <w:bCs/>
          <w:noProof/>
          <w:sz w:val="24"/>
          <w:szCs w:val="24"/>
        </w:rPr>
      </w:pPr>
      <w:r w:rsidRPr="003C6335">
        <w:rPr>
          <w:b/>
          <w:bCs/>
          <w:noProof/>
          <w:sz w:val="24"/>
          <w:szCs w:val="24"/>
        </w:rPr>
        <w:drawing>
          <wp:inline distT="0" distB="0" distL="0" distR="0" wp14:anchorId="12629BD9" wp14:editId="63F3C3CA">
            <wp:extent cx="3051048" cy="2429256"/>
            <wp:effectExtent l="0" t="0" r="0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mds_bray_antibd_site-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048" cy="242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3BB08" w14:textId="46DFAFB1" w:rsidR="004C7B26" w:rsidRPr="003C6335" w:rsidRDefault="004C7B26" w:rsidP="004C7B26">
      <w:pPr>
        <w:pStyle w:val="Standard1"/>
        <w:spacing w:line="480" w:lineRule="auto"/>
        <w:jc w:val="both"/>
        <w:rPr>
          <w:rFonts w:ascii="Times New Roman" w:hAnsi="Times New Roman" w:cs="Times New Roman"/>
          <w:color w:val="auto"/>
        </w:rPr>
      </w:pPr>
      <w:bookmarkStart w:id="0" w:name="_Hlk44615216"/>
      <w:r w:rsidRPr="003C6335">
        <w:rPr>
          <w:rFonts w:ascii="Times New Roman" w:hAnsi="Times New Roman" w:cs="Times New Roman"/>
          <w:b/>
          <w:bCs/>
          <w:noProof/>
          <w:color w:val="auto"/>
        </w:rPr>
        <w:t>Fig. S</w:t>
      </w:r>
      <w:r w:rsidR="00FB4A38" w:rsidRPr="003C6335">
        <w:rPr>
          <w:rFonts w:ascii="Times New Roman" w:hAnsi="Times New Roman" w:cs="Times New Roman"/>
          <w:b/>
          <w:bCs/>
          <w:noProof/>
          <w:color w:val="auto"/>
        </w:rPr>
        <w:t>4</w:t>
      </w:r>
      <w:r w:rsidRPr="003C6335">
        <w:rPr>
          <w:rFonts w:ascii="Times New Roman" w:hAnsi="Times New Roman" w:cs="Times New Roman"/>
          <w:b/>
          <w:bCs/>
          <w:noProof/>
          <w:color w:val="auto"/>
        </w:rPr>
        <w:t xml:space="preserve">. </w:t>
      </w:r>
      <w:r w:rsidRPr="003C6335">
        <w:rPr>
          <w:rFonts w:ascii="Times New Roman" w:hAnsi="Times New Roman" w:cs="Times New Roman"/>
          <w:bCs/>
          <w:color w:val="auto"/>
        </w:rPr>
        <w:t>Beta diversity of</w:t>
      </w:r>
      <w:r w:rsidRPr="003C633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3C6335">
        <w:rPr>
          <w:rFonts w:ascii="Times New Roman" w:hAnsi="Times New Roman" w:cs="Times New Roman"/>
          <w:color w:val="auto"/>
        </w:rPr>
        <w:t xml:space="preserve">putative </w:t>
      </w:r>
      <w:r w:rsidRPr="003C6335">
        <w:rPr>
          <w:rFonts w:ascii="Times New Roman" w:hAnsi="Times New Roman" w:cs="Times New Roman"/>
          <w:i/>
          <w:iCs/>
          <w:color w:val="auto"/>
        </w:rPr>
        <w:t>Bd</w:t>
      </w:r>
      <w:r w:rsidRPr="003C6335">
        <w:rPr>
          <w:rFonts w:ascii="Times New Roman" w:hAnsi="Times New Roman" w:cs="Times New Roman"/>
          <w:color w:val="auto"/>
        </w:rPr>
        <w:t>-inhibitory bacterial community on adults</w:t>
      </w:r>
      <w:r w:rsidRPr="003C6335">
        <w:rPr>
          <w:rFonts w:ascii="Times New Roman" w:hAnsi="Times New Roman" w:cs="Times New Roman"/>
          <w:i/>
          <w:iCs/>
          <w:color w:val="auto"/>
        </w:rPr>
        <w:t xml:space="preserve"> </w:t>
      </w:r>
      <w:r w:rsidRPr="003C6335">
        <w:rPr>
          <w:rFonts w:ascii="Times New Roman" w:hAnsi="Times New Roman" w:cs="Times New Roman"/>
          <w:bCs/>
          <w:color w:val="auto"/>
        </w:rPr>
        <w:t>across sites and year of survey</w:t>
      </w:r>
      <w:r w:rsidRPr="003C6335">
        <w:rPr>
          <w:rFonts w:ascii="Times New Roman" w:hAnsi="Times New Roman" w:cs="Times New Roman"/>
          <w:color w:val="auto"/>
        </w:rPr>
        <w:t xml:space="preserve">. The Non-Metric Multidimensional Scaling plots (NMDS) of the beta diversity of the microbiota of adults were based on Bray-Curtis dissimilarity. Each point represents the bacterial community of an individual; point color indicates study sites and shape indicates year of survey. </w:t>
      </w:r>
    </w:p>
    <w:p w14:paraId="2E7DC94C" w14:textId="77777777" w:rsidR="00BC5BA5" w:rsidRPr="003C6335" w:rsidRDefault="00BC5BA5" w:rsidP="00FD0219">
      <w:pPr>
        <w:spacing w:line="480" w:lineRule="auto"/>
      </w:pPr>
      <w:bookmarkStart w:id="1" w:name="_GoBack"/>
      <w:bookmarkEnd w:id="0"/>
      <w:bookmarkEnd w:id="1"/>
    </w:p>
    <w:sectPr w:rsidR="00BC5BA5" w:rsidRPr="003C6335" w:rsidSect="00E166C4">
      <w:pgSz w:w="11910" w:h="16840"/>
      <w:pgMar w:top="1120" w:right="1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C4"/>
    <w:rsid w:val="00010EB9"/>
    <w:rsid w:val="00022A3A"/>
    <w:rsid w:val="00194AB7"/>
    <w:rsid w:val="001F426B"/>
    <w:rsid w:val="0024110A"/>
    <w:rsid w:val="00255966"/>
    <w:rsid w:val="002B56B9"/>
    <w:rsid w:val="002F768F"/>
    <w:rsid w:val="003C6335"/>
    <w:rsid w:val="003E3FD2"/>
    <w:rsid w:val="004C7B26"/>
    <w:rsid w:val="00503317"/>
    <w:rsid w:val="005922BC"/>
    <w:rsid w:val="005A4D4C"/>
    <w:rsid w:val="006F6DB8"/>
    <w:rsid w:val="007A289C"/>
    <w:rsid w:val="008300B8"/>
    <w:rsid w:val="00853D52"/>
    <w:rsid w:val="00A46FD4"/>
    <w:rsid w:val="00BC5BA5"/>
    <w:rsid w:val="00BF5929"/>
    <w:rsid w:val="00C21F40"/>
    <w:rsid w:val="00C262ED"/>
    <w:rsid w:val="00D21EDC"/>
    <w:rsid w:val="00D55725"/>
    <w:rsid w:val="00E166C4"/>
    <w:rsid w:val="00EF0693"/>
    <w:rsid w:val="00FB4A38"/>
    <w:rsid w:val="00FB710D"/>
    <w:rsid w:val="00F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BBC0"/>
  <w15:chartTrackingRefBased/>
  <w15:docId w15:val="{636AC0AA-91CD-4DA4-AA9F-C3F29E74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166C4"/>
    <w:pPr>
      <w:spacing w:line="251" w:lineRule="exact"/>
      <w:ind w:left="38"/>
      <w:jc w:val="center"/>
    </w:pPr>
  </w:style>
  <w:style w:type="character" w:styleId="Emphasis">
    <w:name w:val="Emphasis"/>
    <w:basedOn w:val="DefaultParagraphFont"/>
    <w:uiPriority w:val="20"/>
    <w:qFormat/>
    <w:rsid w:val="00E166C4"/>
    <w:rPr>
      <w:i/>
      <w:iCs/>
    </w:rPr>
  </w:style>
  <w:style w:type="table" w:styleId="TableGrid">
    <w:name w:val="Table Grid"/>
    <w:basedOn w:val="TableNormal"/>
    <w:uiPriority w:val="39"/>
    <w:rsid w:val="00E166C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6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C4"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Standard1">
    <w:name w:val="Standard1"/>
    <w:qFormat/>
    <w:rsid w:val="004C7B26"/>
    <w:pPr>
      <w:suppressAutoHyphens/>
      <w:spacing w:after="0" w:line="240" w:lineRule="auto"/>
    </w:pPr>
    <w:rPr>
      <w:rFonts w:ascii="Liberation Serif" w:eastAsia="WenQuanYi Micro Hei" w:hAnsi="Liberation Serif" w:cs="Lohit Devanagari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Chacon</dc:creator>
  <cp:keywords/>
  <dc:description/>
  <cp:lastModifiedBy>Randall Jiménez</cp:lastModifiedBy>
  <cp:revision>23</cp:revision>
  <dcterms:created xsi:type="dcterms:W3CDTF">2020-04-06T10:00:00Z</dcterms:created>
  <dcterms:modified xsi:type="dcterms:W3CDTF">2020-09-13T01:09:00Z</dcterms:modified>
</cp:coreProperties>
</file>