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727" w:rsidRPr="007E0189" w:rsidRDefault="00757727" w:rsidP="00757727">
      <w:pPr>
        <w:rPr>
          <w:rFonts w:ascii="Times New Roman" w:hAnsi="Times New Roman" w:cs="Times New Roman"/>
          <w:b/>
          <w:noProof/>
          <w:szCs w:val="21"/>
        </w:rPr>
      </w:pPr>
      <w:bookmarkStart w:id="0" w:name="_Hlk27576135"/>
      <w:r>
        <w:rPr>
          <w:rFonts w:ascii="Times New Roman" w:hAnsi="Times New Roman" w:cs="Times New Roman"/>
          <w:b/>
          <w:noProof/>
          <w:szCs w:val="21"/>
        </w:rPr>
        <w:t>Table S5</w:t>
      </w:r>
      <w:r w:rsidRPr="00607311">
        <w:rPr>
          <w:rFonts w:ascii="Times New Roman" w:hAnsi="Times New Roman" w:cs="Times New Roman"/>
          <w:b/>
          <w:noProof/>
          <w:szCs w:val="21"/>
        </w:rPr>
        <w:t xml:space="preserve">. </w:t>
      </w:r>
      <w:r w:rsidRPr="009130D5">
        <w:rPr>
          <w:rFonts w:ascii="Times New Roman" w:hAnsi="Times New Roman" w:cs="Times New Roman"/>
          <w:bCs/>
          <w:noProof/>
          <w:szCs w:val="21"/>
        </w:rPr>
        <w:t xml:space="preserve">Partial up-regulating genes (fold change&gt;10) and </w:t>
      </w:r>
      <w:r w:rsidRPr="009130D5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down-regulating genes </w:t>
      </w:r>
      <w:r w:rsidRPr="009130D5">
        <w:rPr>
          <w:rFonts w:ascii="Times New Roman" w:hAnsi="Times New Roman" w:cs="Times New Roman"/>
          <w:bCs/>
          <w:noProof/>
          <w:szCs w:val="21"/>
        </w:rPr>
        <w:t xml:space="preserve">(fold change&gt;20) </w:t>
      </w:r>
      <w:r w:rsidRPr="009130D5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in the presence of Cd</w:t>
      </w:r>
      <w:r w:rsidRPr="009130D5">
        <w:rPr>
          <w:rFonts w:ascii="Times New Roman" w:hAnsi="Times New Roman" w:cs="Times New Roman"/>
          <w:bCs/>
          <w:color w:val="000000" w:themeColor="text1"/>
          <w:sz w:val="20"/>
          <w:szCs w:val="20"/>
          <w:vertAlign w:val="superscript"/>
        </w:rPr>
        <w:t>2+</w:t>
      </w:r>
      <w:r w:rsidRPr="009130D5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by RNA sequencing for 151-6.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851"/>
        <w:gridCol w:w="850"/>
        <w:gridCol w:w="992"/>
        <w:gridCol w:w="2631"/>
      </w:tblGrid>
      <w:tr w:rsidR="00757727" w:rsidRPr="00B169A0" w:rsidTr="006B53BF">
        <w:tc>
          <w:tcPr>
            <w:tcW w:w="988" w:type="dxa"/>
            <w:vMerge w:val="restart"/>
          </w:tcPr>
          <w:bookmarkEnd w:id="0"/>
          <w:p w:rsidR="00757727" w:rsidRPr="00B169A0" w:rsidRDefault="00757727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B169A0">
              <w:rPr>
                <w:rFonts w:ascii="Times New Roman" w:hAnsi="Times New Roman" w:cs="Times New Roman"/>
                <w:noProof/>
                <w:szCs w:val="21"/>
              </w:rPr>
              <w:t>Gene</w:t>
            </w:r>
          </w:p>
        </w:tc>
        <w:tc>
          <w:tcPr>
            <w:tcW w:w="1984" w:type="dxa"/>
            <w:gridSpan w:val="2"/>
          </w:tcPr>
          <w:p w:rsidR="00757727" w:rsidRPr="00B169A0" w:rsidRDefault="00757727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B169A0">
              <w:rPr>
                <w:rFonts w:ascii="Times New Roman" w:hAnsi="Times New Roman" w:cs="Times New Roman"/>
                <w:noProof/>
                <w:szCs w:val="21"/>
              </w:rPr>
              <w:t>Location</w:t>
            </w:r>
          </w:p>
        </w:tc>
        <w:tc>
          <w:tcPr>
            <w:tcW w:w="1701" w:type="dxa"/>
            <w:gridSpan w:val="2"/>
          </w:tcPr>
          <w:p w:rsidR="00757727" w:rsidRPr="00B169A0" w:rsidRDefault="00757727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B169A0">
              <w:rPr>
                <w:rFonts w:ascii="Times New Roman" w:hAnsi="Times New Roman" w:cs="Times New Roman"/>
                <w:noProof/>
                <w:szCs w:val="21"/>
              </w:rPr>
              <w:t>Reads count</w:t>
            </w:r>
          </w:p>
        </w:tc>
        <w:tc>
          <w:tcPr>
            <w:tcW w:w="992" w:type="dxa"/>
            <w:vMerge w:val="restart"/>
          </w:tcPr>
          <w:p w:rsidR="00757727" w:rsidRPr="00B169A0" w:rsidRDefault="00757727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B169A0">
              <w:rPr>
                <w:rFonts w:ascii="Times New Roman" w:hAnsi="Times New Roman" w:cs="Times New Roman"/>
                <w:noProof/>
                <w:szCs w:val="21"/>
              </w:rPr>
              <w:t>Fold change (Cd/CK)</w:t>
            </w:r>
          </w:p>
        </w:tc>
        <w:tc>
          <w:tcPr>
            <w:tcW w:w="2631" w:type="dxa"/>
            <w:vMerge w:val="restart"/>
          </w:tcPr>
          <w:p w:rsidR="00757727" w:rsidRPr="00B169A0" w:rsidRDefault="00757727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B169A0">
              <w:rPr>
                <w:rFonts w:ascii="Times New Roman" w:hAnsi="Times New Roman" w:cs="Times New Roman"/>
                <w:noProof/>
                <w:szCs w:val="21"/>
              </w:rPr>
              <w:t>NR annotation</w:t>
            </w:r>
          </w:p>
        </w:tc>
      </w:tr>
      <w:tr w:rsidR="00757727" w:rsidRPr="00B169A0" w:rsidTr="006B53BF">
        <w:tc>
          <w:tcPr>
            <w:tcW w:w="988" w:type="dxa"/>
            <w:vMerge/>
          </w:tcPr>
          <w:p w:rsidR="00757727" w:rsidRPr="00B169A0" w:rsidRDefault="00757727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</w:p>
        </w:tc>
        <w:tc>
          <w:tcPr>
            <w:tcW w:w="992" w:type="dxa"/>
          </w:tcPr>
          <w:p w:rsidR="00757727" w:rsidRPr="00B169A0" w:rsidRDefault="00757727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B169A0">
              <w:rPr>
                <w:rFonts w:ascii="Times New Roman" w:hAnsi="Times New Roman" w:cs="Times New Roman"/>
                <w:noProof/>
                <w:szCs w:val="21"/>
              </w:rPr>
              <w:t>Start</w:t>
            </w:r>
          </w:p>
        </w:tc>
        <w:tc>
          <w:tcPr>
            <w:tcW w:w="992" w:type="dxa"/>
          </w:tcPr>
          <w:p w:rsidR="00757727" w:rsidRPr="00B169A0" w:rsidRDefault="00757727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B169A0">
              <w:rPr>
                <w:rFonts w:ascii="Times New Roman" w:hAnsi="Times New Roman" w:cs="Times New Roman"/>
                <w:noProof/>
                <w:szCs w:val="21"/>
              </w:rPr>
              <w:t>End</w:t>
            </w:r>
          </w:p>
        </w:tc>
        <w:tc>
          <w:tcPr>
            <w:tcW w:w="851" w:type="dxa"/>
          </w:tcPr>
          <w:p w:rsidR="00757727" w:rsidRPr="00B169A0" w:rsidRDefault="00757727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B169A0">
              <w:rPr>
                <w:rFonts w:ascii="Times New Roman" w:hAnsi="Times New Roman" w:cs="Times New Roman"/>
                <w:noProof/>
                <w:szCs w:val="21"/>
              </w:rPr>
              <w:t>Cd</w:t>
            </w:r>
          </w:p>
        </w:tc>
        <w:tc>
          <w:tcPr>
            <w:tcW w:w="850" w:type="dxa"/>
          </w:tcPr>
          <w:p w:rsidR="00757727" w:rsidRPr="00B169A0" w:rsidRDefault="00757727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B169A0">
              <w:rPr>
                <w:rFonts w:ascii="Times New Roman" w:hAnsi="Times New Roman" w:cs="Times New Roman"/>
                <w:noProof/>
                <w:szCs w:val="21"/>
              </w:rPr>
              <w:t>CK</w:t>
            </w:r>
          </w:p>
        </w:tc>
        <w:tc>
          <w:tcPr>
            <w:tcW w:w="992" w:type="dxa"/>
            <w:vMerge/>
          </w:tcPr>
          <w:p w:rsidR="00757727" w:rsidRPr="00B169A0" w:rsidRDefault="00757727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</w:p>
        </w:tc>
        <w:tc>
          <w:tcPr>
            <w:tcW w:w="2631" w:type="dxa"/>
            <w:vMerge/>
          </w:tcPr>
          <w:p w:rsidR="00757727" w:rsidRPr="00B169A0" w:rsidRDefault="00757727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</w:p>
        </w:tc>
      </w:tr>
      <w:tr w:rsidR="00757727" w:rsidRPr="005459A2" w:rsidTr="006B53BF">
        <w:tc>
          <w:tcPr>
            <w:tcW w:w="8296" w:type="dxa"/>
            <w:gridSpan w:val="7"/>
          </w:tcPr>
          <w:p w:rsidR="00757727" w:rsidRPr="005459A2" w:rsidRDefault="00757727" w:rsidP="006B53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Up-regulating genes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orf4108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3741422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3741952 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594.06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1.59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372.96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MULTISPECIES: thiol-disulfide oxidoreductase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orf4109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3742073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3742675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762.21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3.92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194.33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cytochrome C biogenesis protein </w:t>
            </w:r>
            <w:proofErr w:type="spellStart"/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CcdA</w:t>
            </w:r>
            <w:proofErr w:type="spellEnd"/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orf4088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3726588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3726953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177.21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1.68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105.62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transcriptional regulator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orf4087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3723960</w:t>
            </w: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3726575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7227.01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151.22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47.79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ATPase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orf3821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3457540</w:t>
            </w: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3458541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77.18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2.24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34.39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daunorubicin</w:t>
            </w:r>
            <w:proofErr w:type="spellEnd"/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 resistance protein </w:t>
            </w:r>
            <w:proofErr w:type="spellStart"/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DrrA</w:t>
            </w:r>
            <w:proofErr w:type="spellEnd"/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 family ABC transporter ATP-binding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orf3820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3456734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3457540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74.59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3.51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21.26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GntR</w:t>
            </w:r>
            <w:proofErr w:type="spellEnd"/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 family transcriptional regulator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orf4068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3702895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3703719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775.08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39.37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19.69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prolipoprotein</w:t>
            </w:r>
            <w:proofErr w:type="spellEnd"/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diacylglyceryl</w:t>
            </w:r>
            <w:proofErr w:type="spellEnd"/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 transferase 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orf1313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1192873</w:t>
            </w: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1193724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4674.94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251.22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18.61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iron transporter </w:t>
            </w:r>
            <w:proofErr w:type="spellStart"/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FeoB</w:t>
            </w:r>
            <w:proofErr w:type="spellEnd"/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orf0798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774184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774606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10.57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0.61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17.44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ADP-ribose pyrophosphatase 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orf4106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3740119</w:t>
            </w: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3740538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960.73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73.31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13.10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disulfide bond formation protein B 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orf1312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1192334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1192870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1406.07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111.18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12.65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NA 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orf4107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3740539</w:t>
            </w: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3741201</w:t>
            </w: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3209.45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263.75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12.17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Protein-disulfide isomerase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orf0740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730452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731783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17657.02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1673.96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10.55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</w:p>
        </w:tc>
      </w:tr>
      <w:tr w:rsidR="00757727" w:rsidRPr="005459A2" w:rsidTr="006B53BF">
        <w:tc>
          <w:tcPr>
            <w:tcW w:w="8296" w:type="dxa"/>
            <w:gridSpan w:val="7"/>
          </w:tcPr>
          <w:p w:rsidR="00757727" w:rsidRPr="005459A2" w:rsidRDefault="00757727" w:rsidP="006B53B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Down-regulating genes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orf4823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4433523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4433744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5.17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246.49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-47.64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hypothetical protein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orf2712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2482673</w:t>
            </w: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2482936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1.09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48.11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-43.99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orf4825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4434602</w:t>
            </w: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4435144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223.44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8414.62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-37.66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cell wall hydrolase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orf4824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4433948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4434580</w:t>
            </w: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456.52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15748.</w:t>
            </w:r>
            <w:r w:rsidRPr="005459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71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-34.50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muramoylpentapeptide</w:t>
            </w:r>
            <w:proofErr w:type="spellEnd"/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9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carboxypeptidase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orf4827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4435548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4436507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31.74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1071.74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-33.77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nucleoside hydrolase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orf4968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10268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10852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1.99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64.62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-32.43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MULTISPECIES: hypothetical protein 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orf4822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4432929</w:t>
            </w: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4433519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24.21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738.54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-30.51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orf4826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4435176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4435328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131.45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3874.85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-29.48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ribonuclease Z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orf1102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1007122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1007289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0.30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8.37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-28.36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hypothetical protein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orf3232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2925190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2925573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2.58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69.81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-27.09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hypothetical protein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orf4967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9808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10275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1.00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26.58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-26.58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MULTISPECIES: hypothetical protein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orf3348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3028750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3028866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0.30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7.96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-26.35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widowControl/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orf1807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1655705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1656112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1.29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32.37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-25.13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spore protein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orf4894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4497400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4497930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0.40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8.65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-21.86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hypothetical protein</w:t>
            </w:r>
          </w:p>
        </w:tc>
      </w:tr>
      <w:tr w:rsidR="00757727" w:rsidRPr="005459A2" w:rsidTr="006B53BF">
        <w:tc>
          <w:tcPr>
            <w:tcW w:w="988" w:type="dxa"/>
          </w:tcPr>
          <w:p w:rsidR="00757727" w:rsidRPr="00FD607B" w:rsidRDefault="00757727" w:rsidP="006B53BF">
            <w:pPr>
              <w:spacing w:line="3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607B">
              <w:rPr>
                <w:rFonts w:ascii="Times New Roman" w:hAnsi="Times New Roman" w:cs="Times New Roman"/>
                <w:i/>
                <w:sz w:val="20"/>
                <w:szCs w:val="20"/>
              </w:rPr>
              <w:t>orf0890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842942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24FD3">
              <w:rPr>
                <w:rFonts w:ascii="Times New Roman" w:hAnsi="Times New Roman" w:cs="Times New Roman"/>
                <w:sz w:val="20"/>
                <w:szCs w:val="20"/>
              </w:rPr>
              <w:t>843214</w:t>
            </w:r>
          </w:p>
        </w:tc>
        <w:tc>
          <w:tcPr>
            <w:tcW w:w="85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1.99 </w:t>
            </w:r>
          </w:p>
        </w:tc>
        <w:tc>
          <w:tcPr>
            <w:tcW w:w="850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42.07 </w:t>
            </w:r>
          </w:p>
        </w:tc>
        <w:tc>
          <w:tcPr>
            <w:tcW w:w="992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 xml:space="preserve">-21.11 </w:t>
            </w:r>
          </w:p>
        </w:tc>
        <w:tc>
          <w:tcPr>
            <w:tcW w:w="2631" w:type="dxa"/>
          </w:tcPr>
          <w:p w:rsidR="00757727" w:rsidRPr="005459A2" w:rsidRDefault="00757727" w:rsidP="006B53BF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59A2">
              <w:rPr>
                <w:rFonts w:ascii="Times New Roman" w:hAnsi="Times New Roman" w:cs="Times New Roman"/>
                <w:sz w:val="20"/>
                <w:szCs w:val="20"/>
              </w:rPr>
              <w:t>hypothetical protein</w:t>
            </w:r>
          </w:p>
        </w:tc>
      </w:tr>
    </w:tbl>
    <w:p w:rsidR="00757727" w:rsidRPr="00B169A0" w:rsidRDefault="00757727" w:rsidP="00757727">
      <w:pPr>
        <w:rPr>
          <w:rFonts w:ascii="Times New Roman" w:hAnsi="Times New Roman" w:cs="Times New Roman"/>
          <w:noProof/>
          <w:szCs w:val="21"/>
        </w:rPr>
      </w:pPr>
    </w:p>
    <w:p w:rsidR="005207C1" w:rsidRPr="00757727" w:rsidRDefault="005207C1" w:rsidP="00757727">
      <w:bookmarkStart w:id="1" w:name="_GoBack"/>
      <w:bookmarkEnd w:id="1"/>
    </w:p>
    <w:sectPr w:rsidR="005207C1" w:rsidRPr="007577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DD1"/>
    <w:rsid w:val="00075F34"/>
    <w:rsid w:val="003A4959"/>
    <w:rsid w:val="005207C1"/>
    <w:rsid w:val="005438B2"/>
    <w:rsid w:val="0066197D"/>
    <w:rsid w:val="00757727"/>
    <w:rsid w:val="00A027EB"/>
    <w:rsid w:val="00D6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325FD9-70CC-4348-9DA3-CFC019D74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DD1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1DD1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2056</Characters>
  <Application>Microsoft Office Word</Application>
  <DocSecurity>0</DocSecurity>
  <Lines>158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AFRENACIA</dc:creator>
  <cp:keywords/>
  <dc:description/>
  <cp:lastModifiedBy>AFRENACIA</cp:lastModifiedBy>
  <cp:revision>2</cp:revision>
  <dcterms:created xsi:type="dcterms:W3CDTF">2020-01-15T10:34:00Z</dcterms:created>
  <dcterms:modified xsi:type="dcterms:W3CDTF">2020-01-15T10:34:00Z</dcterms:modified>
</cp:coreProperties>
</file>