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AB3CC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6868">
        <w:rPr>
          <w:rFonts w:ascii="Times New Roman" w:hAnsi="Times New Roman" w:cs="Times New Roman"/>
          <w:b/>
          <w:sz w:val="28"/>
          <w:szCs w:val="28"/>
          <w:lang w:val="en-US"/>
        </w:rPr>
        <w:t>Identification of cutaneous fungi and mites in adult atopic dermatitis: Analysis by targeted 18S rRNA amplicon sequencing</w:t>
      </w:r>
    </w:p>
    <w:p w14:paraId="4AACA7E8" w14:textId="78525D8D" w:rsid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lang w:val="en-US"/>
        </w:rPr>
        <w:t>Sofie Marie Edslev</w:t>
      </w:r>
      <w:r w:rsidRPr="00CA6868">
        <w:rPr>
          <w:rFonts w:ascii="Times New Roman" w:hAnsi="Times New Roman" w:cs="Times New Roman"/>
          <w:vertAlign w:val="superscript"/>
          <w:lang w:val="en-US"/>
        </w:rPr>
        <w:t>1</w:t>
      </w:r>
      <w:r w:rsidRPr="00CA6868">
        <w:rPr>
          <w:rFonts w:ascii="Times New Roman" w:hAnsi="Times New Roman" w:cs="Times New Roman"/>
          <w:lang w:val="en-US"/>
        </w:rPr>
        <w:t xml:space="preserve"> MSc, Paal </w:t>
      </w:r>
      <w:proofErr w:type="spellStart"/>
      <w:r w:rsidRPr="00CA6868">
        <w:rPr>
          <w:rFonts w:ascii="Times New Roman" w:hAnsi="Times New Roman" w:cs="Times New Roman"/>
          <w:lang w:val="en-US"/>
        </w:rPr>
        <w:t>Skytt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Andersen</w:t>
      </w:r>
      <w:r w:rsidRPr="00CA6868">
        <w:rPr>
          <w:rFonts w:ascii="Times New Roman" w:hAnsi="Times New Roman" w:cs="Times New Roman"/>
          <w:vertAlign w:val="superscript"/>
          <w:lang w:val="en-US"/>
        </w:rPr>
        <w:t>1,2</w:t>
      </w:r>
      <w:r w:rsidRPr="00CA6868">
        <w:rPr>
          <w:rFonts w:ascii="Times New Roman" w:hAnsi="Times New Roman" w:cs="Times New Roman"/>
          <w:lang w:val="en-US"/>
        </w:rPr>
        <w:t xml:space="preserve"> PhD, </w:t>
      </w:r>
      <w:proofErr w:type="spellStart"/>
      <w:r w:rsidRPr="00CA6868">
        <w:rPr>
          <w:rFonts w:ascii="Times New Roman" w:hAnsi="Times New Roman" w:cs="Times New Roman"/>
          <w:lang w:val="en-US"/>
        </w:rPr>
        <w:t>Tove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Agner</w:t>
      </w:r>
      <w:r w:rsidRPr="00CA6868">
        <w:rPr>
          <w:rFonts w:ascii="Times New Roman" w:hAnsi="Times New Roman" w:cs="Times New Roman"/>
          <w:vertAlign w:val="superscript"/>
          <w:lang w:val="en-US"/>
        </w:rPr>
        <w:t xml:space="preserve">3 </w:t>
      </w:r>
      <w:proofErr w:type="spellStart"/>
      <w:r w:rsidRPr="00CA6868">
        <w:rPr>
          <w:rFonts w:ascii="Times New Roman" w:hAnsi="Times New Roman" w:cs="Times New Roman"/>
          <w:lang w:val="en-US"/>
        </w:rPr>
        <w:t>DMSc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A6868">
        <w:rPr>
          <w:rFonts w:ascii="Times New Roman" w:hAnsi="Times New Roman" w:cs="Times New Roman"/>
          <w:lang w:val="en-US"/>
        </w:rPr>
        <w:t>Ditte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Marie </w:t>
      </w:r>
      <w:proofErr w:type="spellStart"/>
      <w:r w:rsidRPr="00CA6868">
        <w:rPr>
          <w:rFonts w:ascii="Times New Roman" w:hAnsi="Times New Roman" w:cs="Times New Roman"/>
          <w:lang w:val="en-US"/>
        </w:rPr>
        <w:t>Lindhardt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CA6868">
        <w:rPr>
          <w:rFonts w:ascii="Times New Roman" w:hAnsi="Times New Roman" w:cs="Times New Roman"/>
          <w:lang w:val="en-US"/>
        </w:rPr>
        <w:t>Saunte</w:t>
      </w:r>
      <w:proofErr w:type="spellEnd"/>
      <w:r w:rsidRPr="00CA6868">
        <w:rPr>
          <w:rFonts w:ascii="Times New Roman" w:hAnsi="Times New Roman" w:cs="Times New Roman"/>
          <w:lang w:val="en-US"/>
        </w:rPr>
        <w:t>, PhD</w:t>
      </w:r>
      <w:r w:rsidRPr="00CA6868">
        <w:rPr>
          <w:rFonts w:ascii="Times New Roman" w:hAnsi="Times New Roman" w:cs="Times New Roman"/>
          <w:vertAlign w:val="superscript"/>
          <w:lang w:val="en-US"/>
        </w:rPr>
        <w:t>4,5</w:t>
      </w:r>
      <w:r w:rsidRPr="00CA6868">
        <w:rPr>
          <w:rFonts w:ascii="Times New Roman" w:hAnsi="Times New Roman" w:cs="Times New Roman"/>
          <w:lang w:val="en-US"/>
        </w:rPr>
        <w:t xml:space="preserve">, Anna </w:t>
      </w:r>
      <w:proofErr w:type="spellStart"/>
      <w:r w:rsidRPr="00CA6868">
        <w:rPr>
          <w:rFonts w:ascii="Times New Roman" w:hAnsi="Times New Roman" w:cs="Times New Roman"/>
          <w:lang w:val="en-US"/>
        </w:rPr>
        <w:t>Cäcilia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Ingham</w:t>
      </w:r>
      <w:r w:rsidRPr="00CA6868">
        <w:rPr>
          <w:rFonts w:ascii="Times New Roman" w:hAnsi="Times New Roman" w:cs="Times New Roman"/>
          <w:vertAlign w:val="superscript"/>
          <w:lang w:val="en-US"/>
        </w:rPr>
        <w:t>1</w:t>
      </w:r>
      <w:r w:rsidRPr="00CA6868">
        <w:rPr>
          <w:rFonts w:ascii="Times New Roman" w:hAnsi="Times New Roman" w:cs="Times New Roman"/>
          <w:lang w:val="en-US"/>
        </w:rPr>
        <w:t xml:space="preserve"> PhD, Thor </w:t>
      </w:r>
      <w:proofErr w:type="spellStart"/>
      <w:r w:rsidRPr="00CA6868">
        <w:rPr>
          <w:rFonts w:ascii="Times New Roman" w:hAnsi="Times New Roman" w:cs="Times New Roman"/>
          <w:lang w:val="en-US"/>
        </w:rPr>
        <w:t>Bech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Johannesen</w:t>
      </w:r>
      <w:r w:rsidRPr="00CA6868">
        <w:rPr>
          <w:rFonts w:ascii="Times New Roman" w:hAnsi="Times New Roman" w:cs="Times New Roman"/>
          <w:vertAlign w:val="superscript"/>
          <w:lang w:val="en-US"/>
        </w:rPr>
        <w:t>1</w:t>
      </w:r>
      <w:r w:rsidRPr="00CA6868">
        <w:rPr>
          <w:rFonts w:ascii="Times New Roman" w:hAnsi="Times New Roman" w:cs="Times New Roman"/>
          <w:lang w:val="en-US"/>
        </w:rPr>
        <w:t xml:space="preserve"> MSc, Maja-Lisa Clausen</w:t>
      </w:r>
      <w:r w:rsidRPr="00CA6868"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CA6868">
        <w:rPr>
          <w:rFonts w:ascii="Times New Roman" w:hAnsi="Times New Roman" w:cs="Times New Roman"/>
          <w:lang w:val="en-US"/>
        </w:rPr>
        <w:t>PhD</w:t>
      </w:r>
    </w:p>
    <w:p w14:paraId="0ADBE0EA" w14:textId="77777777" w:rsidR="0066661F" w:rsidRPr="00CA6868" w:rsidRDefault="0066661F" w:rsidP="00CA6868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CB2406D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CA6868">
        <w:rPr>
          <w:rFonts w:ascii="Times New Roman" w:hAnsi="Times New Roman" w:cs="Times New Roman"/>
          <w:lang w:val="en-US"/>
        </w:rPr>
        <w:t xml:space="preserve">Department of Bacteria, Parasites, and Fungi, </w:t>
      </w:r>
      <w:proofErr w:type="spellStart"/>
      <w:r w:rsidRPr="00CA6868">
        <w:rPr>
          <w:rFonts w:ascii="Times New Roman" w:hAnsi="Times New Roman" w:cs="Times New Roman"/>
          <w:lang w:val="en-US"/>
        </w:rPr>
        <w:t>Statens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Serum </w:t>
      </w:r>
      <w:proofErr w:type="spellStart"/>
      <w:r w:rsidRPr="00CA6868">
        <w:rPr>
          <w:rFonts w:ascii="Times New Roman" w:hAnsi="Times New Roman" w:cs="Times New Roman"/>
          <w:lang w:val="en-US"/>
        </w:rPr>
        <w:t>Institut</w:t>
      </w:r>
      <w:proofErr w:type="spellEnd"/>
      <w:r w:rsidRPr="00CA6868">
        <w:rPr>
          <w:rFonts w:ascii="Times New Roman" w:hAnsi="Times New Roman" w:cs="Times New Roman"/>
          <w:lang w:val="en-US"/>
        </w:rPr>
        <w:t>, Copenhagen, Denmark</w:t>
      </w:r>
    </w:p>
    <w:p w14:paraId="3D5E8AF0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vertAlign w:val="superscript"/>
          <w:lang w:val="en-US"/>
        </w:rPr>
        <w:t>2</w:t>
      </w:r>
      <w:r w:rsidRPr="00CA6868">
        <w:rPr>
          <w:rFonts w:ascii="Times New Roman" w:hAnsi="Times New Roman" w:cs="Times New Roman"/>
          <w:lang w:val="en-US"/>
        </w:rPr>
        <w:t xml:space="preserve"> Department of Veterinary and Animal Sciences, University of Copenhagen, Copenhagen, Denmark </w:t>
      </w:r>
    </w:p>
    <w:p w14:paraId="6F04DDE5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vertAlign w:val="superscript"/>
          <w:lang w:val="en-US"/>
        </w:rPr>
        <w:t xml:space="preserve">3 </w:t>
      </w:r>
      <w:r w:rsidRPr="00CA6868">
        <w:rPr>
          <w:rFonts w:ascii="Times New Roman" w:hAnsi="Times New Roman" w:cs="Times New Roman"/>
          <w:lang w:val="en-US"/>
        </w:rPr>
        <w:t xml:space="preserve">Department of Dermatology, </w:t>
      </w:r>
      <w:proofErr w:type="spellStart"/>
      <w:r w:rsidRPr="00CA6868">
        <w:rPr>
          <w:rFonts w:ascii="Times New Roman" w:hAnsi="Times New Roman" w:cs="Times New Roman"/>
          <w:lang w:val="en-US"/>
        </w:rPr>
        <w:t>Bispebjerg</w:t>
      </w:r>
      <w:proofErr w:type="spellEnd"/>
      <w:r w:rsidRPr="00CA6868">
        <w:rPr>
          <w:rFonts w:ascii="Times New Roman" w:hAnsi="Times New Roman" w:cs="Times New Roman"/>
          <w:lang w:val="en-US"/>
        </w:rPr>
        <w:t xml:space="preserve"> University Hospital, Copenhagen, Denmark</w:t>
      </w:r>
    </w:p>
    <w:p w14:paraId="28C189B0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vertAlign w:val="superscript"/>
          <w:lang w:val="en-US"/>
        </w:rPr>
        <w:t>4</w:t>
      </w:r>
      <w:r w:rsidRPr="00CA6868">
        <w:rPr>
          <w:rFonts w:ascii="Times New Roman" w:hAnsi="Times New Roman" w:cs="Times New Roman"/>
          <w:lang w:val="en-US"/>
        </w:rPr>
        <w:t xml:space="preserve"> Department of Dermatology, Zealand University </w:t>
      </w:r>
      <w:proofErr w:type="spellStart"/>
      <w:r w:rsidRPr="00CA6868">
        <w:rPr>
          <w:rFonts w:ascii="Times New Roman" w:hAnsi="Times New Roman" w:cs="Times New Roman"/>
          <w:lang w:val="en-US"/>
        </w:rPr>
        <w:t>Hopsital</w:t>
      </w:r>
      <w:proofErr w:type="spellEnd"/>
      <w:r w:rsidRPr="00CA6868">
        <w:rPr>
          <w:rFonts w:ascii="Times New Roman" w:hAnsi="Times New Roman" w:cs="Times New Roman"/>
          <w:lang w:val="en-US"/>
        </w:rPr>
        <w:t>, Roskilde, Denmark</w:t>
      </w:r>
    </w:p>
    <w:p w14:paraId="23CBE334" w14:textId="77777777" w:rsidR="00CA6868" w:rsidRPr="00CA6868" w:rsidRDefault="00CA6868" w:rsidP="00CA6868">
      <w:pPr>
        <w:spacing w:line="480" w:lineRule="auto"/>
        <w:rPr>
          <w:rFonts w:ascii="Times New Roman" w:hAnsi="Times New Roman" w:cs="Times New Roman"/>
          <w:lang w:val="en-US"/>
        </w:rPr>
      </w:pPr>
      <w:r w:rsidRPr="00CA6868">
        <w:rPr>
          <w:rFonts w:ascii="Times New Roman" w:hAnsi="Times New Roman" w:cs="Times New Roman"/>
          <w:vertAlign w:val="superscript"/>
          <w:lang w:val="en-US"/>
        </w:rPr>
        <w:t>5</w:t>
      </w:r>
      <w:r w:rsidRPr="00CA6868">
        <w:rPr>
          <w:rFonts w:ascii="Times New Roman" w:hAnsi="Times New Roman" w:cs="Times New Roman"/>
          <w:lang w:val="en-US"/>
        </w:rPr>
        <w:t xml:space="preserve"> Department of Clinical Medicine, University of Copenhagen, Copenhagen, Denmark</w:t>
      </w:r>
    </w:p>
    <w:p w14:paraId="4A8BC860" w14:textId="77777777" w:rsidR="00CA6868" w:rsidRDefault="00CA6868" w:rsidP="00644680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F7A27E0" w14:textId="77777777" w:rsidR="00CA6868" w:rsidRDefault="00CA686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br w:type="page"/>
      </w:r>
    </w:p>
    <w:p w14:paraId="1D1B9AEE" w14:textId="1F03CBF6" w:rsidR="00D77144" w:rsidRPr="00C64A01" w:rsidRDefault="00CA6868" w:rsidP="00644680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Additional file 1: </w:t>
      </w:r>
      <w:r w:rsidR="0093605D" w:rsidRPr="00C64A01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upplemental</w:t>
      </w:r>
      <w:r w:rsidR="009E302B" w:rsidRPr="00C64A0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figures and tables</w:t>
      </w:r>
    </w:p>
    <w:p w14:paraId="47135D0D" w14:textId="77777777" w:rsidR="00B31011" w:rsidRPr="00C64A01" w:rsidRDefault="00B31011" w:rsidP="00644680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C34E32E" w14:textId="4549F440" w:rsidR="00D77144" w:rsidRPr="00C64A01" w:rsidRDefault="00463A14" w:rsidP="00644680">
      <w:pPr>
        <w:spacing w:line="480" w:lineRule="auto"/>
        <w:rPr>
          <w:rFonts w:ascii="Times New Roman" w:hAnsi="Times New Roman" w:cs="Times New Roman"/>
          <w:lang w:val="en-US"/>
        </w:rPr>
      </w:pPr>
      <w:r w:rsidRPr="00C64A01">
        <w:rPr>
          <w:rFonts w:ascii="Times New Roman" w:hAnsi="Times New Roman" w:cs="Times New Roman"/>
          <w:noProof/>
          <w:lang w:eastAsia="da-DK"/>
        </w:rPr>
        <w:drawing>
          <wp:inline distT="0" distB="0" distL="0" distR="0" wp14:anchorId="583F909C" wp14:editId="3F94401B">
            <wp:extent cx="5982838" cy="2493819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quensing_depth_keynote_nov2019.pd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7" r="15226" b="51238"/>
                    <a:stretch/>
                  </pic:blipFill>
                  <pic:spPr bwMode="auto">
                    <a:xfrm>
                      <a:off x="0" y="0"/>
                      <a:ext cx="5996847" cy="2499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C1EC6" w14:textId="52043769" w:rsidR="00B31011" w:rsidRPr="00C64A01" w:rsidRDefault="00B31011" w:rsidP="00644680">
      <w:pPr>
        <w:keepNext/>
        <w:spacing w:line="480" w:lineRule="auto"/>
        <w:rPr>
          <w:rFonts w:ascii="Times New Roman" w:hAnsi="Times New Roman" w:cs="Times New Roman"/>
          <w:lang w:val="en-US"/>
        </w:rPr>
      </w:pPr>
    </w:p>
    <w:p w14:paraId="5BE801A3" w14:textId="412C1FF4" w:rsidR="002E7198" w:rsidRPr="00C64A01" w:rsidRDefault="00B31011" w:rsidP="00644680">
      <w:pPr>
        <w:pStyle w:val="Billedtekst"/>
        <w:spacing w:line="480" w:lineRule="auto"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Figure S1. </w:t>
      </w:r>
      <w:r w:rsidR="00463A14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Sequencing depth</w:t>
      </w: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.</w:t>
      </w:r>
      <w:r w:rsidRPr="00C64A01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Analysis is based on data derived from the three merged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18S rRNA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B376FB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gene 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amplicon 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datasets and w</w:t>
      </w:r>
      <w:r w:rsidR="00B376FB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as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made </w:t>
      </w:r>
      <w:r w:rsidR="00463A14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after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removing </w:t>
      </w:r>
      <w:r w:rsidR="00B376FB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sequences 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classified as 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M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a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m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malia or plants.</w:t>
      </w:r>
      <w:r w:rsidR="00463A14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463A14" w:rsidRPr="00C64A01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  <w:lang w:val="en-US"/>
        </w:rPr>
        <w:t>A)</w:t>
      </w:r>
      <w:r w:rsidR="00463A14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A threshold of 5000 sequences in a sample was set as an inclusion threshold, which led to the loss of four samples</w:t>
      </w:r>
      <w:r w:rsidR="00683572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originating from three different AD patients.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6A2BF5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B) Increasing sequencing depth was not associated with increased species richness</w:t>
      </w:r>
      <w:r w:rsidR="00707C1C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, where species presence was defined as 10 or more reads a sample. </w:t>
      </w:r>
      <w:r w:rsidR="002E7198" w:rsidRPr="00C64A01">
        <w:rPr>
          <w:rFonts w:ascii="Times New Roman" w:hAnsi="Times New Roman" w:cs="Times New Roman"/>
          <w:lang w:val="en-US"/>
        </w:rPr>
        <w:br w:type="page"/>
      </w:r>
    </w:p>
    <w:p w14:paraId="22F4B702" w14:textId="5E0104E0" w:rsidR="00B31011" w:rsidRPr="00C64A01" w:rsidRDefault="00063E18" w:rsidP="00644680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689B8ED" wp14:editId="56F05BDD">
            <wp:extent cx="6116320" cy="3074126"/>
            <wp:effectExtent l="0" t="0" r="508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92"/>
                    <a:stretch/>
                  </pic:blipFill>
                  <pic:spPr bwMode="auto">
                    <a:xfrm>
                      <a:off x="0" y="0"/>
                      <a:ext cx="6116320" cy="3074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1B1CA" w14:textId="645586E2" w:rsidR="00CC5BAE" w:rsidRPr="00C64A01" w:rsidRDefault="00B31011" w:rsidP="00644680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lang w:val="en-US"/>
        </w:rPr>
        <w:t>Figure S2 Eukaryotic microbi</w:t>
      </w:r>
      <w:r w:rsidR="00C64DFC" w:rsidRPr="00C64A01">
        <w:rPr>
          <w:rFonts w:ascii="Times New Roman" w:hAnsi="Times New Roman" w:cs="Times New Roman"/>
          <w:b/>
          <w:lang w:val="en-US"/>
        </w:rPr>
        <w:t>al</w:t>
      </w:r>
      <w:r w:rsidRPr="00C64A01">
        <w:rPr>
          <w:rFonts w:ascii="Times New Roman" w:hAnsi="Times New Roman" w:cs="Times New Roman"/>
          <w:b/>
          <w:lang w:val="en-US"/>
        </w:rPr>
        <w:t xml:space="preserve"> community composition </w:t>
      </w:r>
      <w:r w:rsidR="00706ECE" w:rsidRPr="00C64A01">
        <w:rPr>
          <w:rFonts w:ascii="Times New Roman" w:hAnsi="Times New Roman" w:cs="Times New Roman"/>
          <w:b/>
          <w:lang w:val="en-US"/>
        </w:rPr>
        <w:t xml:space="preserve">on </w:t>
      </w:r>
      <w:r w:rsidR="009E302B" w:rsidRPr="00C64A01">
        <w:rPr>
          <w:rFonts w:ascii="Times New Roman" w:hAnsi="Times New Roman" w:cs="Times New Roman"/>
          <w:b/>
          <w:lang w:val="en-US"/>
        </w:rPr>
        <w:t>atopic dermatitis</w:t>
      </w:r>
      <w:r w:rsidR="00706ECE" w:rsidRPr="00C64A01">
        <w:rPr>
          <w:rFonts w:ascii="Times New Roman" w:hAnsi="Times New Roman" w:cs="Times New Roman"/>
          <w:b/>
          <w:lang w:val="en-US"/>
        </w:rPr>
        <w:t xml:space="preserve"> skin </w:t>
      </w:r>
      <w:r w:rsidRPr="00C64A01">
        <w:rPr>
          <w:rFonts w:ascii="Times New Roman" w:hAnsi="Times New Roman" w:cs="Times New Roman"/>
          <w:b/>
          <w:lang w:val="en-US"/>
        </w:rPr>
        <w:t>across skin types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. 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>Beta-diversity between skin types in</w:t>
      </w:r>
      <w:r w:rsidR="00CC5BAE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CC5BAE" w:rsidRPr="00C64A01">
        <w:rPr>
          <w:rFonts w:ascii="Times New Roman" w:hAnsi="Times New Roman" w:cs="Times New Roman"/>
          <w:b/>
          <w:sz w:val="20"/>
          <w:szCs w:val="20"/>
          <w:lang w:val="en-US"/>
        </w:rPr>
        <w:t>A)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LS (R = -0.0</w:t>
      </w:r>
      <w:r w:rsidR="00D053A0" w:rsidRPr="00C64A01">
        <w:rPr>
          <w:rFonts w:ascii="Times New Roman" w:hAnsi="Times New Roman" w:cs="Times New Roman"/>
          <w:sz w:val="20"/>
          <w:szCs w:val="20"/>
          <w:lang w:val="en-US"/>
        </w:rPr>
        <w:t>6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>, p = 0.</w:t>
      </w:r>
      <w:r w:rsidR="00D053A0" w:rsidRPr="00C64A01">
        <w:rPr>
          <w:rFonts w:ascii="Times New Roman" w:hAnsi="Times New Roman" w:cs="Times New Roman"/>
          <w:sz w:val="20"/>
          <w:szCs w:val="20"/>
          <w:lang w:val="en-US"/>
        </w:rPr>
        <w:t>8</w:t>
      </w:r>
      <w:r w:rsidR="00CC5BAE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>ANOSIM)</w:t>
      </w:r>
      <w:r w:rsidR="00CC5BAE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and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44307" w:rsidRPr="00C64A01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="00AE1768" w:rsidRPr="00C64A01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NLS (R = 0.1</w:t>
      </w:r>
      <w:r w:rsidR="00D053A0" w:rsidRPr="00C64A01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>, p = 0.0</w:t>
      </w:r>
      <w:r w:rsidR="00D053A0" w:rsidRPr="00C64A01">
        <w:rPr>
          <w:rFonts w:ascii="Times New Roman" w:hAnsi="Times New Roman" w:cs="Times New Roman"/>
          <w:sz w:val="20"/>
          <w:szCs w:val="20"/>
          <w:lang w:val="en-US"/>
        </w:rPr>
        <w:t>7</w:t>
      </w:r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, ANOSIM). </w:t>
      </w:r>
      <w:proofErr w:type="spellStart"/>
      <w:r w:rsidR="00D053A0"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="00AE1768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plots and ANOSIM tests are based on Jaccard distances. </w:t>
      </w:r>
      <w:r w:rsidR="00AE1768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Abbreviatio</w:t>
      </w:r>
      <w:r w:rsidR="00CC5BAE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ns: LS: lesional skin, NLS: non</w:t>
      </w:r>
      <w:r w:rsidR="004729E6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</w:t>
      </w:r>
      <w:r w:rsidR="00AE1768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lesional skin.</w:t>
      </w:r>
      <w:r w:rsidR="00CC5BAE" w:rsidRPr="00C64A01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1C410EBE" w14:textId="77777777" w:rsidR="00CC5BAE" w:rsidRPr="00C64A01" w:rsidRDefault="00CC5BAE" w:rsidP="00644680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69F205E8" w14:textId="7E106FA2" w:rsidR="00CC5BAE" w:rsidRPr="00C64A01" w:rsidRDefault="00D93709" w:rsidP="00644680">
      <w:pPr>
        <w:keepNext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7979A21" wp14:editId="6F3B7E36">
            <wp:extent cx="6116320" cy="3178628"/>
            <wp:effectExtent l="0" t="0" r="508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81"/>
                    <a:stretch/>
                  </pic:blipFill>
                  <pic:spPr bwMode="auto">
                    <a:xfrm>
                      <a:off x="0" y="0"/>
                      <a:ext cx="6116320" cy="3178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4E6AFB" w14:textId="211AEEDC" w:rsidR="00B31011" w:rsidRPr="00C64A01" w:rsidRDefault="00CC5BAE" w:rsidP="00644680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lang w:val="en-US"/>
        </w:rPr>
        <w:t>Figure S3.</w:t>
      </w:r>
      <w:r w:rsidRPr="00C64A01">
        <w:rPr>
          <w:rFonts w:ascii="Times New Roman" w:hAnsi="Times New Roman" w:cs="Times New Roman"/>
          <w:lang w:val="en-US"/>
        </w:rPr>
        <w:t xml:space="preserve">  </w:t>
      </w:r>
      <w:r w:rsidRPr="00C64A01">
        <w:rPr>
          <w:rFonts w:ascii="Times New Roman" w:hAnsi="Times New Roman" w:cs="Times New Roman"/>
          <w:b/>
          <w:lang w:val="en-US"/>
        </w:rPr>
        <w:t xml:space="preserve">Examination of eukaryotic microbial communities on </w:t>
      </w:r>
      <w:r w:rsidR="009E302B" w:rsidRPr="00C64A01">
        <w:rPr>
          <w:rFonts w:ascii="Times New Roman" w:hAnsi="Times New Roman" w:cs="Times New Roman"/>
          <w:b/>
          <w:lang w:val="en-US"/>
        </w:rPr>
        <w:t>lesional skin of atopic dermatitis patients</w:t>
      </w:r>
      <w:r w:rsidRPr="00C64A01">
        <w:rPr>
          <w:rFonts w:ascii="Times New Roman" w:hAnsi="Times New Roman" w:cs="Times New Roman"/>
          <w:b/>
          <w:lang w:val="en-US"/>
        </w:rPr>
        <w:t xml:space="preserve"> in relation to topical corticosteroid treatment.</w:t>
      </w:r>
      <w:r w:rsidRPr="00C64A01">
        <w:rPr>
          <w:rFonts w:ascii="Times New Roman" w:hAnsi="Times New Roman" w:cs="Times New Roman"/>
          <w:lang w:val="en-US"/>
        </w:rPr>
        <w:t xml:space="preserve">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Patients who were treated with topical corticosteroids (TCS) in the past three months prior to sample collection were included in the TCS treatment group.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A)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Species richness on AD LS among patients treated (</w:t>
      </w:r>
      <w:r w:rsidR="00B16310" w:rsidRPr="00C64A01">
        <w:rPr>
          <w:rFonts w:ascii="Times New Roman" w:hAnsi="Times New Roman" w:cs="Times New Roman"/>
          <w:sz w:val="20"/>
          <w:szCs w:val="20"/>
          <w:lang w:val="en-US"/>
        </w:rPr>
        <w:t>median species count: 30.0 (IQR: 22.5-45.8)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 and </w:t>
      </w:r>
      <w:r w:rsidR="00B16310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not treated (20.0 (14.0-32.0)) with TCS (p = 0.05, adjusted p = 0.5). Richness was defined as the total number of species present in a sample. Boxes 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correspond to the 1. quartile, median, and the 3. quartile. Whiskers extend to samples with the minimum/maximum count, but no longer than 1.5 x IQR. Dots represent individual samples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B)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Beta-diversity</w:t>
      </w:r>
      <w:r w:rsidR="00B16310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on AD LS across treatment groups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(R = 0.20, p = 0.006</w:t>
      </w:r>
      <w:r w:rsidR="00B16310" w:rsidRPr="00C64A01">
        <w:rPr>
          <w:rFonts w:ascii="Times New Roman" w:hAnsi="Times New Roman" w:cs="Times New Roman"/>
          <w:sz w:val="20"/>
          <w:szCs w:val="20"/>
          <w:lang w:val="en-US"/>
        </w:rPr>
        <w:t>, adjusted p = 0.07, ANOSIM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).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plots and ANOSIM tests were based on Jaccard distances. 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Abbreviations: AD: a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topic dermatit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is, LS: lesional skin</w:t>
      </w:r>
      <w:r w:rsidR="004729E6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TCS: Topical corticoster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oid</w:t>
      </w:r>
      <w:r w:rsidR="004729E6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  <w:r w:rsidR="00B16310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IQR: inter-quartile-range.</w:t>
      </w:r>
      <w:r w:rsidR="00B31011" w:rsidRPr="00C64A01">
        <w:rPr>
          <w:rFonts w:ascii="Times New Roman" w:hAnsi="Times New Roman" w:cs="Times New Roman"/>
          <w:lang w:val="en-US"/>
        </w:rPr>
        <w:br w:type="page"/>
      </w:r>
    </w:p>
    <w:p w14:paraId="126ADAAE" w14:textId="77777777" w:rsidR="00B31011" w:rsidRPr="00C64A01" w:rsidRDefault="00B31011" w:rsidP="00644680">
      <w:pPr>
        <w:spacing w:line="480" w:lineRule="auto"/>
        <w:rPr>
          <w:rFonts w:ascii="Times New Roman" w:hAnsi="Times New Roman" w:cs="Times New Roman"/>
          <w:lang w:val="en-US"/>
        </w:rPr>
        <w:sectPr w:rsidR="00B31011" w:rsidRPr="00C64A01" w:rsidSect="00372570">
          <w:footerReference w:type="even" r:id="rId10"/>
          <w:footerReference w:type="default" r:id="rId11"/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</w:p>
    <w:p w14:paraId="2854013B" w14:textId="067902FD" w:rsidR="00B31011" w:rsidRPr="00C64A01" w:rsidRDefault="00CF73F4" w:rsidP="00644680">
      <w:pPr>
        <w:keepNext/>
        <w:spacing w:line="480" w:lineRule="auto"/>
        <w:rPr>
          <w:rFonts w:ascii="Times New Roman" w:hAnsi="Times New Roman" w:cs="Times New Roman"/>
          <w:lang w:val="en-US"/>
        </w:rPr>
      </w:pPr>
      <w:r w:rsidRPr="00C64A01">
        <w:rPr>
          <w:rFonts w:ascii="Times New Roman" w:hAnsi="Times New Roman" w:cs="Times New Roman"/>
          <w:noProof/>
          <w:lang w:eastAsia="da-DK"/>
        </w:rPr>
        <w:lastRenderedPageBreak/>
        <w:drawing>
          <wp:inline distT="0" distB="0" distL="0" distR="0" wp14:anchorId="6B74664B" wp14:editId="57884507">
            <wp:extent cx="8262850" cy="3621657"/>
            <wp:effectExtent l="0" t="0" r="5080" b="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modex_counts_LS_NLS_skin_nov2019_keynote.pd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69" b="13288"/>
                    <a:stretch/>
                  </pic:blipFill>
                  <pic:spPr bwMode="auto">
                    <a:xfrm>
                      <a:off x="0" y="0"/>
                      <a:ext cx="8265807" cy="3622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EA11DB" w14:textId="214A38B4" w:rsidR="00CF73F4" w:rsidRPr="00C64A01" w:rsidRDefault="00091D62" w:rsidP="00644680">
      <w:pPr>
        <w:pStyle w:val="Billedtekst"/>
        <w:spacing w:line="480" w:lineRule="auto"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Figure S4</w:t>
      </w:r>
      <w:r w:rsidR="00B31011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.</w:t>
      </w:r>
      <w:r w:rsidR="00B31011" w:rsidRPr="00C64A01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</w:t>
      </w:r>
      <w:r w:rsidR="00C64DFC" w:rsidRPr="00C64A0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Demodex folliculorum</w:t>
      </w:r>
      <w:r w:rsidR="00C64DFC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 read counts.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As species presence </w:t>
      </w:r>
      <w:r w:rsidR="00134239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was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defined as 10 or more 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classified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sequence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s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in a sample, the total number of</w:t>
      </w:r>
      <w:r w:rsidR="002218B7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D. folliculorum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classified sequences (log10 transformed) in AD LS, AD </w:t>
      </w:r>
      <w:r w:rsidR="00CF73F4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N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LS and healthy control skin samples were compared</w:t>
      </w:r>
      <w:r w:rsidR="00B31011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.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DB27D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This in order to ensure that the species presence/absence data did not imply just above or below the defined sequence threshold.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The illustration shows that there indeed was a difference in the sequence count between AD skin and healthy control skin. 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Abbreviatio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ns: AD: a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topic dermatitis</w:t>
      </w:r>
      <w:r w:rsidR="00182640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,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</w:t>
      </w:r>
      <w:r w:rsidR="005C227A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LS: lesional skin</w:t>
      </w:r>
      <w:r w:rsidR="00182640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, 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NLS: </w:t>
      </w:r>
      <w:r w:rsidR="00182640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n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on</w:t>
      </w:r>
      <w:r w:rsidR="004729E6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-</w:t>
      </w:r>
      <w:r w:rsidR="00C30D0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lesional skin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.</w:t>
      </w:r>
    </w:p>
    <w:p w14:paraId="55BA4B9D" w14:textId="376E0F82" w:rsidR="00B10B9A" w:rsidRPr="00C64A01" w:rsidRDefault="00CF73F4" w:rsidP="00644680">
      <w:pPr>
        <w:pStyle w:val="Billedtekst"/>
        <w:spacing w:line="480" w:lineRule="auto"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sectPr w:rsidR="00B10B9A" w:rsidRPr="00C64A01" w:rsidSect="00B31011">
          <w:pgSz w:w="16840" w:h="11900" w:orient="landscape"/>
          <w:pgMar w:top="1134" w:right="1701" w:bottom="1134" w:left="1701" w:header="708" w:footer="708" w:gutter="0"/>
          <w:cols w:space="708"/>
          <w:docGrid w:linePitch="360"/>
        </w:sectPr>
      </w:pPr>
      <w:r w:rsidRPr="00C64A01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da-DK"/>
        </w:rPr>
        <w:lastRenderedPageBreak/>
        <w:drawing>
          <wp:inline distT="0" distB="0" distL="0" distR="0" wp14:anchorId="525703A0" wp14:editId="64393716">
            <wp:extent cx="8817301" cy="3541221"/>
            <wp:effectExtent l="0" t="0" r="0" b="254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eotrichum_counts_LS_NLS_skin_nov2019_keynote.pd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88" b="15461"/>
                    <a:stretch/>
                  </pic:blipFill>
                  <pic:spPr bwMode="auto">
                    <a:xfrm>
                      <a:off x="0" y="0"/>
                      <a:ext cx="8823664" cy="3543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 Figure S</w:t>
      </w:r>
      <w:r w:rsidR="00091D62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5</w:t>
      </w:r>
      <w:r w:rsidRPr="00C64A01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. </w:t>
      </w:r>
      <w:r w:rsidR="00C64DFC" w:rsidRPr="00C64A0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Geotrichum candidum </w:t>
      </w:r>
      <w:r w:rsidR="00C64DFC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read counts.</w:t>
      </w:r>
      <w:r w:rsidR="00C64DFC" w:rsidRPr="00C64A01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val="en-US"/>
        </w:rPr>
        <w:t xml:space="preserve"> </w:t>
      </w:r>
      <w:r w:rsidR="00091D62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As species presence was defined as 10 or more classified sequences in a sample, the total number of</w:t>
      </w:r>
      <w:r w:rsidR="00091D62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2218B7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G. candidum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classified sequences (log10 transformed) in AD LS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, AD NLS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 and healthy control skin samples were compared. </w:t>
      </w:r>
      <w:r w:rsidR="00DB27DE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This in order to ensure that the species presence/absence data did not imply just above or below the defined sequence threshold. 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The illustration shows that there indeed was a difference in the sequence count between AD LS and healthy co</w:t>
      </w:r>
      <w:r w:rsidR="00091D62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ntrol skin. Abbreviations: AD: a</w:t>
      </w:r>
      <w:r w:rsidR="002218B7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topic dermatitis, LS: lesional skin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 xml:space="preserve">, </w:t>
      </w:r>
      <w:r w:rsidR="00091D62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NLS: non</w:t>
      </w:r>
      <w:r w:rsidR="004729E6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-</w:t>
      </w:r>
      <w:r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lesional skin</w:t>
      </w:r>
      <w:r w:rsidR="00A87231" w:rsidRPr="00C64A01"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  <w:t>.</w:t>
      </w:r>
    </w:p>
    <w:p w14:paraId="391AF955" w14:textId="5BFFB08C" w:rsidR="00E125A1" w:rsidRPr="00C64A01" w:rsidRDefault="007036D8" w:rsidP="00644680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B24C12C" wp14:editId="6AA56FC3">
            <wp:extent cx="5067935" cy="4798423"/>
            <wp:effectExtent l="0" t="0" r="0" b="254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lede 13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133" b="33305"/>
                    <a:stretch/>
                  </pic:blipFill>
                  <pic:spPr bwMode="auto">
                    <a:xfrm>
                      <a:off x="0" y="0"/>
                      <a:ext cx="5068389" cy="4798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912F16" w14:textId="2194486C" w:rsidR="00E125A1" w:rsidRPr="00C64A01" w:rsidRDefault="00E125A1" w:rsidP="00644680">
      <w:pPr>
        <w:spacing w:line="480" w:lineRule="auto"/>
        <w:rPr>
          <w:rFonts w:ascii="Times New Roman" w:hAnsi="Times New Roman" w:cs="Times New Roman"/>
          <w:lang w:val="en-US"/>
        </w:rPr>
        <w:sectPr w:rsidR="00E125A1" w:rsidRPr="00C64A01" w:rsidSect="00B10B9A"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  <w:r w:rsidRPr="00C64A01">
        <w:rPr>
          <w:rFonts w:ascii="Times New Roman" w:hAnsi="Times New Roman" w:cs="Times New Roman"/>
          <w:b/>
          <w:lang w:val="en-US"/>
        </w:rPr>
        <w:t>Figure S6.</w:t>
      </w:r>
      <w:r w:rsidRPr="00C64A01">
        <w:rPr>
          <w:rFonts w:ascii="Times New Roman" w:hAnsi="Times New Roman" w:cs="Times New Roman"/>
          <w:lang w:val="en-US"/>
        </w:rPr>
        <w:t xml:space="preserve"> </w:t>
      </w:r>
      <w:r w:rsidRPr="00C64A01">
        <w:rPr>
          <w:rFonts w:ascii="Times New Roman" w:hAnsi="Times New Roman" w:cs="Times New Roman"/>
          <w:b/>
          <w:lang w:val="en-US"/>
        </w:rPr>
        <w:t xml:space="preserve">Comparison of eukaryotic microbial communities on </w:t>
      </w:r>
      <w:r w:rsidR="009E302B" w:rsidRPr="00C64A01">
        <w:rPr>
          <w:rFonts w:ascii="Times New Roman" w:hAnsi="Times New Roman" w:cs="Times New Roman"/>
          <w:b/>
          <w:lang w:val="en-US"/>
        </w:rPr>
        <w:t>atopic dermatitis</w:t>
      </w:r>
      <w:r w:rsidRPr="00C64A01">
        <w:rPr>
          <w:rFonts w:ascii="Times New Roman" w:hAnsi="Times New Roman" w:cs="Times New Roman"/>
          <w:b/>
          <w:lang w:val="en-US"/>
        </w:rPr>
        <w:t xml:space="preserve"> skin across disease severity groups.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Disease severity was assessed by SCORAD and severity groups defined as: </w:t>
      </w:r>
      <w:r w:rsidRPr="00C64A0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mild AD (SCORAD &lt; 25), moderate AD (SCORAD 25-50), and severe AD (SCORAD &gt; 50).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A)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Species richness across AD severity groups in LS (median species count</w:t>
      </w:r>
      <w:r w:rsidR="00091D62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(IQR).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91D62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Mild AD: 34.0 (21.8-41.5), Moderate AD: 27.0 (19.5-48.0), Severe AD: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24.</w:t>
      </w:r>
      <w:r w:rsidR="00091D62" w:rsidRPr="00C64A01">
        <w:rPr>
          <w:rFonts w:ascii="Times New Roman" w:hAnsi="Times New Roman" w:cs="Times New Roman"/>
          <w:sz w:val="20"/>
          <w:szCs w:val="20"/>
          <w:lang w:val="en-US"/>
        </w:rPr>
        <w:t>3 (22.8-28.8.1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)) (p = 0.6, Kruskal Wallis test). </w:t>
      </w:r>
      <w:r w:rsidR="00D93709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Species richness across AD severity groups in NLS (Mild AD</w:t>
      </w:r>
      <w:r w:rsidR="00091D62" w:rsidRPr="00C64A01">
        <w:rPr>
          <w:rFonts w:ascii="Times New Roman" w:hAnsi="Times New Roman" w:cs="Times New Roman"/>
          <w:sz w:val="20"/>
          <w:szCs w:val="20"/>
          <w:lang w:val="en-US"/>
        </w:rPr>
        <w:t>: 34.0 (28.5-43.3), Moderate AD: 30.0 (19.5-45.0), Severe AD: 27.5 (20.0-29.8)) (p = 0.2</w:t>
      </w:r>
      <w:r w:rsidR="001E34DE" w:rsidRPr="00C64A01">
        <w:rPr>
          <w:rFonts w:ascii="Times New Roman" w:hAnsi="Times New Roman" w:cs="Times New Roman"/>
          <w:sz w:val="20"/>
          <w:szCs w:val="20"/>
          <w:lang w:val="en-US"/>
        </w:rPr>
        <w:t>, Kruskal Wallis test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D93709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Beta-diversity 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in LS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across AD disease severity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groups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visualized by </w:t>
      </w:r>
      <w:proofErr w:type="spellStart"/>
      <w:r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(R = -0.06, p = 0.9</w:t>
      </w:r>
      <w:r w:rsidR="001E34DE" w:rsidRPr="00C64A01">
        <w:rPr>
          <w:rFonts w:ascii="Times New Roman" w:hAnsi="Times New Roman" w:cs="Times New Roman"/>
          <w:sz w:val="20"/>
          <w:szCs w:val="20"/>
          <w:lang w:val="en-US"/>
        </w:rPr>
        <w:t>, ANOSIM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>D)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Beta-diversity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in NLS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across AD disease severity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groups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visualiz</w:t>
      </w:r>
      <w:r w:rsidR="001E34DE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ed by </w:t>
      </w:r>
      <w:proofErr w:type="spellStart"/>
      <w:r w:rsidR="001E34DE"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="001E34DE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(R = -0.06, p = 0.9, ANOSIM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C64A0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For A and B: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Richness was defined as the total number of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>species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present in a sample. Boxes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correspond to the 1. quartile, median, and the 3. quartile. Whiskers extend to samples with the minimum/maximum coun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t, but no longer than 1.5 x IQR.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Dots represent individual samples.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For C and D: </w:t>
      </w:r>
      <w:proofErr w:type="spellStart"/>
      <w:r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plots and ANOSIM tests were based on Jaccard distances. 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Abbreviations: AD: a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topic dermatit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is, LS: lesional skin, NLS: non</w:t>
      </w:r>
      <w:r w:rsidR="004729E6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lesional </w:t>
      </w:r>
      <w:proofErr w:type="spellStart"/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skin.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>IQR</w:t>
      </w:r>
      <w:proofErr w:type="spellEnd"/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>: inter-quartile-range.</w:t>
      </w:r>
    </w:p>
    <w:p w14:paraId="7C542371" w14:textId="183FD732" w:rsidR="00B10B9A" w:rsidRPr="00C64A01" w:rsidRDefault="007036D8" w:rsidP="00644680">
      <w:pPr>
        <w:spacing w:line="48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642F4811" wp14:editId="2344DFC2">
            <wp:extent cx="4772025" cy="4214513"/>
            <wp:effectExtent l="0" t="0" r="3175" b="1905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illede 14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7" r="21971" b="38273"/>
                    <a:stretch/>
                  </pic:blipFill>
                  <pic:spPr bwMode="auto">
                    <a:xfrm>
                      <a:off x="0" y="0"/>
                      <a:ext cx="4772492" cy="421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59729" w14:textId="13BE0BB5" w:rsidR="009151BF" w:rsidRPr="00C64A01" w:rsidRDefault="00B10B9A" w:rsidP="00644680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lang w:val="en-US"/>
        </w:rPr>
        <w:t>Figure S</w:t>
      </w:r>
      <w:r w:rsidR="00E125A1" w:rsidRPr="00C64A01">
        <w:rPr>
          <w:rFonts w:ascii="Times New Roman" w:hAnsi="Times New Roman" w:cs="Times New Roman"/>
          <w:b/>
          <w:lang w:val="en-US"/>
        </w:rPr>
        <w:t>7</w:t>
      </w:r>
      <w:r w:rsidRPr="00C64A01">
        <w:rPr>
          <w:rFonts w:ascii="Times New Roman" w:hAnsi="Times New Roman" w:cs="Times New Roman"/>
          <w:b/>
          <w:lang w:val="en-US"/>
        </w:rPr>
        <w:t>.</w:t>
      </w:r>
      <w:r w:rsidRPr="00C64A01">
        <w:rPr>
          <w:rFonts w:ascii="Times New Roman" w:hAnsi="Times New Roman" w:cs="Times New Roman"/>
          <w:lang w:val="en-US"/>
        </w:rPr>
        <w:t xml:space="preserve">  </w:t>
      </w:r>
      <w:r w:rsidRPr="00C64A01">
        <w:rPr>
          <w:rFonts w:ascii="Times New Roman" w:hAnsi="Times New Roman" w:cs="Times New Roman"/>
          <w:b/>
          <w:lang w:val="en-US"/>
        </w:rPr>
        <w:t xml:space="preserve">Examination of eukaryotic microbial communities on </w:t>
      </w:r>
      <w:r w:rsidR="009E302B" w:rsidRPr="00C64A01">
        <w:rPr>
          <w:rFonts w:ascii="Times New Roman" w:hAnsi="Times New Roman" w:cs="Times New Roman"/>
          <w:b/>
          <w:lang w:val="en-US"/>
        </w:rPr>
        <w:t>atopic dermatitis</w:t>
      </w:r>
      <w:r w:rsidRPr="00C64A01">
        <w:rPr>
          <w:rFonts w:ascii="Times New Roman" w:hAnsi="Times New Roman" w:cs="Times New Roman"/>
          <w:b/>
          <w:lang w:val="en-US"/>
        </w:rPr>
        <w:t xml:space="preserve"> skin in relation to filaggrin gene variants.</w:t>
      </w:r>
      <w:r w:rsidRPr="00C64A01">
        <w:rPr>
          <w:rFonts w:ascii="Times New Roman" w:hAnsi="Times New Roman" w:cs="Times New Roman"/>
          <w:lang w:val="en-US"/>
        </w:rPr>
        <w:t xml:space="preserve"> 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mutations were defined as carriage of at least one of the following three mutations: R501X, 2282del4, and R2447X</w:t>
      </w:r>
      <w:r w:rsidRPr="00C64A0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.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A)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Species richness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on LS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across </w:t>
      </w:r>
      <w:r w:rsidR="00057541"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variants (median species count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(IQR). 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wildtype: 29.0 (19.5-41.5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mutations: 25.0 (20.0-33.5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)) (p = 0.8, Mann-Whitney U test). </w:t>
      </w:r>
      <w:r w:rsidR="007036D8">
        <w:rPr>
          <w:rFonts w:ascii="Times New Roman" w:hAnsi="Times New Roman" w:cs="Times New Roman"/>
          <w:b/>
          <w:sz w:val="20"/>
          <w:szCs w:val="20"/>
          <w:lang w:val="en-US"/>
        </w:rPr>
        <w:t>C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 xml:space="preserve">)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Species richness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on NLS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across </w:t>
      </w:r>
      <w:r w:rsidR="00057541"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variants (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wildtype: 31.0 (21.0-41.0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), 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mutations: 29.0 (23.5-43.0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)) (p = 0.7, Mann-Whitney U test). </w:t>
      </w:r>
      <w:r w:rsidR="007036D8">
        <w:rPr>
          <w:rFonts w:ascii="Times New Roman" w:hAnsi="Times New Roman" w:cs="Times New Roman"/>
          <w:b/>
          <w:sz w:val="20"/>
          <w:szCs w:val="20"/>
          <w:lang w:val="en-US"/>
        </w:rPr>
        <w:t>B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Beta-diversity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in LS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across filaggrin gene vari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>ants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visualized by </w:t>
      </w:r>
      <w:proofErr w:type="spellStart"/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>(R = -0.01, p = 0.6 ANOSIM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Pr="00C64A01">
        <w:rPr>
          <w:rFonts w:ascii="Times New Roman" w:hAnsi="Times New Roman" w:cs="Times New Roman"/>
          <w:b/>
          <w:sz w:val="20"/>
          <w:szCs w:val="20"/>
          <w:lang w:val="en-US"/>
        </w:rPr>
        <w:t>D)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Beta-diversity 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in NLS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>across filaggrin gene varia</w:t>
      </w:r>
      <w:r w:rsidR="001C4721" w:rsidRPr="00C64A01">
        <w:rPr>
          <w:rFonts w:ascii="Times New Roman" w:hAnsi="Times New Roman" w:cs="Times New Roman"/>
          <w:sz w:val="20"/>
          <w:szCs w:val="20"/>
          <w:lang w:val="en-US"/>
        </w:rPr>
        <w:t>nts visualized by PCoA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(R = -0.04, p = 0.8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, ANOSIM test). </w:t>
      </w:r>
      <w:r w:rsidRPr="00C64A0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For A and B: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Richness was defined as the total number of 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species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present in a sample. Boxes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correspond to the 1. quartile, median, and the 3. quartile. Whiskers extend to samples with the minimum/maximum count, but no longer than 1.5 x IQR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Dots represent individual samples. 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For C and D: </w:t>
      </w:r>
      <w:proofErr w:type="spellStart"/>
      <w:r w:rsidRPr="00C64A01">
        <w:rPr>
          <w:rFonts w:ascii="Times New Roman" w:hAnsi="Times New Roman" w:cs="Times New Roman"/>
          <w:sz w:val="20"/>
          <w:szCs w:val="20"/>
          <w:lang w:val="en-US"/>
        </w:rPr>
        <w:t>PCoA</w:t>
      </w:r>
      <w:proofErr w:type="spellEnd"/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plots and ANOSIM tests were based on Jaccard distances. Samples from patients with no information regarding </w:t>
      </w:r>
      <w:r w:rsidRPr="00C64A01">
        <w:rPr>
          <w:rFonts w:ascii="Times New Roman" w:hAnsi="Times New Roman" w:cs="Times New Roman"/>
          <w:i/>
          <w:sz w:val="20"/>
          <w:szCs w:val="20"/>
          <w:lang w:val="en-US"/>
        </w:rPr>
        <w:t>FLG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mutations</w:t>
      </w:r>
      <w:r w:rsidR="00057541"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(defined as unknown in C and D)</w:t>
      </w:r>
      <w:r w:rsidRPr="00C64A01">
        <w:rPr>
          <w:rFonts w:ascii="Times New Roman" w:hAnsi="Times New Roman" w:cs="Times New Roman"/>
          <w:sz w:val="20"/>
          <w:szCs w:val="20"/>
          <w:lang w:val="en-US"/>
        </w:rPr>
        <w:t xml:space="preserve"> were not included in the ANOSIM test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Abbreviations: AD: a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topic dermatit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is, LS: lesional skin, NLS: non</w:t>
      </w:r>
      <w:r w:rsidR="004729E6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</w:t>
      </w:r>
      <w:r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lesional skin.</w:t>
      </w:r>
      <w:r w:rsidR="00057541" w:rsidRPr="00C64A01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IQR: inter-quartile-range</w:t>
      </w:r>
      <w:r w:rsidR="009151BF" w:rsidRPr="00C64A01"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44BC9A9E" w14:textId="65B4313D" w:rsidR="00E6732D" w:rsidRPr="00C64A01" w:rsidRDefault="00540CF9" w:rsidP="00644680">
      <w:pPr>
        <w:keepNext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CD1DC62" wp14:editId="3947C20C">
            <wp:extent cx="4824095" cy="4754880"/>
            <wp:effectExtent l="0" t="0" r="1905" b="0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illede 1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120" b="33910"/>
                    <a:stretch/>
                  </pic:blipFill>
                  <pic:spPr bwMode="auto">
                    <a:xfrm>
                      <a:off x="0" y="0"/>
                      <a:ext cx="4824549" cy="47553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E1D1D" w14:textId="1E6F40BB" w:rsidR="00E6732D" w:rsidRPr="00C64A01" w:rsidRDefault="00496F89" w:rsidP="00644680">
      <w:pPr>
        <w:pStyle w:val="Billedtekst"/>
        <w:spacing w:line="480" w:lineRule="auto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>Figure S8</w:t>
      </w:r>
      <w:r w:rsidR="00E6732D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>. Bacterial Shannon diversity in relation to eukaryotic microbial richness</w:t>
      </w:r>
      <w:r w:rsidR="00EB4510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 xml:space="preserve"> on skin and </w:t>
      </w:r>
      <w:r w:rsidR="009E302B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 xml:space="preserve">in </w:t>
      </w:r>
      <w:r w:rsidR="00EB4510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>nares</w:t>
      </w:r>
      <w:r w:rsidR="009E302B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 xml:space="preserve"> of atopic dermatitis patients</w:t>
      </w:r>
      <w:r w:rsidR="00E6732D" w:rsidRPr="00C64A01"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  <w:lang w:val="en-US"/>
        </w:rPr>
        <w:t xml:space="preserve">. </w:t>
      </w:r>
      <w:r w:rsidR="00E6732D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There was no significant correlation between bacterial (</w:t>
      </w:r>
      <w:r w:rsidR="00E6732D" w:rsidRPr="00C64A01">
        <w:rPr>
          <w:rFonts w:ascii="Times New Roman" w:hAnsi="Times New Roman" w:cs="Times New Roman"/>
          <w:iCs w:val="0"/>
          <w:color w:val="auto"/>
          <w:sz w:val="20"/>
          <w:szCs w:val="20"/>
          <w:lang w:val="en-US"/>
        </w:rPr>
        <w:t>16S rRNA</w:t>
      </w:r>
      <w:r w:rsidR="00E6732D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) diversity (Shannon index) and eukaryotic microbial (</w:t>
      </w:r>
      <w:r w:rsidR="00E6732D" w:rsidRPr="00C64A01">
        <w:rPr>
          <w:rFonts w:ascii="Times New Roman" w:hAnsi="Times New Roman" w:cs="Times New Roman"/>
          <w:iCs w:val="0"/>
          <w:color w:val="auto"/>
          <w:sz w:val="20"/>
          <w:szCs w:val="20"/>
          <w:lang w:val="en-US"/>
        </w:rPr>
        <w:t>18S rRNA</w:t>
      </w:r>
      <w:r w:rsidR="00E6732D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) species richness on </w:t>
      </w:r>
      <w:r w:rsidR="00EB4510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either </w:t>
      </w:r>
      <w:r w:rsidR="00EB4510" w:rsidRPr="00C64A01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>A)</w:t>
      </w:r>
      <w:r w:rsidR="00EB4510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LS, </w:t>
      </w:r>
      <w:r w:rsidR="00EB4510" w:rsidRPr="00C64A01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>B)</w:t>
      </w:r>
      <w:r w:rsidR="00D87142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EB4510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NLS, or </w:t>
      </w:r>
      <w:r w:rsidR="00EB4510" w:rsidRPr="00C64A01">
        <w:rPr>
          <w:rFonts w:ascii="Times New Roman" w:hAnsi="Times New Roman" w:cs="Times New Roman"/>
          <w:b/>
          <w:i w:val="0"/>
          <w:iCs w:val="0"/>
          <w:color w:val="auto"/>
          <w:sz w:val="20"/>
          <w:szCs w:val="20"/>
          <w:lang w:val="en-US"/>
        </w:rPr>
        <w:t>C)</w:t>
      </w:r>
      <w:r w:rsidR="00EB4510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 </w:t>
      </w:r>
      <w:r w:rsidR="00E6732D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anterior nares of AD patients. A </w:t>
      </w:r>
      <w:r w:rsidR="00D87142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linear </w:t>
      </w:r>
      <w:r w:rsidR="00E6732D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 xml:space="preserve">regression line with 95% confidence interval is shown for visualization purpose. Correlation analysis was performed using the Spearman´s rank method. </w:t>
      </w:r>
      <w:r w:rsidR="00D87142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Abbreviations: AD: atopic dermatitis, LS: lesional skin, NLS: non</w:t>
      </w:r>
      <w:r w:rsidR="004729E6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-</w:t>
      </w:r>
      <w:r w:rsidR="00D87142" w:rsidRPr="00C64A01"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  <w:t>lesional skin</w:t>
      </w:r>
    </w:p>
    <w:p w14:paraId="4D0D35FE" w14:textId="3FEFC138" w:rsidR="00E6732D" w:rsidRPr="00C64A01" w:rsidRDefault="00E6732D" w:rsidP="00644680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  <w:sectPr w:rsidR="00E6732D" w:rsidRPr="00C64A01" w:rsidSect="00B10B9A">
          <w:pgSz w:w="11900" w:h="16840"/>
          <w:pgMar w:top="1701" w:right="1134" w:bottom="1701" w:left="1134" w:header="708" w:footer="708" w:gutter="0"/>
          <w:cols w:space="708"/>
          <w:docGrid w:linePitch="360"/>
        </w:sectPr>
      </w:pPr>
    </w:p>
    <w:p w14:paraId="7B9F4D5B" w14:textId="73FBE441" w:rsidR="00595EAC" w:rsidRPr="00C64A01" w:rsidRDefault="00595EAC" w:rsidP="00644680">
      <w:pPr>
        <w:pStyle w:val="Billedtekst"/>
        <w:keepNext/>
        <w:spacing w:line="480" w:lineRule="auto"/>
        <w:rPr>
          <w:rFonts w:ascii="Times New Roman" w:hAnsi="Times New Roman" w:cs="Times New Roman"/>
          <w:i w:val="0"/>
          <w:color w:val="000000" w:themeColor="text1"/>
          <w:sz w:val="20"/>
          <w:szCs w:val="20"/>
          <w:lang w:val="en-US"/>
        </w:rPr>
      </w:pP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lastRenderedPageBreak/>
        <w:t xml:space="preserve">Table S1. The </w:t>
      </w:r>
      <w:r w:rsidR="0058039B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10 </w:t>
      </w: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most frequent observed ge</w:t>
      </w:r>
      <w:r w:rsidR="00F93DE6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nera at the five sample sites</w:t>
      </w:r>
    </w:p>
    <w:tbl>
      <w:tblPr>
        <w:tblW w:w="12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9656"/>
        <w:gridCol w:w="1588"/>
      </w:tblGrid>
      <w:tr w:rsidR="00595EAC" w:rsidRPr="00C64A01" w14:paraId="63A4D728" w14:textId="77777777" w:rsidTr="00AC65C4">
        <w:trPr>
          <w:trHeight w:val="440"/>
        </w:trPr>
        <w:tc>
          <w:tcPr>
            <w:tcW w:w="134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792BF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</w:rPr>
              <w:t>Location</w:t>
            </w:r>
          </w:p>
        </w:tc>
        <w:tc>
          <w:tcPr>
            <w:tcW w:w="96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5787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a-DK"/>
              </w:rPr>
              <w:t xml:space="preserve">Taxa </w:t>
            </w:r>
            <w:r w:rsidRPr="00C64A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da-DK"/>
              </w:rPr>
              <w:t>(Phylum, Class, Order, Family, Genus)</w:t>
            </w:r>
          </w:p>
        </w:tc>
        <w:tc>
          <w:tcPr>
            <w:tcW w:w="1588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2C5E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a-DK"/>
              </w:rPr>
              <w:t>Count (%)</w:t>
            </w:r>
          </w:p>
        </w:tc>
      </w:tr>
      <w:tr w:rsidR="00595EAC" w:rsidRPr="00C64A01" w14:paraId="16D7A1EB" w14:textId="77777777" w:rsidTr="00AC65C4">
        <w:trPr>
          <w:trHeight w:val="320"/>
        </w:trPr>
        <w:tc>
          <w:tcPr>
            <w:tcW w:w="12584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</w:tcPr>
          <w:p w14:paraId="45DEFE89" w14:textId="77777777" w:rsidR="00595EAC" w:rsidRPr="00C64A01" w:rsidRDefault="00595EAC" w:rsidP="0064468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AD lesional skin</w:t>
            </w: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(n=58)</w:t>
            </w:r>
          </w:p>
        </w:tc>
      </w:tr>
      <w:tr w:rsidR="00595EAC" w:rsidRPr="00C64A01" w14:paraId="7493F90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B672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1E2A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Basidiomycota,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Exobasidiomycetes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Malassezia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E41923D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49 (89%)</w:t>
            </w:r>
          </w:p>
        </w:tc>
      </w:tr>
      <w:tr w:rsidR="00595EAC" w:rsidRPr="00C64A01" w14:paraId="0B4E48A1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4D38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41AE3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Saccharomyces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7B87ADD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49 (89%)</w:t>
            </w:r>
          </w:p>
        </w:tc>
      </w:tr>
      <w:tr w:rsidR="00595EAC" w:rsidRPr="00C64A01" w14:paraId="2A80DF72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501E2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61A2F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Dothideomycetes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Capnodiales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Cladosporiaceae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F076A2C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45 (82%)</w:t>
            </w:r>
          </w:p>
        </w:tc>
      </w:tr>
      <w:tr w:rsidR="00595EAC" w:rsidRPr="00C64A01" w14:paraId="56B06E97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8DA8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34248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Aspergillus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3029F92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40 (73%)</w:t>
            </w:r>
          </w:p>
        </w:tc>
      </w:tr>
      <w:tr w:rsidR="00595EAC" w:rsidRPr="00C64A01" w14:paraId="6584FB1D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8CC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91DD7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Candida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59A8FA2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35 (64%)</w:t>
            </w:r>
          </w:p>
        </w:tc>
      </w:tr>
      <w:tr w:rsidR="00595EAC" w:rsidRPr="00C64A01" w14:paraId="7571A82B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26964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203B6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Arthropoda, Arachnida,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Trombidiformes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Demodicidae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Demodex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645238D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33 (60%)</w:t>
            </w:r>
          </w:p>
        </w:tc>
      </w:tr>
      <w:tr w:rsidR="00595EAC" w:rsidRPr="00C64A01" w14:paraId="7C68E4D5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D728F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09205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Penicillium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45E9AE4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33 (60%)</w:t>
            </w:r>
          </w:p>
        </w:tc>
      </w:tr>
      <w:tr w:rsidR="00595EAC" w:rsidRPr="00C64A01" w14:paraId="769C437B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FAE92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90628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Phaffomycetaceae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Cyberlindnera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6EE14AF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29 (53%)</w:t>
            </w:r>
          </w:p>
        </w:tc>
      </w:tr>
      <w:tr w:rsidR="008235A4" w:rsidRPr="00C64A01" w14:paraId="41D872E7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2A49E9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6228D1" w14:textId="088AADBD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Ascomycota;Saccharomycetes;Saccharomycetales;Saccharomycetaceae;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Debaryomyces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BC4A41A" w14:textId="1B088922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27 (49%</w:t>
            </w:r>
          </w:p>
        </w:tc>
      </w:tr>
      <w:tr w:rsidR="008235A4" w:rsidRPr="00C64A01" w14:paraId="0ECE571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820237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9BCD7A" w14:textId="02E117A1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Basidiomycota;Tremellomycetes;Tremellales;Tremellaceae;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Cryptococcus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B267E75" w14:textId="4C8CDCF0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27 (49%)</w:t>
            </w:r>
          </w:p>
        </w:tc>
      </w:tr>
      <w:tr w:rsidR="00595EAC" w:rsidRPr="00063E18" w14:paraId="180A6A30" w14:textId="77777777" w:rsidTr="00AC65C4">
        <w:trPr>
          <w:trHeight w:val="320"/>
        </w:trPr>
        <w:tc>
          <w:tcPr>
            <w:tcW w:w="12584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</w:tcPr>
          <w:p w14:paraId="63D5B194" w14:textId="2D131057" w:rsidR="00595EAC" w:rsidRPr="00C64A01" w:rsidRDefault="00BE327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a-DK"/>
              </w:rPr>
              <w:t>AD non</w:t>
            </w:r>
            <w:r w:rsidR="004729E6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a-DK"/>
              </w:rPr>
              <w:t>-</w:t>
            </w:r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da-DK"/>
              </w:rPr>
              <w:t>lesional skin</w:t>
            </w:r>
            <w:r w:rsidR="00595EAC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 (n=58)</w:t>
            </w:r>
          </w:p>
        </w:tc>
      </w:tr>
      <w:tr w:rsidR="00595EAC" w:rsidRPr="00C64A01" w14:paraId="46A0088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86AB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38A16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Basidiomycota,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Exobasidiomycetes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Malassezia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6153507" w14:textId="3B9B97A4" w:rsidR="00595EAC" w:rsidRPr="00C64A01" w:rsidRDefault="00364BB7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49</w:t>
            </w:r>
            <w:r w:rsidR="00595EAC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 (</w:t>
            </w: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89</w:t>
            </w:r>
            <w:r w:rsidR="00595EAC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%)</w:t>
            </w:r>
          </w:p>
        </w:tc>
      </w:tr>
      <w:tr w:rsidR="00595EAC" w:rsidRPr="00C64A01" w14:paraId="5B5247AE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3618F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267DD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Saccharomyces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5077CFA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47 (85%)</w:t>
            </w:r>
          </w:p>
        </w:tc>
      </w:tr>
      <w:tr w:rsidR="00595EAC" w:rsidRPr="00C64A01" w14:paraId="53914439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4B546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B412E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Aspergillus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7005A34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46 (84%)</w:t>
            </w:r>
          </w:p>
        </w:tc>
      </w:tr>
      <w:tr w:rsidR="00595EAC" w:rsidRPr="00C64A01" w14:paraId="2B918E3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3158D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E89B5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Dothideomycetes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Capnodiales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Cladosporiaceae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545A32C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44 (80%)</w:t>
            </w:r>
          </w:p>
        </w:tc>
      </w:tr>
      <w:tr w:rsidR="00595EAC" w:rsidRPr="00C64A01" w14:paraId="68015FF7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063D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E0A5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Arthropoda, Arachnida,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Trombidiformes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Demodicidae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Demodex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30027BD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38 (69%)</w:t>
            </w:r>
          </w:p>
        </w:tc>
      </w:tr>
      <w:tr w:rsidR="00595EAC" w:rsidRPr="00C64A01" w14:paraId="30A04EF8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B6C90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07E04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Penicillium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DBF5802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38 (69%)</w:t>
            </w:r>
          </w:p>
        </w:tc>
      </w:tr>
      <w:tr w:rsidR="00595EAC" w:rsidRPr="00C64A01" w14:paraId="2F2562A7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25EE2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EAEF6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Candida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F8AE950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36 (65%)</w:t>
            </w:r>
          </w:p>
        </w:tc>
      </w:tr>
      <w:tr w:rsidR="00595EAC" w:rsidRPr="00C64A01" w14:paraId="116CE3F0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66A2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3FB17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Phaffomycetaceae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Cyberlindnera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6A48AC8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35 (64%)</w:t>
            </w:r>
          </w:p>
        </w:tc>
      </w:tr>
      <w:tr w:rsidR="008235A4" w:rsidRPr="00C64A01" w14:paraId="339D77A9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F2184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572A9" w14:textId="7B3EF3CD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Basidiomycota;Tremellomycetes;Tremellales;Tremellaceae;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Cryptococcus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67C8F97" w14:textId="14E369B7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27 (49%)</w:t>
            </w:r>
          </w:p>
        </w:tc>
      </w:tr>
      <w:tr w:rsidR="008235A4" w:rsidRPr="00C64A01" w14:paraId="594434F1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54346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2B323" w14:textId="56B97C2D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Basidiomycota;Microbotryomycetes;Sporidiobolales;Sporidiobolaceae;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Rhodotorula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72F3655" w14:textId="0093D316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25 (46%)</w:t>
            </w:r>
          </w:p>
        </w:tc>
      </w:tr>
      <w:tr w:rsidR="00595EAC" w:rsidRPr="00C64A01" w14:paraId="27D9DDC1" w14:textId="77777777" w:rsidTr="00AC65C4">
        <w:trPr>
          <w:trHeight w:val="320"/>
        </w:trPr>
        <w:tc>
          <w:tcPr>
            <w:tcW w:w="12584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</w:tcPr>
          <w:p w14:paraId="19713A64" w14:textId="4FB16B1D" w:rsidR="00595EAC" w:rsidRPr="00C64A01" w:rsidRDefault="00BE327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proofErr w:type="spellStart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Healthy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c</w:t>
            </w:r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ontrol</w:t>
            </w:r>
            <w:proofErr w:type="spellEnd"/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 xml:space="preserve"> skin</w:t>
            </w:r>
            <w:r w:rsidR="00595EAC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(n=46)</w:t>
            </w:r>
          </w:p>
        </w:tc>
      </w:tr>
      <w:tr w:rsidR="00595EAC" w:rsidRPr="00C64A01" w14:paraId="5F34F641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CFD44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D16D6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Basidiomycota,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Exobasidiomycetes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Malassezia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FD1D067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40 (87%)</w:t>
            </w:r>
          </w:p>
        </w:tc>
      </w:tr>
      <w:tr w:rsidR="00595EAC" w:rsidRPr="00C64A01" w14:paraId="22E16FC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7F8C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EAF20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Dothideomycetes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Capnodiales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Cladosporiaceae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, 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E411C23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37 (80%)</w:t>
            </w:r>
          </w:p>
        </w:tc>
      </w:tr>
      <w:tr w:rsidR="00595EAC" w:rsidRPr="00C64A01" w14:paraId="5617D48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A62A3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6E148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Saccharomyces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A2D475F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32 (70%)</w:t>
            </w:r>
          </w:p>
        </w:tc>
      </w:tr>
      <w:tr w:rsidR="00595EAC" w:rsidRPr="00C64A01" w14:paraId="51B9AEE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18CF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A6F6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Aspergillus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D214DFE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27 (59%)</w:t>
            </w:r>
          </w:p>
        </w:tc>
      </w:tr>
      <w:tr w:rsidR="00595EAC" w:rsidRPr="00C64A01" w14:paraId="41AD042F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71B5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0F9D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Penicillium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A5DF5D7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26 (57%)</w:t>
            </w:r>
          </w:p>
        </w:tc>
      </w:tr>
      <w:tr w:rsidR="00595EAC" w:rsidRPr="00C64A01" w14:paraId="4EBA689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6591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39A6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, Debaryomyces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4117F262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23 (50%)</w:t>
            </w:r>
          </w:p>
        </w:tc>
      </w:tr>
      <w:tr w:rsidR="008235A4" w:rsidRPr="00C64A01" w14:paraId="61D997F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3FD9B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4E2ED" w14:textId="5985EFA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Ascomycota;Saccharomycetes;Saccharomycetales;Phaffomycetaceae;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Cyberlindnera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52259BE" w14:textId="6568E0F1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20 (44%)</w:t>
            </w:r>
          </w:p>
        </w:tc>
      </w:tr>
      <w:tr w:rsidR="008235A4" w:rsidRPr="00C64A01" w14:paraId="3CBDC95B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0CAC5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FAA53" w14:textId="3E2DEBC4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Ascomycota;Dothideomycetes;Pleosporales;Pleosporaceae;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Alternaria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A662C48" w14:textId="6B775A34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19 (41%)</w:t>
            </w:r>
          </w:p>
        </w:tc>
      </w:tr>
      <w:tr w:rsidR="008235A4" w:rsidRPr="00C64A01" w14:paraId="053F9C2F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03AC5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B73CD" w14:textId="0C00A589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Ascomycota;Dothideomycetes;Botryosphaeriales;Cladosporiaceae;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Verrucocladosporium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CF67051" w14:textId="194BF494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18 (39%)</w:t>
            </w:r>
          </w:p>
        </w:tc>
      </w:tr>
      <w:tr w:rsidR="008235A4" w:rsidRPr="00C64A01" w14:paraId="214C350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A2EF4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8202D" w14:textId="4BE7949A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Ascomycota;Dothideomycetes;Dothideales;Saccotheciaceae;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Aureobasidium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4F760E0" w14:textId="4BA66ED3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18 (39%)</w:t>
            </w:r>
          </w:p>
        </w:tc>
      </w:tr>
      <w:tr w:rsidR="00595EAC" w:rsidRPr="00C64A01" w14:paraId="2DE0A374" w14:textId="77777777" w:rsidTr="00AC65C4">
        <w:trPr>
          <w:trHeight w:val="320"/>
        </w:trPr>
        <w:tc>
          <w:tcPr>
            <w:tcW w:w="12584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</w:tcPr>
          <w:p w14:paraId="604ABA7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 xml:space="preserve">AD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nose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(n=58)</w:t>
            </w:r>
          </w:p>
        </w:tc>
      </w:tr>
      <w:tr w:rsidR="00595EAC" w:rsidRPr="00C64A01" w14:paraId="28C847E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B576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50872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Dothideomycetes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Capnodiales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Cladosporiaceae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2A1EB2F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40 (73%)</w:t>
            </w:r>
          </w:p>
        </w:tc>
      </w:tr>
      <w:tr w:rsidR="00595EAC" w:rsidRPr="00C64A01" w14:paraId="40B37D4B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A92D4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F8DCE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Basidiomycota,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Exobasidiomycetes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Malassezia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7CFF9EB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39 (71%)</w:t>
            </w:r>
          </w:p>
        </w:tc>
      </w:tr>
      <w:tr w:rsidR="00595EAC" w:rsidRPr="00C64A01" w14:paraId="0AE07DE0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A86AE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D924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Aspergillus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891C286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34 (62%)</w:t>
            </w:r>
          </w:p>
        </w:tc>
      </w:tr>
      <w:tr w:rsidR="00595EAC" w:rsidRPr="00C64A01" w14:paraId="77C6EA71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9C32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FB123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Arthropoda, Arachnida,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Trombidiformes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Demodicidae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Demodex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BCB77FC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33 (60%)</w:t>
            </w:r>
          </w:p>
        </w:tc>
      </w:tr>
      <w:tr w:rsidR="00595EAC" w:rsidRPr="00C64A01" w14:paraId="1C4BF658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CE07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C3954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Saccharomyces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E902E46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32 (58%)</w:t>
            </w:r>
          </w:p>
        </w:tc>
      </w:tr>
      <w:tr w:rsidR="00595EAC" w:rsidRPr="00C64A01" w14:paraId="2AA0781E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64950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75682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Penicillium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8AE87E8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29 (53%)</w:t>
            </w:r>
          </w:p>
        </w:tc>
      </w:tr>
      <w:tr w:rsidR="008235A4" w:rsidRPr="00C64A01" w14:paraId="3E19FE90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E2BA8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DAC50" w14:textId="48E954B3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Ascomycota;Saccharomycetes;Saccharomycetales;Phaffomycetaceae;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Cyberlindnera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10E86291" w14:textId="74F6C2B2" w:rsidR="008235A4" w:rsidRPr="00C64A01" w:rsidRDefault="008235A4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27 (</w:t>
            </w:r>
            <w:r w:rsidR="00FF296B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49%)</w:t>
            </w:r>
          </w:p>
        </w:tc>
      </w:tr>
      <w:tr w:rsidR="008235A4" w:rsidRPr="00C64A01" w14:paraId="6BBCC670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7A083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595D0" w14:textId="2B136064" w:rsidR="008235A4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Ascomycota;Saccharomycetes;Saccharomycetales;Saccharomycetaceae;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Candida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8E10654" w14:textId="2423579F" w:rsidR="008235A4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25 (46%)</w:t>
            </w:r>
          </w:p>
        </w:tc>
      </w:tr>
      <w:tr w:rsidR="008235A4" w:rsidRPr="00C64A01" w14:paraId="7ECD2F40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ABCD61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2C9CC" w14:textId="5806BDBB" w:rsidR="008235A4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Basidiomycota;Tremellomycetes;Tremellales;Tremellaceae;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Cryptococcus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7345C7F" w14:textId="7415DC71" w:rsidR="008235A4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17 (31%)</w:t>
            </w:r>
          </w:p>
        </w:tc>
      </w:tr>
      <w:tr w:rsidR="008235A4" w:rsidRPr="00C64A01" w14:paraId="45406B73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0F84F" w14:textId="77777777" w:rsidR="008235A4" w:rsidRPr="00C64A01" w:rsidRDefault="008235A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2B116" w14:textId="017A9919" w:rsidR="008235A4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Ascomycota;Eurotiomycetes;Chaetothyriales;Herpotrichiellaceae;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Coniosporium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8E07049" w14:textId="7EEB8895" w:rsidR="008235A4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16 (29%)</w:t>
            </w:r>
          </w:p>
        </w:tc>
      </w:tr>
      <w:tr w:rsidR="00595EAC" w:rsidRPr="00C64A01" w14:paraId="7C13B4B7" w14:textId="77777777" w:rsidTr="00AC65C4">
        <w:trPr>
          <w:trHeight w:val="320"/>
        </w:trPr>
        <w:tc>
          <w:tcPr>
            <w:tcW w:w="12584" w:type="dxa"/>
            <w:gridSpan w:val="3"/>
            <w:tcBorders>
              <w:bottom w:val="nil"/>
            </w:tcBorders>
            <w:shd w:val="clear" w:color="auto" w:fill="auto"/>
            <w:noWrap/>
            <w:vAlign w:val="bottom"/>
          </w:tcPr>
          <w:p w14:paraId="692CF083" w14:textId="63EC80B2" w:rsidR="00595EAC" w:rsidRPr="00C64A01" w:rsidRDefault="00BE3274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proofErr w:type="spellStart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Healthy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c</w:t>
            </w:r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ontrol</w:t>
            </w:r>
            <w:proofErr w:type="spellEnd"/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 xml:space="preserve"> </w:t>
            </w:r>
            <w:proofErr w:type="spellStart"/>
            <w:r w:rsidR="00595EAC" w:rsidRPr="00C64A0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a-DK"/>
              </w:rPr>
              <w:t>nose</w:t>
            </w:r>
            <w:proofErr w:type="spellEnd"/>
            <w:r w:rsidR="00595EAC"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 xml:space="preserve"> (n=46)</w:t>
            </w:r>
          </w:p>
        </w:tc>
      </w:tr>
      <w:tr w:rsidR="00595EAC" w:rsidRPr="00C64A01" w14:paraId="5D91AB0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8DC99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3A6D5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Basidiomycota,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Exobasidiomycetes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Malasseziaceae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Malassezia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2D241DA2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  <w:t>46 (100%)</w:t>
            </w:r>
          </w:p>
        </w:tc>
      </w:tr>
      <w:tr w:rsidR="00595EAC" w:rsidRPr="00C64A01" w14:paraId="3D7533D8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B7AA5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CE7E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Dothideomycetes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Capnodiales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Cladosporiaceae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Cladosporium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AD877B5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33 (72%)</w:t>
            </w:r>
          </w:p>
        </w:tc>
      </w:tr>
      <w:tr w:rsidR="00595EAC" w:rsidRPr="00C64A01" w14:paraId="51E4FD1A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2BE2F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6ED51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Eurotiales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Trichocomaceae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Aspergillus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2DAE08A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26 (57%)</w:t>
            </w:r>
          </w:p>
        </w:tc>
      </w:tr>
      <w:tr w:rsidR="00595EAC" w:rsidRPr="00C64A01" w14:paraId="39A46E3E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A8BC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2C096B" w14:textId="77777777" w:rsidR="00595EAC" w:rsidRPr="00C64A01" w:rsidRDefault="00595EAC" w:rsidP="00644680">
            <w:pPr>
              <w:spacing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Ascomycota,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Saccharomycetes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 xml:space="preserve">, Saccharomycetales, </w:t>
            </w: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Saccharomycetaceae</w:t>
            </w:r>
            <w:proofErr w:type="spellEnd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,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 xml:space="preserve"> Saccharomyces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33720E89" w14:textId="77777777" w:rsidR="00595EAC" w:rsidRPr="00C64A01" w:rsidRDefault="00595EAC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23 (50%)</w:t>
            </w:r>
          </w:p>
        </w:tc>
      </w:tr>
      <w:tr w:rsidR="00FF296B" w:rsidRPr="00C64A01" w14:paraId="0E9717A7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B5CE1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6DA49" w14:textId="7B78B708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Ascomycota;Saccharomycetes;Saccharomycetales;Saccharomycetaceae;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Candida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7E10559" w14:textId="344C73B2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21 (46%)</w:t>
            </w:r>
          </w:p>
        </w:tc>
      </w:tr>
      <w:tr w:rsidR="00FF296B" w:rsidRPr="00C64A01" w14:paraId="39261EF9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DAA85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39A0B" w14:textId="78DF4CF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Ascomycota;Eurotiomycetes;Eurotiales;Trichocomaceae;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Penicillium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7A1956DC" w14:textId="53B40795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20 (44%)</w:t>
            </w:r>
          </w:p>
        </w:tc>
      </w:tr>
      <w:tr w:rsidR="00FF296B" w:rsidRPr="00C64A01" w14:paraId="40C1570D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E4129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6BB6D" w14:textId="6F589636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Basidiomycota;Tremellomycetes;Tremellales;Tremellaceae;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Cryptococcus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0F1366B" w14:textId="492C349E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20 (44%)</w:t>
            </w:r>
          </w:p>
        </w:tc>
      </w:tr>
      <w:tr w:rsidR="00FF296B" w:rsidRPr="00C64A01" w14:paraId="61045C1A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20A36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E7D46" w14:textId="5801CFBD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proofErr w:type="spellStart"/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Arthropoda;Arachnida;Trombidiformes;Demodicidae;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Demodex</w:t>
            </w:r>
            <w:proofErr w:type="spellEnd"/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BE8E775" w14:textId="66C4DDD4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17 (37%)</w:t>
            </w:r>
          </w:p>
        </w:tc>
      </w:tr>
      <w:tr w:rsidR="00FF296B" w:rsidRPr="00C64A01" w14:paraId="5FA627FE" w14:textId="77777777" w:rsidTr="00FF296B">
        <w:trPr>
          <w:trHeight w:val="320"/>
        </w:trPr>
        <w:tc>
          <w:tcPr>
            <w:tcW w:w="13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006EC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567E73" w14:textId="01A3A74C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Ascomycota;Saccharomycetes;Saccharomycetales;Saccharomycetaceae;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Debaryomyces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0B3DDF24" w14:textId="52E93ECC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17 (37%)</w:t>
            </w:r>
          </w:p>
        </w:tc>
      </w:tr>
      <w:tr w:rsidR="00FF296B" w:rsidRPr="00C64A01" w14:paraId="209A51C7" w14:textId="77777777" w:rsidTr="00AC65C4">
        <w:trPr>
          <w:trHeight w:val="320"/>
        </w:trPr>
        <w:tc>
          <w:tcPr>
            <w:tcW w:w="134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992564" w14:textId="77777777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</w:p>
        </w:tc>
        <w:tc>
          <w:tcPr>
            <w:tcW w:w="9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3C648A" w14:textId="48EBDEE8" w:rsidR="00FF296B" w:rsidRPr="00C64A01" w:rsidRDefault="00FF296B" w:rsidP="00644680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Basidiomycota;Microbotryomycetes;Sporidiobolales;Sporidiobolaceae;</w:t>
            </w:r>
            <w:r w:rsidRPr="00C64A0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da-DK"/>
              </w:rPr>
              <w:t>Sporobolomyces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E9DB99" w14:textId="591AF4CB" w:rsidR="00FF296B" w:rsidRPr="00C64A01" w:rsidRDefault="00FF296B" w:rsidP="00644680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</w:pPr>
            <w:r w:rsidRPr="00C64A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a-DK"/>
              </w:rPr>
              <w:t>17 (37%)</w:t>
            </w:r>
          </w:p>
        </w:tc>
      </w:tr>
    </w:tbl>
    <w:p w14:paraId="7546EE06" w14:textId="77777777" w:rsidR="00595EAC" w:rsidRPr="00C64A01" w:rsidRDefault="00595EAC" w:rsidP="00644680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51B9B09" w14:textId="0FBB40D0" w:rsidR="00595EAC" w:rsidRPr="00C64A01" w:rsidRDefault="00595EAC" w:rsidP="00644680">
      <w:pPr>
        <w:spacing w:line="480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56DE2DBD" w14:textId="3C9BCE0A" w:rsidR="00343FCA" w:rsidRPr="00C64A01" w:rsidRDefault="00343FCA" w:rsidP="00644680">
      <w:pPr>
        <w:pStyle w:val="Billedtekst"/>
        <w:keepNext/>
        <w:spacing w:line="480" w:lineRule="auto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</w:pP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lastRenderedPageBreak/>
        <w:t xml:space="preserve">Table S2. Presence of </w:t>
      </w:r>
      <w:r w:rsidRPr="00C64A01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Candida </w:t>
      </w:r>
      <w:r w:rsidR="009E302B"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 xml:space="preserve">on atopic dermatitis skin </w:t>
      </w:r>
      <w:r w:rsidRPr="00C64A01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US"/>
        </w:rPr>
        <w:t>in relation to recent antibiotic treatment</w:t>
      </w:r>
    </w:p>
    <w:tbl>
      <w:tblPr>
        <w:tblStyle w:val="Tabel-Git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268"/>
        <w:gridCol w:w="2410"/>
        <w:gridCol w:w="1559"/>
      </w:tblGrid>
      <w:tr w:rsidR="0032327A" w:rsidRPr="00C64A01" w14:paraId="2C4CC7D7" w14:textId="77777777" w:rsidTr="00343FCA">
        <w:tc>
          <w:tcPr>
            <w:tcW w:w="3681" w:type="dxa"/>
            <w:tcBorders>
              <w:bottom w:val="nil"/>
            </w:tcBorders>
          </w:tcPr>
          <w:p w14:paraId="198C374D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gridSpan w:val="2"/>
          </w:tcPr>
          <w:p w14:paraId="2BE28077" w14:textId="0F21AAF1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Observed</w:t>
            </w:r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 AD LS </w:t>
            </w: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(no. [%])</w:t>
            </w:r>
          </w:p>
        </w:tc>
        <w:tc>
          <w:tcPr>
            <w:tcW w:w="1559" w:type="dxa"/>
            <w:tcBorders>
              <w:bottom w:val="nil"/>
            </w:tcBorders>
          </w:tcPr>
          <w:p w14:paraId="2B6712E6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2327A" w:rsidRPr="00C64A01" w14:paraId="45050714" w14:textId="77777777" w:rsidTr="00343FCA"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189B451F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B76AB7" w14:textId="0142D9D9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Presence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85A7A6" w14:textId="672ABE95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Absence</w:t>
            </w:r>
          </w:p>
        </w:tc>
        <w:tc>
          <w:tcPr>
            <w:tcW w:w="1559" w:type="dxa"/>
            <w:tcBorders>
              <w:top w:val="nil"/>
            </w:tcBorders>
          </w:tcPr>
          <w:p w14:paraId="0C7D7BDA" w14:textId="218D9336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p-value</w:t>
            </w:r>
          </w:p>
        </w:tc>
      </w:tr>
      <w:tr w:rsidR="0032327A" w:rsidRPr="00C64A01" w14:paraId="7B1B575C" w14:textId="77777777" w:rsidTr="00343FCA">
        <w:tc>
          <w:tcPr>
            <w:tcW w:w="3681" w:type="dxa"/>
            <w:tcBorders>
              <w:bottom w:val="nil"/>
            </w:tcBorders>
          </w:tcPr>
          <w:p w14:paraId="6CED5C89" w14:textId="64B12066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treatment (n = 16)</w:t>
            </w:r>
          </w:p>
        </w:tc>
        <w:tc>
          <w:tcPr>
            <w:tcW w:w="2268" w:type="dxa"/>
            <w:tcBorders>
              <w:bottom w:val="nil"/>
            </w:tcBorders>
          </w:tcPr>
          <w:p w14:paraId="6903DE8A" w14:textId="159084ED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 (81%)</w:t>
            </w:r>
          </w:p>
        </w:tc>
        <w:tc>
          <w:tcPr>
            <w:tcW w:w="2410" w:type="dxa"/>
            <w:tcBorders>
              <w:bottom w:val="nil"/>
            </w:tcBorders>
          </w:tcPr>
          <w:p w14:paraId="547D4E31" w14:textId="0C2BCF8C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 (19%)</w:t>
            </w:r>
          </w:p>
        </w:tc>
        <w:tc>
          <w:tcPr>
            <w:tcW w:w="1559" w:type="dxa"/>
            <w:vMerge w:val="restart"/>
          </w:tcPr>
          <w:p w14:paraId="662D8384" w14:textId="536C3D90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0.1</w:t>
            </w:r>
          </w:p>
        </w:tc>
      </w:tr>
      <w:tr w:rsidR="0032327A" w:rsidRPr="00C64A01" w14:paraId="61D1DF2B" w14:textId="77777777" w:rsidTr="00343FCA"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62F360A7" w14:textId="3515AC96" w:rsidR="0032327A" w:rsidRPr="00C64A01" w:rsidRDefault="00D87142" w:rsidP="006446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antibiotic treatment </w:t>
            </w:r>
            <w:r w:rsidR="0032327A"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39)</w:t>
            </w:r>
          </w:p>
        </w:tc>
        <w:tc>
          <w:tcPr>
            <w:tcW w:w="2268" w:type="dxa"/>
            <w:tcBorders>
              <w:top w:val="nil"/>
            </w:tcBorders>
          </w:tcPr>
          <w:p w14:paraId="2DCFC6CD" w14:textId="0D508892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 (56%)</w:t>
            </w:r>
          </w:p>
        </w:tc>
        <w:tc>
          <w:tcPr>
            <w:tcW w:w="2410" w:type="dxa"/>
            <w:tcBorders>
              <w:top w:val="nil"/>
            </w:tcBorders>
          </w:tcPr>
          <w:p w14:paraId="170A820A" w14:textId="22A84217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 (44%)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92B6BC3" w14:textId="77777777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2327A" w:rsidRPr="00C64A01" w14:paraId="31D0CD26" w14:textId="77777777" w:rsidTr="00343FCA">
        <w:tc>
          <w:tcPr>
            <w:tcW w:w="3681" w:type="dxa"/>
            <w:tcBorders>
              <w:bottom w:val="nil"/>
            </w:tcBorders>
          </w:tcPr>
          <w:p w14:paraId="4B6B71D3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gridSpan w:val="2"/>
          </w:tcPr>
          <w:p w14:paraId="450279BF" w14:textId="77777777" w:rsidR="00C64A01" w:rsidRDefault="00C64A01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FDF81EA" w14:textId="2FC8CA37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Observed</w:t>
            </w:r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a</w:t>
            </w:r>
            <w:proofErr w:type="spellEnd"/>
            <w:r w:rsidRPr="00C64A0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in AD NLS </w:t>
            </w: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(no. [%])</w:t>
            </w:r>
          </w:p>
        </w:tc>
        <w:tc>
          <w:tcPr>
            <w:tcW w:w="1559" w:type="dxa"/>
            <w:tcBorders>
              <w:bottom w:val="nil"/>
            </w:tcBorders>
          </w:tcPr>
          <w:p w14:paraId="6C87D3AF" w14:textId="77777777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32327A" w:rsidRPr="00C64A01" w14:paraId="1D088F1E" w14:textId="77777777" w:rsidTr="00343FCA">
        <w:tc>
          <w:tcPr>
            <w:tcW w:w="3681" w:type="dxa"/>
            <w:tcBorders>
              <w:top w:val="nil"/>
              <w:bottom w:val="single" w:sz="4" w:space="0" w:color="auto"/>
            </w:tcBorders>
          </w:tcPr>
          <w:p w14:paraId="325AE5ED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43374A3" w14:textId="00174EC5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Presence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50E6C41" w14:textId="19359231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Absence</w:t>
            </w:r>
          </w:p>
        </w:tc>
        <w:tc>
          <w:tcPr>
            <w:tcW w:w="1559" w:type="dxa"/>
            <w:tcBorders>
              <w:top w:val="nil"/>
            </w:tcBorders>
          </w:tcPr>
          <w:p w14:paraId="355BC7B1" w14:textId="333F6893" w:rsidR="0032327A" w:rsidRPr="00C64A01" w:rsidRDefault="0032327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p-value</w:t>
            </w:r>
          </w:p>
        </w:tc>
      </w:tr>
      <w:tr w:rsidR="0032327A" w:rsidRPr="00C64A01" w14:paraId="3B698037" w14:textId="77777777" w:rsidTr="00343FCA">
        <w:tc>
          <w:tcPr>
            <w:tcW w:w="3681" w:type="dxa"/>
            <w:tcBorders>
              <w:bottom w:val="nil"/>
            </w:tcBorders>
          </w:tcPr>
          <w:p w14:paraId="6C67461E" w14:textId="2BA3B35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Antibiotic treatment (n = 16)</w:t>
            </w:r>
          </w:p>
        </w:tc>
        <w:tc>
          <w:tcPr>
            <w:tcW w:w="2268" w:type="dxa"/>
            <w:tcBorders>
              <w:bottom w:val="nil"/>
            </w:tcBorders>
          </w:tcPr>
          <w:p w14:paraId="50F9CD08" w14:textId="747FEE4B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 (62%)</w:t>
            </w:r>
          </w:p>
        </w:tc>
        <w:tc>
          <w:tcPr>
            <w:tcW w:w="2410" w:type="dxa"/>
            <w:tcBorders>
              <w:bottom w:val="nil"/>
            </w:tcBorders>
          </w:tcPr>
          <w:p w14:paraId="1A3B878C" w14:textId="13105A13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 (38%)</w:t>
            </w:r>
          </w:p>
        </w:tc>
        <w:tc>
          <w:tcPr>
            <w:tcW w:w="1559" w:type="dxa"/>
            <w:vMerge w:val="restart"/>
          </w:tcPr>
          <w:p w14:paraId="78CBBEF4" w14:textId="4F69B8A8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0.8</w:t>
            </w:r>
          </w:p>
        </w:tc>
      </w:tr>
      <w:tr w:rsidR="0032327A" w:rsidRPr="00C64A01" w14:paraId="65B124BF" w14:textId="77777777" w:rsidTr="00343FCA">
        <w:tc>
          <w:tcPr>
            <w:tcW w:w="3681" w:type="dxa"/>
            <w:tcBorders>
              <w:top w:val="nil"/>
            </w:tcBorders>
          </w:tcPr>
          <w:p w14:paraId="59689545" w14:textId="374A5FD8" w:rsidR="0032327A" w:rsidRPr="00C64A01" w:rsidRDefault="00D87142" w:rsidP="00644680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antibiotic treatment </w:t>
            </w:r>
            <w:r w:rsidR="0032327A" w:rsidRPr="00C64A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 = 39)</w:t>
            </w:r>
          </w:p>
        </w:tc>
        <w:tc>
          <w:tcPr>
            <w:tcW w:w="2268" w:type="dxa"/>
            <w:tcBorders>
              <w:top w:val="nil"/>
            </w:tcBorders>
          </w:tcPr>
          <w:p w14:paraId="1C33695C" w14:textId="25C3516F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 (67%)</w:t>
            </w:r>
          </w:p>
        </w:tc>
        <w:tc>
          <w:tcPr>
            <w:tcW w:w="2410" w:type="dxa"/>
            <w:tcBorders>
              <w:top w:val="nil"/>
            </w:tcBorders>
          </w:tcPr>
          <w:p w14:paraId="7B5DBA79" w14:textId="2C8AD873" w:rsidR="0032327A" w:rsidRPr="00C64A01" w:rsidRDefault="00343FCA" w:rsidP="0064468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C64A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 (33%)</w:t>
            </w:r>
          </w:p>
        </w:tc>
        <w:tc>
          <w:tcPr>
            <w:tcW w:w="1559" w:type="dxa"/>
            <w:vMerge/>
          </w:tcPr>
          <w:p w14:paraId="55C79BCF" w14:textId="77777777" w:rsidR="0032327A" w:rsidRPr="00C64A01" w:rsidRDefault="0032327A" w:rsidP="00644680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14:paraId="1DB22D6D" w14:textId="4F669B3E" w:rsidR="0032327A" w:rsidRPr="00C64A01" w:rsidRDefault="00343FCA" w:rsidP="00644680">
      <w:pPr>
        <w:spacing w:line="480" w:lineRule="auto"/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</w:pPr>
      <w:r w:rsidRPr="00C64A0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Antibiotic treatment was defined as systemic and/or topical antibiotic treatment in the past three months. Differences in </w:t>
      </w:r>
      <w:r w:rsidRPr="00C64A01">
        <w:rPr>
          <w:rFonts w:ascii="Times New Roman" w:hAnsi="Times New Roman" w:cs="Times New Roman"/>
          <w:i/>
          <w:color w:val="000000" w:themeColor="text1"/>
          <w:sz w:val="16"/>
          <w:szCs w:val="16"/>
          <w:lang w:val="en-US"/>
        </w:rPr>
        <w:t>Candida</w:t>
      </w:r>
      <w:r w:rsidR="00642877" w:rsidRPr="00C64A0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 presence on AD LS and </w:t>
      </w:r>
      <w:r w:rsidRPr="00C64A01">
        <w:rPr>
          <w:rFonts w:ascii="Times New Roman" w:hAnsi="Times New Roman" w:cs="Times New Roman"/>
          <w:color w:val="000000" w:themeColor="text1"/>
          <w:sz w:val="16"/>
          <w:szCs w:val="16"/>
          <w:lang w:val="en-US"/>
        </w:rPr>
        <w:t xml:space="preserve">NLS between antibiotic treated and non-treated patients were examined using Fishers exact test. a) </w:t>
      </w:r>
      <w:r w:rsidRPr="00C64A01">
        <w:rPr>
          <w:rFonts w:ascii="Times New Roman" w:hAnsi="Times New Roman" w:cs="Times New Roman"/>
          <w:sz w:val="16"/>
          <w:szCs w:val="16"/>
          <w:lang w:val="en-US"/>
        </w:rPr>
        <w:t xml:space="preserve">Presence was defined as 10 </w:t>
      </w:r>
      <w:r w:rsidRPr="00C64A01">
        <w:rPr>
          <w:rFonts w:ascii="Times New Roman" w:hAnsi="Times New Roman" w:cs="Times New Roman"/>
          <w:sz w:val="16"/>
          <w:szCs w:val="16"/>
          <w:lang w:val="en-US"/>
        </w:rPr>
        <w:sym w:font="Symbol" w:char="F0B3"/>
      </w:r>
      <w:r w:rsidRPr="00C64A01">
        <w:rPr>
          <w:rFonts w:ascii="Times New Roman" w:hAnsi="Times New Roman" w:cs="Times New Roman"/>
          <w:sz w:val="16"/>
          <w:szCs w:val="16"/>
          <w:lang w:val="en-US"/>
        </w:rPr>
        <w:t xml:space="preserve"> classified reads in a sample. </w:t>
      </w:r>
      <w:r w:rsidR="00621C52" w:rsidRPr="00C64A01">
        <w:rPr>
          <w:rFonts w:ascii="Times New Roman" w:hAnsi="Times New Roman" w:cs="Times New Roman"/>
          <w:sz w:val="16"/>
          <w:szCs w:val="16"/>
          <w:lang w:val="en-US"/>
        </w:rPr>
        <w:t>Abbreviations. AD: Atopic dermatit</w:t>
      </w:r>
      <w:r w:rsidR="00642877" w:rsidRPr="00C64A01">
        <w:rPr>
          <w:rFonts w:ascii="Times New Roman" w:hAnsi="Times New Roman" w:cs="Times New Roman"/>
          <w:sz w:val="16"/>
          <w:szCs w:val="16"/>
          <w:lang w:val="en-US"/>
        </w:rPr>
        <w:t>is, LS: lesional skin, NLS: non</w:t>
      </w:r>
      <w:r w:rsidR="004729E6" w:rsidRPr="00C64A01">
        <w:rPr>
          <w:rFonts w:ascii="Times New Roman" w:hAnsi="Times New Roman" w:cs="Times New Roman"/>
          <w:sz w:val="16"/>
          <w:szCs w:val="16"/>
          <w:lang w:val="en-US"/>
        </w:rPr>
        <w:t>-</w:t>
      </w:r>
      <w:r w:rsidR="00621C52" w:rsidRPr="00C64A01">
        <w:rPr>
          <w:rFonts w:ascii="Times New Roman" w:hAnsi="Times New Roman" w:cs="Times New Roman"/>
          <w:sz w:val="16"/>
          <w:szCs w:val="16"/>
          <w:lang w:val="en-US"/>
        </w:rPr>
        <w:t>lesional skin.</w:t>
      </w:r>
    </w:p>
    <w:sectPr w:rsidR="0032327A" w:rsidRPr="00C64A01" w:rsidSect="00595EAC">
      <w:pgSz w:w="16840" w:h="11900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F21D4A" w14:textId="77777777" w:rsidR="00E80CEF" w:rsidRDefault="00E80CEF" w:rsidP="00D4620E">
      <w:r>
        <w:separator/>
      </w:r>
    </w:p>
  </w:endnote>
  <w:endnote w:type="continuationSeparator" w:id="0">
    <w:p w14:paraId="04D05CEA" w14:textId="77777777" w:rsidR="00E80CEF" w:rsidRDefault="00E80CEF" w:rsidP="00D46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627934419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2CAC8453" w14:textId="208D718B" w:rsidR="00D4620E" w:rsidRDefault="00D4620E" w:rsidP="00591DBF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end"/>
        </w:r>
      </w:p>
    </w:sdtContent>
  </w:sdt>
  <w:p w14:paraId="3677CAD1" w14:textId="77777777" w:rsidR="00D4620E" w:rsidRDefault="00D4620E" w:rsidP="00D4620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Sidetal"/>
      </w:rPr>
      <w:id w:val="-1395960545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7B4DD952" w14:textId="68BE6AE3" w:rsidR="00D4620E" w:rsidRDefault="00D4620E" w:rsidP="00591DBF">
        <w:pPr>
          <w:pStyle w:val="Sidefod"/>
          <w:framePr w:wrap="none" w:vAnchor="text" w:hAnchor="margin" w:xAlign="right" w:y="1"/>
          <w:rPr>
            <w:rStyle w:val="Sidetal"/>
          </w:rPr>
        </w:pPr>
        <w:r>
          <w:rPr>
            <w:rStyle w:val="Sidetal"/>
          </w:rPr>
          <w:fldChar w:fldCharType="begin"/>
        </w:r>
        <w:r>
          <w:rPr>
            <w:rStyle w:val="Sidetal"/>
          </w:rPr>
          <w:instrText xml:space="preserve"> PAGE </w:instrText>
        </w:r>
        <w:r>
          <w:rPr>
            <w:rStyle w:val="Sidetal"/>
          </w:rPr>
          <w:fldChar w:fldCharType="separate"/>
        </w:r>
        <w:r w:rsidR="00CD437A">
          <w:rPr>
            <w:rStyle w:val="Sidetal"/>
            <w:noProof/>
          </w:rPr>
          <w:t>9</w:t>
        </w:r>
        <w:r>
          <w:rPr>
            <w:rStyle w:val="Sidetal"/>
          </w:rPr>
          <w:fldChar w:fldCharType="end"/>
        </w:r>
      </w:p>
    </w:sdtContent>
  </w:sdt>
  <w:p w14:paraId="01CB9CDF" w14:textId="77777777" w:rsidR="00D4620E" w:rsidRDefault="00D4620E" w:rsidP="00D4620E">
    <w:pPr>
      <w:pStyle w:val="Sidefo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BE18A" w14:textId="77777777" w:rsidR="00E80CEF" w:rsidRDefault="00E80CEF" w:rsidP="00D4620E">
      <w:r>
        <w:separator/>
      </w:r>
    </w:p>
  </w:footnote>
  <w:footnote w:type="continuationSeparator" w:id="0">
    <w:p w14:paraId="66F96B65" w14:textId="77777777" w:rsidR="00E80CEF" w:rsidRDefault="00E80CEF" w:rsidP="00D46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144"/>
    <w:rsid w:val="0000124F"/>
    <w:rsid w:val="00003DA6"/>
    <w:rsid w:val="00022DD3"/>
    <w:rsid w:val="00057541"/>
    <w:rsid w:val="00063E18"/>
    <w:rsid w:val="0006758B"/>
    <w:rsid w:val="00071FEF"/>
    <w:rsid w:val="000758CA"/>
    <w:rsid w:val="0007680E"/>
    <w:rsid w:val="00091D62"/>
    <w:rsid w:val="000A1EE2"/>
    <w:rsid w:val="000B3ADE"/>
    <w:rsid w:val="000D54B4"/>
    <w:rsid w:val="000F47D3"/>
    <w:rsid w:val="00101EBE"/>
    <w:rsid w:val="00132E0D"/>
    <w:rsid w:val="00134239"/>
    <w:rsid w:val="00180F28"/>
    <w:rsid w:val="00182640"/>
    <w:rsid w:val="00183B65"/>
    <w:rsid w:val="001A428F"/>
    <w:rsid w:val="001C4721"/>
    <w:rsid w:val="001D3EC0"/>
    <w:rsid w:val="001E34DE"/>
    <w:rsid w:val="001E5908"/>
    <w:rsid w:val="00201780"/>
    <w:rsid w:val="002218B7"/>
    <w:rsid w:val="00236AD2"/>
    <w:rsid w:val="002475AA"/>
    <w:rsid w:val="00273613"/>
    <w:rsid w:val="00284FD8"/>
    <w:rsid w:val="0029085F"/>
    <w:rsid w:val="002D2044"/>
    <w:rsid w:val="002D551D"/>
    <w:rsid w:val="002E1738"/>
    <w:rsid w:val="002E7198"/>
    <w:rsid w:val="003045AF"/>
    <w:rsid w:val="0032327A"/>
    <w:rsid w:val="00325AE6"/>
    <w:rsid w:val="00343FCA"/>
    <w:rsid w:val="00362819"/>
    <w:rsid w:val="00364788"/>
    <w:rsid w:val="00364BB7"/>
    <w:rsid w:val="00372570"/>
    <w:rsid w:val="003755B0"/>
    <w:rsid w:val="00386439"/>
    <w:rsid w:val="003B7190"/>
    <w:rsid w:val="003C2ED1"/>
    <w:rsid w:val="003D0EC7"/>
    <w:rsid w:val="004237D5"/>
    <w:rsid w:val="00463A14"/>
    <w:rsid w:val="004729E6"/>
    <w:rsid w:val="00496F89"/>
    <w:rsid w:val="004A3EC1"/>
    <w:rsid w:val="004B55B2"/>
    <w:rsid w:val="004C4E47"/>
    <w:rsid w:val="004E17ED"/>
    <w:rsid w:val="00511EAC"/>
    <w:rsid w:val="00520F69"/>
    <w:rsid w:val="005373EC"/>
    <w:rsid w:val="00540CF9"/>
    <w:rsid w:val="00541830"/>
    <w:rsid w:val="00544307"/>
    <w:rsid w:val="0058039B"/>
    <w:rsid w:val="00583067"/>
    <w:rsid w:val="00595EAC"/>
    <w:rsid w:val="005C0A93"/>
    <w:rsid w:val="005C227A"/>
    <w:rsid w:val="006038EE"/>
    <w:rsid w:val="00610210"/>
    <w:rsid w:val="00621C52"/>
    <w:rsid w:val="00642877"/>
    <w:rsid w:val="00644680"/>
    <w:rsid w:val="0066661F"/>
    <w:rsid w:val="00683572"/>
    <w:rsid w:val="006A2BF5"/>
    <w:rsid w:val="006E342E"/>
    <w:rsid w:val="007036D8"/>
    <w:rsid w:val="0070392E"/>
    <w:rsid w:val="00706ECE"/>
    <w:rsid w:val="00707C1C"/>
    <w:rsid w:val="00711054"/>
    <w:rsid w:val="00711310"/>
    <w:rsid w:val="00730C3E"/>
    <w:rsid w:val="00732A3B"/>
    <w:rsid w:val="0074070D"/>
    <w:rsid w:val="00741467"/>
    <w:rsid w:val="0074696C"/>
    <w:rsid w:val="0076011B"/>
    <w:rsid w:val="00797FB4"/>
    <w:rsid w:val="007C3FD6"/>
    <w:rsid w:val="007D4472"/>
    <w:rsid w:val="007D6962"/>
    <w:rsid w:val="007E2237"/>
    <w:rsid w:val="007E32D1"/>
    <w:rsid w:val="007F3F9A"/>
    <w:rsid w:val="008235A4"/>
    <w:rsid w:val="00851B8C"/>
    <w:rsid w:val="00883718"/>
    <w:rsid w:val="008A44F8"/>
    <w:rsid w:val="008B2120"/>
    <w:rsid w:val="008D0D57"/>
    <w:rsid w:val="008E0CE0"/>
    <w:rsid w:val="008F1CF6"/>
    <w:rsid w:val="009030FC"/>
    <w:rsid w:val="00906D8C"/>
    <w:rsid w:val="009151BF"/>
    <w:rsid w:val="009205B9"/>
    <w:rsid w:val="00924122"/>
    <w:rsid w:val="00930EDA"/>
    <w:rsid w:val="009316F2"/>
    <w:rsid w:val="0093605D"/>
    <w:rsid w:val="009503E3"/>
    <w:rsid w:val="009963AE"/>
    <w:rsid w:val="009A1CF3"/>
    <w:rsid w:val="009D27B3"/>
    <w:rsid w:val="009E302B"/>
    <w:rsid w:val="009F56D9"/>
    <w:rsid w:val="00A049B9"/>
    <w:rsid w:val="00A24E08"/>
    <w:rsid w:val="00A42858"/>
    <w:rsid w:val="00A428A2"/>
    <w:rsid w:val="00A66D36"/>
    <w:rsid w:val="00A714DB"/>
    <w:rsid w:val="00A73608"/>
    <w:rsid w:val="00A87231"/>
    <w:rsid w:val="00AB72AF"/>
    <w:rsid w:val="00AC4D44"/>
    <w:rsid w:val="00AE1768"/>
    <w:rsid w:val="00AE74CA"/>
    <w:rsid w:val="00AF13F8"/>
    <w:rsid w:val="00B10564"/>
    <w:rsid w:val="00B10B9A"/>
    <w:rsid w:val="00B16310"/>
    <w:rsid w:val="00B26F50"/>
    <w:rsid w:val="00B31011"/>
    <w:rsid w:val="00B33B1F"/>
    <w:rsid w:val="00B376FB"/>
    <w:rsid w:val="00B5203B"/>
    <w:rsid w:val="00B61464"/>
    <w:rsid w:val="00B64ABD"/>
    <w:rsid w:val="00B91715"/>
    <w:rsid w:val="00BB6817"/>
    <w:rsid w:val="00BC21A1"/>
    <w:rsid w:val="00BC405A"/>
    <w:rsid w:val="00BE0584"/>
    <w:rsid w:val="00BE3274"/>
    <w:rsid w:val="00C30D0E"/>
    <w:rsid w:val="00C41B51"/>
    <w:rsid w:val="00C64A01"/>
    <w:rsid w:val="00C64DFC"/>
    <w:rsid w:val="00C903B5"/>
    <w:rsid w:val="00CA6868"/>
    <w:rsid w:val="00CC5BAE"/>
    <w:rsid w:val="00CD3C2B"/>
    <w:rsid w:val="00CD437A"/>
    <w:rsid w:val="00CF1B2A"/>
    <w:rsid w:val="00CF73F4"/>
    <w:rsid w:val="00D053A0"/>
    <w:rsid w:val="00D1274B"/>
    <w:rsid w:val="00D4620E"/>
    <w:rsid w:val="00D57513"/>
    <w:rsid w:val="00D77144"/>
    <w:rsid w:val="00D824A2"/>
    <w:rsid w:val="00D87142"/>
    <w:rsid w:val="00D93709"/>
    <w:rsid w:val="00DA5CFD"/>
    <w:rsid w:val="00DB27DE"/>
    <w:rsid w:val="00DB3C65"/>
    <w:rsid w:val="00DD0D92"/>
    <w:rsid w:val="00DE2D44"/>
    <w:rsid w:val="00E125A1"/>
    <w:rsid w:val="00E64DFB"/>
    <w:rsid w:val="00E6732D"/>
    <w:rsid w:val="00E80CEF"/>
    <w:rsid w:val="00E93DA5"/>
    <w:rsid w:val="00EA2CBF"/>
    <w:rsid w:val="00EB4510"/>
    <w:rsid w:val="00F24060"/>
    <w:rsid w:val="00F44599"/>
    <w:rsid w:val="00F60B70"/>
    <w:rsid w:val="00F719AF"/>
    <w:rsid w:val="00F7691B"/>
    <w:rsid w:val="00F8707C"/>
    <w:rsid w:val="00F93DE6"/>
    <w:rsid w:val="00FA3938"/>
    <w:rsid w:val="00F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87476"/>
  <w15:chartTrackingRefBased/>
  <w15:docId w15:val="{17C2201D-50AF-B54B-ADA1-AF3D4623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B31011"/>
    <w:pPr>
      <w:spacing w:after="200"/>
    </w:pPr>
    <w:rPr>
      <w:i/>
      <w:iCs/>
      <w:color w:val="44546A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3101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31011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3101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3101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31011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31011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1011"/>
    <w:rPr>
      <w:rFonts w:ascii="Times New Roman" w:hAnsi="Times New Roman" w:cs="Times New Roman"/>
      <w:sz w:val="18"/>
      <w:szCs w:val="18"/>
    </w:rPr>
  </w:style>
  <w:style w:type="table" w:styleId="Tabel-Gitter">
    <w:name w:val="Table Grid"/>
    <w:basedOn w:val="Tabel-Normal"/>
    <w:uiPriority w:val="39"/>
    <w:rsid w:val="00B31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unhideWhenUsed/>
    <w:rsid w:val="00D4620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4620E"/>
  </w:style>
  <w:style w:type="character" w:styleId="Sidetal">
    <w:name w:val="page number"/>
    <w:basedOn w:val="Standardskrifttypeiafsnit"/>
    <w:uiPriority w:val="99"/>
    <w:semiHidden/>
    <w:unhideWhenUsed/>
    <w:rsid w:val="00D46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E37EE7-5362-2B41-A34E-CF86FE6C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1743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Edslev</dc:creator>
  <cp:keywords/>
  <dc:description/>
  <cp:lastModifiedBy>Sofie Edslev</cp:lastModifiedBy>
  <cp:revision>15</cp:revision>
  <dcterms:created xsi:type="dcterms:W3CDTF">2020-05-09T08:27:00Z</dcterms:created>
  <dcterms:modified xsi:type="dcterms:W3CDTF">2021-02-03T20:34:00Z</dcterms:modified>
</cp:coreProperties>
</file>