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77B3F" w14:textId="5DD515DF" w:rsidR="00F9114A" w:rsidRPr="00F9114A" w:rsidRDefault="00F9114A" w:rsidP="00F9114A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63854062"/>
      <w:r w:rsidRPr="00F9114A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</w:p>
    <w:bookmarkEnd w:id="0"/>
    <w:p w14:paraId="33AE9328" w14:textId="51A9E29D" w:rsidR="00DD6FE9" w:rsidRDefault="00DD6FE9" w:rsidP="00DD6FE9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Azithromycin and the microbiota of cystic fibrosis sputum</w:t>
      </w:r>
    </w:p>
    <w:p w14:paraId="4B502AEA" w14:textId="77777777" w:rsidR="00DD6FE9" w:rsidRPr="00EB4B9B" w:rsidRDefault="00DD6FE9" w:rsidP="00DD6F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B347D" w14:textId="77777777" w:rsidR="00DD6FE9" w:rsidRPr="00EB4B9B" w:rsidRDefault="00DD6FE9" w:rsidP="00DD6F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98550" w14:textId="77777777" w:rsidR="00DD6FE9" w:rsidRPr="00EB4B9B" w:rsidRDefault="00DD6FE9" w:rsidP="00DD6FE9">
      <w:pPr>
        <w:pStyle w:val="Default"/>
        <w:spacing w:line="480" w:lineRule="auto"/>
        <w:rPr>
          <w:vertAlign w:val="superscript"/>
        </w:rPr>
      </w:pPr>
      <w:r w:rsidRPr="00EB4B9B">
        <w:t>Nicole Acosta</w:t>
      </w:r>
      <w:r w:rsidRPr="00EB4B9B">
        <w:rPr>
          <w:vertAlign w:val="superscript"/>
        </w:rPr>
        <w:t>1</w:t>
      </w:r>
      <w:r w:rsidRPr="00EB4B9B">
        <w:t xml:space="preserve">, Christina </w:t>
      </w:r>
      <w:r>
        <w:t xml:space="preserve">S. </w:t>
      </w:r>
      <w:r w:rsidRPr="00EB4B9B">
        <w:t>Thornton</w:t>
      </w:r>
      <w:r w:rsidRPr="00EB4B9B" w:rsidDel="001061EE">
        <w:t xml:space="preserve"> </w:t>
      </w:r>
      <w:r w:rsidRPr="00EB4B9B">
        <w:rPr>
          <w:vertAlign w:val="superscript"/>
        </w:rPr>
        <w:t>1</w:t>
      </w:r>
      <w:r w:rsidRPr="00EB4B9B">
        <w:t xml:space="preserve">, </w:t>
      </w:r>
      <w:r>
        <w:t>Michael G. Surette</w:t>
      </w:r>
      <w:r>
        <w:rPr>
          <w:vertAlign w:val="superscript"/>
        </w:rPr>
        <w:t>1,3</w:t>
      </w:r>
      <w:r w:rsidRPr="00EB4B9B">
        <w:t>, Ranjani Somayaji</w:t>
      </w:r>
      <w:r w:rsidRPr="00EB4B9B">
        <w:rPr>
          <w:vertAlign w:val="superscript"/>
        </w:rPr>
        <w:t>1,2</w:t>
      </w:r>
      <w:r w:rsidRPr="00EB4B9B">
        <w:t>,</w:t>
      </w:r>
      <w:r w:rsidRPr="00EB4B9B">
        <w:rPr>
          <w:vertAlign w:val="superscript"/>
        </w:rPr>
        <w:t xml:space="preserve"> </w:t>
      </w:r>
      <w:r>
        <w:t>Laura Rossi</w:t>
      </w:r>
      <w:r w:rsidRPr="00EB4B9B">
        <w:rPr>
          <w:vertAlign w:val="superscript"/>
        </w:rPr>
        <w:t>3</w:t>
      </w:r>
      <w:r w:rsidRPr="00EB4B9B">
        <w:t>, Harvey R. Rabin</w:t>
      </w:r>
      <w:r w:rsidRPr="00EB4B9B">
        <w:rPr>
          <w:vertAlign w:val="superscript"/>
        </w:rPr>
        <w:t>1,2</w:t>
      </w:r>
      <w:r w:rsidRPr="00EB4B9B">
        <w:t xml:space="preserve"> and Michael D. Parkins</w:t>
      </w:r>
      <w:r w:rsidRPr="00EB4B9B">
        <w:rPr>
          <w:vertAlign w:val="superscript"/>
        </w:rPr>
        <w:t>1,2*</w:t>
      </w:r>
    </w:p>
    <w:p w14:paraId="2B2C291A" w14:textId="77777777" w:rsidR="00DD6FE9" w:rsidRPr="00EB4B9B" w:rsidRDefault="00DD6FE9" w:rsidP="00DD6FE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8319885" w14:textId="77777777" w:rsidR="00DD6FE9" w:rsidRPr="00EB4B9B" w:rsidRDefault="00DD6FE9" w:rsidP="00DD6FE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1B50A80" w14:textId="77777777" w:rsidR="00DD6FE9" w:rsidRPr="00EB4B9B" w:rsidRDefault="00DD6FE9" w:rsidP="00DD6F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B9B">
        <w:rPr>
          <w:rFonts w:ascii="Times New Roman" w:hAnsi="Times New Roman" w:cs="Times New Roman"/>
          <w:sz w:val="24"/>
          <w:szCs w:val="24"/>
        </w:rPr>
        <w:t xml:space="preserve">Departments of, </w:t>
      </w:r>
      <w:r w:rsidRPr="00BF57A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F57A3">
        <w:rPr>
          <w:rFonts w:ascii="Times New Roman" w:hAnsi="Times New Roman" w:cs="Times New Roman"/>
          <w:sz w:val="24"/>
          <w:szCs w:val="24"/>
        </w:rPr>
        <w:t>Microbiology, Immunology and Infectious Diseases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B9B">
        <w:rPr>
          <w:rFonts w:ascii="Times New Roman" w:hAnsi="Times New Roman" w:cs="Times New Roman"/>
          <w:sz w:val="24"/>
          <w:szCs w:val="24"/>
        </w:rPr>
        <w:t xml:space="preserve">and </w:t>
      </w:r>
      <w:r w:rsidRPr="00EB4B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B4B9B">
        <w:rPr>
          <w:rFonts w:ascii="Times New Roman" w:hAnsi="Times New Roman" w:cs="Times New Roman"/>
          <w:sz w:val="24"/>
          <w:szCs w:val="24"/>
        </w:rPr>
        <w:t xml:space="preserve"> Medicine, University of Calgary, Calgary, Alberta, Canada. </w:t>
      </w:r>
      <w:r w:rsidRPr="00EB4B9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B4B9B">
        <w:rPr>
          <w:rFonts w:ascii="Times New Roman" w:hAnsi="Times New Roman" w:cs="Times New Roman"/>
          <w:sz w:val="24"/>
          <w:szCs w:val="24"/>
        </w:rPr>
        <w:t xml:space="preserve">Department of Biochemistry and Biomedical Sciences, McMaster University, Hamilton, Ontario, Canada. </w:t>
      </w:r>
    </w:p>
    <w:p w14:paraId="0EF0CF5F" w14:textId="77777777" w:rsidR="00DD6FE9" w:rsidRDefault="00DD6FE9" w:rsidP="00DD6FE9">
      <w:pPr>
        <w:rPr>
          <w:rFonts w:ascii="Times New Roman" w:hAnsi="Times New Roman" w:cs="Times New Roman"/>
          <w:b/>
          <w:sz w:val="24"/>
          <w:szCs w:val="24"/>
        </w:rPr>
      </w:pPr>
    </w:p>
    <w:p w14:paraId="3DF4940B" w14:textId="77777777" w:rsidR="00E8130B" w:rsidRDefault="00DD6FE9" w:rsidP="00E8130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E8130B">
        <w:rPr>
          <w:noProof/>
        </w:rPr>
        <w:lastRenderedPageBreak/>
        <w:drawing>
          <wp:inline distT="0" distB="0" distL="0" distR="0" wp14:anchorId="4E460263" wp14:editId="6ED66515">
            <wp:extent cx="5132472" cy="2819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0309" cy="283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03479" w14:textId="358D24F3" w:rsidR="00E8130B" w:rsidRPr="00DC0E76" w:rsidRDefault="00153045" w:rsidP="00E8130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3850131"/>
      <w:r w:rsidRPr="00153045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bookmarkEnd w:id="1"/>
      <w:r w:rsidR="00E8130B" w:rsidRPr="00DC0E7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8130B">
        <w:rPr>
          <w:rFonts w:ascii="Times New Roman" w:hAnsi="Times New Roman" w:cs="Times New Roman"/>
          <w:sz w:val="24"/>
          <w:szCs w:val="24"/>
        </w:rPr>
        <w:t xml:space="preserve"> </w:t>
      </w:r>
      <w:r w:rsidR="00E8130B" w:rsidRPr="0086788C">
        <w:rPr>
          <w:rFonts w:ascii="Times New Roman" w:hAnsi="Times New Roman" w:cs="Times New Roman"/>
          <w:b/>
          <w:bCs/>
          <w:sz w:val="24"/>
          <w:szCs w:val="24"/>
        </w:rPr>
        <w:t>Species Accumulation analysis.</w:t>
      </w:r>
      <w:r w:rsidR="00E8130B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63854185"/>
      <w:r w:rsidR="00E8130B" w:rsidRPr="00DC0E76">
        <w:rPr>
          <w:rFonts w:ascii="Times New Roman" w:hAnsi="Times New Roman" w:cs="Times New Roman"/>
          <w:sz w:val="24"/>
          <w:szCs w:val="24"/>
        </w:rPr>
        <w:t>Species accumulation curves</w:t>
      </w:r>
      <w:r w:rsidR="00E8130B">
        <w:rPr>
          <w:rFonts w:ascii="Times New Roman" w:hAnsi="Times New Roman" w:cs="Times New Roman"/>
          <w:sz w:val="24"/>
          <w:szCs w:val="24"/>
        </w:rPr>
        <w:t xml:space="preserve"> (SAC)</w:t>
      </w:r>
      <w:r w:rsidR="00E8130B" w:rsidRPr="00DC0E76">
        <w:rPr>
          <w:rFonts w:ascii="Times New Roman" w:hAnsi="Times New Roman" w:cs="Times New Roman"/>
          <w:sz w:val="24"/>
          <w:szCs w:val="24"/>
        </w:rPr>
        <w:t xml:space="preserve"> determined </w:t>
      </w:r>
      <w:r w:rsidR="00E8130B">
        <w:rPr>
          <w:rFonts w:ascii="Times New Roman" w:hAnsi="Times New Roman" w:cs="Times New Roman"/>
          <w:sz w:val="24"/>
          <w:szCs w:val="24"/>
        </w:rPr>
        <w:t xml:space="preserve">using the </w:t>
      </w:r>
      <w:r w:rsidR="00E8130B" w:rsidRPr="00DC0E76">
        <w:rPr>
          <w:rFonts w:ascii="Times New Roman" w:hAnsi="Times New Roman" w:cs="Times New Roman"/>
          <w:sz w:val="24"/>
          <w:szCs w:val="24"/>
        </w:rPr>
        <w:t xml:space="preserve">specaccum function </w:t>
      </w:r>
      <w:r w:rsidR="00E8130B">
        <w:rPr>
          <w:rFonts w:ascii="Times New Roman" w:hAnsi="Times New Roman" w:cs="Times New Roman"/>
          <w:sz w:val="24"/>
          <w:szCs w:val="24"/>
        </w:rPr>
        <w:t xml:space="preserve">from vegan package in R using </w:t>
      </w:r>
      <w:r w:rsidR="00E8130B" w:rsidRPr="00F93DA1">
        <w:rPr>
          <w:rFonts w:ascii="Times New Roman" w:hAnsi="Times New Roman" w:cs="Times New Roman"/>
          <w:sz w:val="24"/>
          <w:szCs w:val="24"/>
        </w:rPr>
        <w:t>method="random"</w:t>
      </w:r>
      <w:r w:rsidR="00E8130B">
        <w:rPr>
          <w:rFonts w:ascii="Times New Roman" w:hAnsi="Times New Roman" w:cs="Times New Roman"/>
          <w:sz w:val="24"/>
          <w:szCs w:val="24"/>
        </w:rPr>
        <w:t xml:space="preserve"> and </w:t>
      </w:r>
      <w:r w:rsidR="00E8130B" w:rsidRPr="00F93DA1">
        <w:rPr>
          <w:rFonts w:ascii="Times New Roman" w:hAnsi="Times New Roman" w:cs="Times New Roman"/>
          <w:sz w:val="24"/>
          <w:szCs w:val="24"/>
        </w:rPr>
        <w:t>permutations=500</w:t>
      </w:r>
      <w:r w:rsidR="00E8130B">
        <w:rPr>
          <w:rFonts w:ascii="Times New Roman" w:hAnsi="Times New Roman" w:cs="Times New Roman"/>
          <w:sz w:val="24"/>
          <w:szCs w:val="24"/>
        </w:rPr>
        <w:t xml:space="preserve">. </w:t>
      </w:r>
      <w:r w:rsidR="00E8130B" w:rsidRPr="001F1227">
        <w:rPr>
          <w:rFonts w:ascii="Times New Roman" w:hAnsi="Times New Roman" w:cs="Times New Roman"/>
          <w:sz w:val="24"/>
          <w:szCs w:val="24"/>
        </w:rPr>
        <w:t>SA</w:t>
      </w:r>
      <w:r w:rsidR="00E8130B">
        <w:rPr>
          <w:rFonts w:ascii="Times New Roman" w:hAnsi="Times New Roman" w:cs="Times New Roman"/>
          <w:sz w:val="24"/>
          <w:szCs w:val="24"/>
        </w:rPr>
        <w:t>C</w:t>
      </w:r>
      <w:r w:rsidR="00E8130B" w:rsidRPr="001F1227">
        <w:rPr>
          <w:rFonts w:ascii="Times New Roman" w:hAnsi="Times New Roman" w:cs="Times New Roman"/>
          <w:sz w:val="24"/>
          <w:szCs w:val="24"/>
        </w:rPr>
        <w:t xml:space="preserve"> plot</w:t>
      </w:r>
      <w:r w:rsidR="00E8130B">
        <w:rPr>
          <w:rFonts w:ascii="Times New Roman" w:hAnsi="Times New Roman" w:cs="Times New Roman"/>
          <w:sz w:val="24"/>
          <w:szCs w:val="24"/>
        </w:rPr>
        <w:t xml:space="preserve"> shows </w:t>
      </w:r>
      <w:r w:rsidR="00E8130B" w:rsidRPr="001F1227">
        <w:rPr>
          <w:rFonts w:ascii="Times New Roman" w:hAnsi="Times New Roman" w:cs="Times New Roman"/>
          <w:sz w:val="24"/>
          <w:szCs w:val="24"/>
        </w:rPr>
        <w:t xml:space="preserve">the increase in </w:t>
      </w:r>
      <w:r w:rsidR="00E8130B">
        <w:rPr>
          <w:rFonts w:ascii="Times New Roman" w:hAnsi="Times New Roman" w:cs="Times New Roman"/>
          <w:sz w:val="24"/>
          <w:szCs w:val="24"/>
        </w:rPr>
        <w:t>ASVs</w:t>
      </w:r>
      <w:r w:rsidR="00E8130B" w:rsidRPr="001F1227">
        <w:rPr>
          <w:rFonts w:ascii="Times New Roman" w:hAnsi="Times New Roman" w:cs="Times New Roman"/>
          <w:sz w:val="24"/>
          <w:szCs w:val="24"/>
        </w:rPr>
        <w:t xml:space="preserve"> detected with the addition of each patient sample</w:t>
      </w:r>
      <w:r w:rsidR="00E8130B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4C13EE6C" w14:textId="3649F4ED" w:rsidR="00E8130B" w:rsidRDefault="00E8130B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77DBE26" w14:textId="77777777" w:rsidR="00DD6FE9" w:rsidRDefault="00DD6FE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524A" w14:textId="70F041A9" w:rsidR="00CB096F" w:rsidRPr="0067428E" w:rsidRDefault="0067428E" w:rsidP="00CB09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1813FAA" wp14:editId="5F010EEF">
            <wp:extent cx="5943600" cy="3500120"/>
            <wp:effectExtent l="0" t="0" r="0" b="508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map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CE056" w14:textId="499BC9BB" w:rsidR="00CB096F" w:rsidRPr="00D2032C" w:rsidRDefault="00153045" w:rsidP="00CB096F">
      <w:pPr>
        <w:spacing w:line="480" w:lineRule="auto"/>
        <w:jc w:val="both"/>
      </w:pPr>
      <w:r w:rsidRPr="00153045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E8130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B096F" w:rsidRPr="002B57C2">
        <w:rPr>
          <w:rFonts w:ascii="Times New Roman" w:hAnsi="Times New Roman" w:cs="Times New Roman"/>
          <w:b/>
          <w:bCs/>
          <w:sz w:val="24"/>
          <w:szCs w:val="24"/>
        </w:rPr>
        <w:t>. C</w:t>
      </w:r>
      <w:r w:rsidR="00CB096F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CB096F" w:rsidRPr="002B57C2">
        <w:rPr>
          <w:rFonts w:ascii="Times New Roman" w:hAnsi="Times New Roman" w:cs="Times New Roman"/>
          <w:b/>
          <w:bCs/>
          <w:sz w:val="24"/>
          <w:szCs w:val="24"/>
        </w:rPr>
        <w:t xml:space="preserve"> microbiome </w:t>
      </w:r>
      <w:r w:rsidR="00CB096F">
        <w:rPr>
          <w:rFonts w:ascii="Times New Roman" w:hAnsi="Times New Roman" w:cs="Times New Roman"/>
          <w:b/>
          <w:bCs/>
          <w:sz w:val="24"/>
          <w:szCs w:val="24"/>
        </w:rPr>
        <w:t xml:space="preserve">is distinguished </w:t>
      </w:r>
      <w:r w:rsidR="00CB096F" w:rsidRPr="002B57C2">
        <w:rPr>
          <w:rFonts w:ascii="Times New Roman" w:hAnsi="Times New Roman" w:cs="Times New Roman"/>
          <w:b/>
          <w:bCs/>
          <w:sz w:val="24"/>
          <w:szCs w:val="24"/>
        </w:rPr>
        <w:t xml:space="preserve">by patient ID. </w:t>
      </w:r>
      <w:r w:rsidR="00CB096F">
        <w:rPr>
          <w:rFonts w:ascii="Times New Roman" w:hAnsi="Times New Roman" w:cs="Times New Roman"/>
          <w:sz w:val="24"/>
          <w:szCs w:val="24"/>
        </w:rPr>
        <w:t>NMDS</w:t>
      </w:r>
      <w:r w:rsidR="00CB096F" w:rsidRPr="006D006E">
        <w:rPr>
          <w:rFonts w:ascii="Times New Roman" w:hAnsi="Times New Roman" w:cs="Times New Roman"/>
          <w:sz w:val="24"/>
          <w:szCs w:val="24"/>
        </w:rPr>
        <w:t xml:space="preserve"> plot showing beta diversity of </w:t>
      </w:r>
      <w:r w:rsidR="00CB096F">
        <w:rPr>
          <w:rFonts w:ascii="Times New Roman" w:hAnsi="Times New Roman" w:cs="Times New Roman"/>
          <w:sz w:val="24"/>
          <w:szCs w:val="24"/>
        </w:rPr>
        <w:t xml:space="preserve">CF patient treated with </w:t>
      </w:r>
      <w:r w:rsidR="00E8130B" w:rsidRPr="00E8130B">
        <w:rPr>
          <w:rFonts w:ascii="Times New Roman" w:hAnsi="Times New Roman" w:cs="Times New Roman"/>
          <w:sz w:val="24"/>
          <w:szCs w:val="24"/>
        </w:rPr>
        <w:t xml:space="preserve">azithromycin </w:t>
      </w:r>
      <w:r w:rsidR="00CB096F" w:rsidRPr="000F0708">
        <w:rPr>
          <w:rFonts w:ascii="Times New Roman" w:hAnsi="Times New Roman" w:cs="Times New Roman"/>
          <w:sz w:val="24"/>
          <w:szCs w:val="24"/>
        </w:rPr>
        <w:t>based on</w:t>
      </w:r>
      <w:r w:rsidR="00CB096F" w:rsidRPr="006D006E">
        <w:rPr>
          <w:rFonts w:ascii="Times New Roman" w:hAnsi="Times New Roman" w:cs="Times New Roman"/>
          <w:sz w:val="24"/>
          <w:szCs w:val="24"/>
        </w:rPr>
        <w:t xml:space="preserve"> Bray</w:t>
      </w:r>
      <w:r w:rsidR="00CB096F">
        <w:rPr>
          <w:rFonts w:ascii="Times New Roman" w:hAnsi="Times New Roman" w:cs="Times New Roman"/>
          <w:sz w:val="24"/>
          <w:szCs w:val="24"/>
        </w:rPr>
        <w:t>-</w:t>
      </w:r>
      <w:r w:rsidR="00CB096F" w:rsidRPr="006D006E">
        <w:rPr>
          <w:rFonts w:ascii="Times New Roman" w:hAnsi="Times New Roman" w:cs="Times New Roman"/>
          <w:sz w:val="24"/>
          <w:szCs w:val="24"/>
        </w:rPr>
        <w:t xml:space="preserve">Curtis </w:t>
      </w:r>
      <w:r w:rsidR="00C24186" w:rsidRPr="00400A78">
        <w:rPr>
          <w:rFonts w:ascii="Times New Roman" w:hAnsi="Times New Roman" w:cs="Times New Roman"/>
          <w:sz w:val="24"/>
          <w:szCs w:val="24"/>
        </w:rPr>
        <w:t>dissimilarities</w:t>
      </w:r>
      <w:r w:rsidR="00CB096F" w:rsidRPr="002B57C2">
        <w:rPr>
          <w:rFonts w:ascii="Times New Roman" w:hAnsi="Times New Roman" w:cs="Times New Roman"/>
          <w:sz w:val="24"/>
          <w:szCs w:val="24"/>
        </w:rPr>
        <w:t xml:space="preserve">. Each patient </w:t>
      </w:r>
      <w:r w:rsidR="00CB096F">
        <w:rPr>
          <w:rFonts w:ascii="Times New Roman" w:hAnsi="Times New Roman" w:cs="Times New Roman"/>
          <w:sz w:val="24"/>
          <w:szCs w:val="24"/>
        </w:rPr>
        <w:t xml:space="preserve">is color coded and </w:t>
      </w:r>
      <w:r w:rsidR="00CB096F" w:rsidRPr="002B57C2">
        <w:rPr>
          <w:rFonts w:ascii="Times New Roman" w:hAnsi="Times New Roman" w:cs="Times New Roman"/>
          <w:sz w:val="24"/>
          <w:szCs w:val="24"/>
        </w:rPr>
        <w:t xml:space="preserve">was sampled </w:t>
      </w:r>
      <w:r w:rsidR="00CB096F">
        <w:rPr>
          <w:rFonts w:ascii="Times New Roman" w:hAnsi="Times New Roman" w:cs="Times New Roman"/>
          <w:sz w:val="24"/>
          <w:szCs w:val="24"/>
        </w:rPr>
        <w:t xml:space="preserve">up to </w:t>
      </w:r>
      <w:r w:rsidR="00CB096F" w:rsidRPr="002B57C2">
        <w:rPr>
          <w:rFonts w:ascii="Times New Roman" w:hAnsi="Times New Roman" w:cs="Times New Roman"/>
          <w:sz w:val="24"/>
          <w:szCs w:val="24"/>
        </w:rPr>
        <w:t xml:space="preserve">three time points: Pre (≤24 months pre-initiation treatment), day 0 (start day on </w:t>
      </w:r>
      <w:r w:rsidR="00E8130B" w:rsidRPr="00E8130B">
        <w:rPr>
          <w:rFonts w:ascii="Times New Roman" w:hAnsi="Times New Roman" w:cs="Times New Roman"/>
          <w:sz w:val="24"/>
          <w:szCs w:val="24"/>
        </w:rPr>
        <w:t>azithromycin</w:t>
      </w:r>
      <w:r w:rsidR="00CB096F" w:rsidRPr="002B57C2">
        <w:rPr>
          <w:rFonts w:ascii="Times New Roman" w:hAnsi="Times New Roman" w:cs="Times New Roman"/>
          <w:sz w:val="24"/>
          <w:szCs w:val="24"/>
        </w:rPr>
        <w:t>) and Post (≤24 months post its initiation treatment). Arrows indicate the timewise sequence of samples</w:t>
      </w:r>
      <w:r w:rsidR="00CB096F">
        <w:rPr>
          <w:rFonts w:ascii="Times New Roman" w:hAnsi="Times New Roman" w:cs="Times New Roman"/>
          <w:sz w:val="24"/>
          <w:szCs w:val="24"/>
        </w:rPr>
        <w:t xml:space="preserve"> (i.e. Pre to day 0 to Post)</w:t>
      </w:r>
      <w:r w:rsidR="00CB096F" w:rsidRPr="002B57C2">
        <w:rPr>
          <w:rFonts w:ascii="Times New Roman" w:hAnsi="Times New Roman" w:cs="Times New Roman"/>
          <w:sz w:val="24"/>
          <w:szCs w:val="24"/>
        </w:rPr>
        <w:t>.</w:t>
      </w:r>
    </w:p>
    <w:p w14:paraId="08E09397" w14:textId="77777777" w:rsidR="00FE1145" w:rsidRDefault="00FE1145"/>
    <w:sectPr w:rsidR="00FE11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96F"/>
    <w:rsid w:val="00096906"/>
    <w:rsid w:val="00153045"/>
    <w:rsid w:val="001D1050"/>
    <w:rsid w:val="00465DD4"/>
    <w:rsid w:val="005A48A2"/>
    <w:rsid w:val="0067428E"/>
    <w:rsid w:val="006F2A4D"/>
    <w:rsid w:val="007676D3"/>
    <w:rsid w:val="008E7D9B"/>
    <w:rsid w:val="00B225F3"/>
    <w:rsid w:val="00C24186"/>
    <w:rsid w:val="00CB096F"/>
    <w:rsid w:val="00DD6FE9"/>
    <w:rsid w:val="00DE5AE8"/>
    <w:rsid w:val="00E8130B"/>
    <w:rsid w:val="00F9114A"/>
    <w:rsid w:val="00FE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23A3F"/>
  <w15:chartTrackingRefBased/>
  <w15:docId w15:val="{11C7CB99-93AF-45DF-A462-5DE23CDA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96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B09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Acosta Amador</dc:creator>
  <cp:keywords/>
  <dc:description/>
  <cp:lastModifiedBy>Paula Acosta Amador</cp:lastModifiedBy>
  <cp:revision>3</cp:revision>
  <dcterms:created xsi:type="dcterms:W3CDTF">2021-02-11T21:24:00Z</dcterms:created>
  <dcterms:modified xsi:type="dcterms:W3CDTF">2021-02-11T23:47:00Z</dcterms:modified>
</cp:coreProperties>
</file>