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rPr>
          <w:rFonts w:ascii="Times New Roman" w:hAnsi="Times New Roman"/>
          <w:b/>
          <w:bCs/>
          <w:sz w:val="22"/>
        </w:rPr>
      </w:pPr>
      <w:r>
        <w:rPr>
          <w:rFonts w:ascii="Times New Roman" w:hAnsi="Times New Roman"/>
          <w:b/>
          <w:bCs/>
          <w:sz w:val="24"/>
          <w:szCs w:val="24"/>
        </w:rPr>
        <w:t>Supplementary figures:</w:t>
      </w:r>
    </w:p>
    <w:p>
      <w:pPr>
        <w:widowControl/>
        <w:spacing w:line="480" w:lineRule="auto"/>
        <w:rPr>
          <w:rFonts w:ascii="Times New Roman" w:hAnsi="Times New Roman"/>
          <w:b/>
          <w:bCs/>
          <w:sz w:val="24"/>
          <w:szCs w:val="24"/>
        </w:rPr>
      </w:pPr>
      <w:r>
        <w:rPr>
          <w:rFonts w:ascii="Times New Roman" w:hAnsi="Times New Roman"/>
          <w:b/>
          <w:bCs/>
          <w:sz w:val="24"/>
          <w:szCs w:val="24"/>
        </w:rPr>
        <w:drawing>
          <wp:inline distT="0" distB="0" distL="0" distR="0">
            <wp:extent cx="5273675" cy="6286500"/>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300732" cy="6318752"/>
                    </a:xfrm>
                    <a:prstGeom prst="rect">
                      <a:avLst/>
                    </a:prstGeom>
                  </pic:spPr>
                </pic:pic>
              </a:graphicData>
            </a:graphic>
          </wp:inline>
        </w:drawing>
      </w:r>
    </w:p>
    <w:p>
      <w:pPr>
        <w:widowControl/>
        <w:spacing w:line="360" w:lineRule="auto"/>
        <w:rPr>
          <w:rFonts w:ascii="Times New Roman" w:hAnsi="Times New Roman"/>
          <w:sz w:val="24"/>
          <w:szCs w:val="24"/>
        </w:rPr>
      </w:pPr>
      <w:r>
        <w:rPr>
          <w:rFonts w:ascii="Times New Roman" w:hAnsi="Times New Roman"/>
          <w:b/>
          <w:bCs/>
          <w:sz w:val="24"/>
          <w:szCs w:val="24"/>
        </w:rPr>
        <w:t xml:space="preserve">Figure S1. </w:t>
      </w:r>
      <w:r>
        <w:rPr>
          <w:rFonts w:ascii="Times New Roman" w:hAnsi="Times New Roman"/>
          <w:sz w:val="24"/>
          <w:szCs w:val="24"/>
        </w:rPr>
        <w:t xml:space="preserve">The quality plots of forward and reverse reads. The forward and reverse reads were trimmed to 281 and 206 bp, respectively. </w:t>
      </w:r>
    </w:p>
    <w:p>
      <w:pPr>
        <w:widowControl/>
        <w:jc w:val="left"/>
        <w:rPr>
          <w:rFonts w:ascii="Times New Roman" w:hAnsi="Times New Roman"/>
          <w:sz w:val="24"/>
          <w:szCs w:val="24"/>
        </w:rPr>
      </w:pPr>
      <w:r>
        <w:rPr>
          <w:rFonts w:ascii="Times New Roman" w:hAnsi="Times New Roman"/>
          <w:sz w:val="24"/>
          <w:szCs w:val="24"/>
        </w:rPr>
        <w:br w:type="page"/>
      </w:r>
    </w:p>
    <w:p>
      <w:pPr>
        <w:widowControl/>
        <w:spacing w:line="480" w:lineRule="auto"/>
        <w:rPr>
          <w:rFonts w:ascii="Times New Roman" w:hAnsi="Times New Roman"/>
          <w:sz w:val="24"/>
          <w:szCs w:val="24"/>
        </w:rPr>
      </w:pPr>
      <w:r>
        <w:rPr>
          <w:rFonts w:ascii="Times New Roman" w:hAnsi="Times New Roman"/>
          <w:sz w:val="24"/>
          <w:szCs w:val="24"/>
        </w:rPr>
        <w:drawing>
          <wp:inline distT="0" distB="0" distL="0" distR="0">
            <wp:extent cx="5266055" cy="38766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9789" cy="3886610"/>
                    </a:xfrm>
                    <a:prstGeom prst="rect">
                      <a:avLst/>
                    </a:prstGeom>
                  </pic:spPr>
                </pic:pic>
              </a:graphicData>
            </a:graphic>
          </wp:inline>
        </w:drawing>
      </w:r>
    </w:p>
    <w:p>
      <w:pPr>
        <w:widowControl/>
        <w:spacing w:line="360" w:lineRule="auto"/>
        <w:rPr>
          <w:rFonts w:ascii="Times New Roman" w:hAnsi="Times New Roman"/>
          <w:sz w:val="24"/>
          <w:szCs w:val="24"/>
        </w:rPr>
      </w:pPr>
      <w:r>
        <w:rPr>
          <w:rFonts w:ascii="Times New Roman" w:hAnsi="Times New Roman"/>
          <w:b/>
          <w:bCs/>
          <w:sz w:val="24"/>
          <w:szCs w:val="24"/>
        </w:rPr>
        <w:t xml:space="preserve">Figure S2. </w:t>
      </w:r>
      <w:r>
        <w:rPr>
          <w:rFonts w:ascii="Times New Roman" w:hAnsi="Times New Roman"/>
          <w:sz w:val="24"/>
          <w:szCs w:val="24"/>
        </w:rPr>
        <w:t>The rarefaction curves of observed ASVs and Shannon’</w:t>
      </w:r>
      <w:r>
        <w:rPr>
          <w:rFonts w:hint="eastAsia" w:ascii="Times New Roman" w:hAnsi="Times New Roman"/>
          <w:sz w:val="24"/>
          <w:szCs w:val="24"/>
        </w:rPr>
        <w:t>s</w:t>
      </w:r>
      <w:r>
        <w:rPr>
          <w:rFonts w:ascii="Times New Roman" w:hAnsi="Times New Roman"/>
          <w:sz w:val="24"/>
          <w:szCs w:val="24"/>
        </w:rPr>
        <w:t xml:space="preserve"> indexes.</w:t>
      </w:r>
    </w:p>
    <w:p>
      <w:pPr>
        <w:widowControl/>
        <w:jc w:val="left"/>
        <w:rPr>
          <w:rFonts w:ascii="Times New Roman" w:hAnsi="Times New Roman"/>
          <w:sz w:val="24"/>
          <w:szCs w:val="24"/>
        </w:rPr>
      </w:pPr>
      <w:r>
        <w:rPr>
          <w:rFonts w:ascii="Times New Roman" w:hAnsi="Times New Roman"/>
          <w:sz w:val="24"/>
          <w:szCs w:val="24"/>
        </w:rPr>
        <w:br w:type="page"/>
      </w:r>
    </w:p>
    <w:p>
      <w:pPr>
        <w:widowControl/>
        <w:spacing w:line="480" w:lineRule="auto"/>
        <w:rPr>
          <w:rFonts w:ascii="Times New Roman" w:hAnsi="Times New Roman"/>
          <w:sz w:val="24"/>
          <w:szCs w:val="24"/>
        </w:rPr>
      </w:pPr>
      <w:r>
        <w:rPr>
          <w:rFonts w:ascii="Times New Roman" w:hAnsi="Times New Roman"/>
          <w:sz w:val="24"/>
          <w:szCs w:val="24"/>
        </w:rPr>
        <w:drawing>
          <wp:inline distT="0" distB="0" distL="0" distR="0">
            <wp:extent cx="5274310" cy="243903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439035"/>
                    </a:xfrm>
                    <a:prstGeom prst="rect">
                      <a:avLst/>
                    </a:prstGeom>
                  </pic:spPr>
                </pic:pic>
              </a:graphicData>
            </a:graphic>
          </wp:inline>
        </w:drawing>
      </w:r>
    </w:p>
    <w:p>
      <w:pPr>
        <w:spacing w:line="360" w:lineRule="auto"/>
        <w:rPr>
          <w:rFonts w:ascii="Times New Roman" w:hAnsi="Times New Roman"/>
          <w:color w:val="0000FF"/>
          <w:sz w:val="24"/>
          <w:szCs w:val="24"/>
        </w:rPr>
      </w:pPr>
      <w:r>
        <w:rPr>
          <w:rFonts w:ascii="Times New Roman" w:hAnsi="Times New Roman"/>
          <w:b/>
          <w:bCs/>
          <w:color w:val="0000FF"/>
          <w:sz w:val="24"/>
          <w:szCs w:val="24"/>
        </w:rPr>
        <w:t xml:space="preserve">Figure </w:t>
      </w:r>
      <w:r>
        <w:rPr>
          <w:rFonts w:hint="eastAsia" w:ascii="Times New Roman" w:hAnsi="Times New Roman"/>
          <w:b/>
          <w:bCs/>
          <w:color w:val="0000FF"/>
          <w:sz w:val="24"/>
          <w:szCs w:val="24"/>
        </w:rPr>
        <w:t>S3</w:t>
      </w:r>
      <w:r>
        <w:rPr>
          <w:rFonts w:ascii="Times New Roman" w:hAnsi="Times New Roman"/>
          <w:b/>
          <w:bCs/>
          <w:color w:val="0000FF"/>
          <w:sz w:val="24"/>
          <w:szCs w:val="24"/>
        </w:rPr>
        <w:t xml:space="preserve">. </w:t>
      </w:r>
      <w:r>
        <w:rPr>
          <w:rFonts w:ascii="Times New Roman" w:hAnsi="Times New Roman"/>
          <w:color w:val="0000FF"/>
          <w:sz w:val="24"/>
          <w:szCs w:val="24"/>
        </w:rPr>
        <w:t xml:space="preserve">Evenness (pielou E) of microbial samples </w:t>
      </w:r>
      <w:r>
        <w:rPr>
          <w:rFonts w:hint="eastAsia" w:ascii="Times New Roman" w:hAnsi="Times New Roman"/>
          <w:color w:val="0000FF"/>
          <w:sz w:val="24"/>
          <w:szCs w:val="24"/>
        </w:rPr>
        <w:t>at</w:t>
      </w:r>
      <w:r>
        <w:rPr>
          <w:rFonts w:ascii="Times New Roman" w:hAnsi="Times New Roman"/>
          <w:color w:val="0000FF"/>
          <w:sz w:val="24"/>
          <w:szCs w:val="24"/>
        </w:rPr>
        <w:t xml:space="preserve"> 12 rabbit body sites.</w:t>
      </w:r>
    </w:p>
    <w:p>
      <w:pPr>
        <w:widowControl/>
        <w:jc w:val="left"/>
        <w:rPr>
          <w:rFonts w:ascii="Times New Roman" w:hAnsi="Times New Roman"/>
          <w:color w:val="0000FF"/>
          <w:sz w:val="24"/>
          <w:szCs w:val="24"/>
        </w:rPr>
      </w:pPr>
      <w:r>
        <w:rPr>
          <w:rFonts w:ascii="Times New Roman" w:hAnsi="Times New Roman"/>
          <w:color w:val="0000FF"/>
          <w:sz w:val="24"/>
          <w:szCs w:val="24"/>
        </w:rPr>
        <w:br w:type="page"/>
      </w:r>
    </w:p>
    <w:p>
      <w:pPr>
        <w:rPr>
          <w:rFonts w:ascii="Times New Roman" w:hAnsi="Times New Roman"/>
          <w:color w:val="0000FF"/>
          <w:sz w:val="24"/>
          <w:szCs w:val="24"/>
        </w:rPr>
      </w:pPr>
      <w:r>
        <w:rPr>
          <w:rFonts w:ascii="Times New Roman" w:hAnsi="Times New Roman"/>
          <w:color w:val="0000FF"/>
          <w:sz w:val="24"/>
          <w:szCs w:val="24"/>
        </w:rPr>
        <w:drawing>
          <wp:inline distT="0" distB="0" distL="0" distR="0">
            <wp:extent cx="5245100" cy="28289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51679" cy="2832367"/>
                    </a:xfrm>
                    <a:prstGeom prst="rect">
                      <a:avLst/>
                    </a:prstGeom>
                  </pic:spPr>
                </pic:pic>
              </a:graphicData>
            </a:graphic>
          </wp:inline>
        </w:drawing>
      </w:r>
    </w:p>
    <w:p>
      <w:pPr>
        <w:widowControl/>
        <w:spacing w:line="360" w:lineRule="auto"/>
        <w:rPr>
          <w:rFonts w:ascii="Times New Roman" w:hAnsi="Times New Roman"/>
          <w:sz w:val="24"/>
          <w:szCs w:val="24"/>
        </w:rPr>
        <w:sectPr>
          <w:pgSz w:w="11906" w:h="16838"/>
          <w:pgMar w:top="1440" w:right="1800" w:bottom="1440" w:left="1800" w:header="851" w:footer="992" w:gutter="0"/>
          <w:cols w:space="425" w:num="1"/>
          <w:docGrid w:type="lines" w:linePitch="312" w:charSpace="0"/>
        </w:sectPr>
      </w:pPr>
      <w:r>
        <w:rPr>
          <w:rFonts w:ascii="Times New Roman" w:hAnsi="Times New Roman"/>
          <w:b/>
          <w:bCs/>
          <w:sz w:val="24"/>
          <w:szCs w:val="24"/>
        </w:rPr>
        <w:t xml:space="preserve">Figure </w:t>
      </w:r>
      <w:r>
        <w:rPr>
          <w:rFonts w:ascii="Times New Roman" w:hAnsi="Times New Roman"/>
          <w:b/>
          <w:bCs/>
          <w:color w:val="0000FF"/>
          <w:sz w:val="24"/>
          <w:szCs w:val="24"/>
        </w:rPr>
        <w:t>S</w:t>
      </w:r>
      <w:r>
        <w:rPr>
          <w:rFonts w:hint="eastAsia" w:ascii="Times New Roman" w:hAnsi="Times New Roman"/>
          <w:b/>
          <w:bCs/>
          <w:color w:val="0000FF"/>
          <w:sz w:val="24"/>
          <w:szCs w:val="24"/>
        </w:rPr>
        <w:t>4</w:t>
      </w:r>
      <w:r>
        <w:rPr>
          <w:rFonts w:ascii="Times New Roman" w:hAnsi="Times New Roman"/>
          <w:b/>
          <w:bCs/>
          <w:sz w:val="24"/>
          <w:szCs w:val="24"/>
        </w:rPr>
        <w:t xml:space="preserve">. </w:t>
      </w:r>
      <w:r>
        <w:rPr>
          <w:rFonts w:ascii="Times New Roman" w:hAnsi="Times New Roman"/>
          <w:sz w:val="24"/>
          <w:szCs w:val="24"/>
        </w:rPr>
        <w:t xml:space="preserve">The </w:t>
      </w:r>
      <w:bookmarkStart w:id="0" w:name="_GoBack"/>
      <w:bookmarkEnd w:id="0"/>
      <w:r>
        <w:rPr>
          <w:rFonts w:ascii="Times New Roman" w:hAnsi="Times New Roman"/>
          <w:sz w:val="24"/>
          <w:szCs w:val="24"/>
        </w:rPr>
        <w:t xml:space="preserve">comparison of alpha diversity between the intestinal group and the non-intestinal group. </w:t>
      </w:r>
    </w:p>
    <w:p>
      <w:pPr>
        <w:widowControl/>
        <w:spacing w:line="480" w:lineRule="auto"/>
        <w:rPr>
          <w:rFonts w:ascii="Times New Roman" w:hAnsi="Times New Roman"/>
          <w:sz w:val="24"/>
          <w:szCs w:val="24"/>
        </w:rPr>
      </w:pPr>
      <w:r>
        <w:rPr>
          <w:rFonts w:ascii="Times New Roman" w:hAnsi="Times New Roman"/>
          <w:sz w:val="24"/>
          <w:szCs w:val="24"/>
        </w:rPr>
        <w:drawing>
          <wp:inline distT="0" distB="0" distL="0" distR="0">
            <wp:extent cx="6586220" cy="3722370"/>
            <wp:effectExtent l="0" t="0" r="5080" b="1143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86220" cy="3722370"/>
                    </a:xfrm>
                    <a:prstGeom prst="rect">
                      <a:avLst/>
                    </a:prstGeom>
                  </pic:spPr>
                </pic:pic>
              </a:graphicData>
            </a:graphic>
          </wp:inline>
        </w:drawing>
      </w:r>
    </w:p>
    <w:p>
      <w:pPr>
        <w:widowControl/>
        <w:spacing w:line="360" w:lineRule="auto"/>
        <w:rPr>
          <w:rFonts w:hint="default" w:ascii="Times New Roman" w:hAnsi="Times New Roman" w:eastAsiaTheme="minorEastAsia"/>
          <w:sz w:val="24"/>
          <w:szCs w:val="24"/>
          <w:lang w:val="en-US" w:eastAsia="zh-CN"/>
        </w:rPr>
      </w:pPr>
      <w:r>
        <w:rPr>
          <w:rFonts w:ascii="Times New Roman" w:hAnsi="Times New Roman"/>
          <w:b/>
          <w:bCs/>
          <w:sz w:val="24"/>
          <w:szCs w:val="24"/>
        </w:rPr>
        <w:t xml:space="preserve">Figure </w:t>
      </w:r>
      <w:r>
        <w:rPr>
          <w:rFonts w:ascii="Times New Roman" w:hAnsi="Times New Roman"/>
          <w:b/>
          <w:bCs/>
          <w:color w:val="0000FF"/>
          <w:sz w:val="24"/>
          <w:szCs w:val="24"/>
        </w:rPr>
        <w:t>S</w:t>
      </w:r>
      <w:r>
        <w:rPr>
          <w:rFonts w:hint="eastAsia" w:ascii="Times New Roman" w:hAnsi="Times New Roman"/>
          <w:b/>
          <w:bCs/>
          <w:color w:val="0000FF"/>
          <w:sz w:val="24"/>
          <w:szCs w:val="24"/>
        </w:rPr>
        <w:t>5</w:t>
      </w:r>
      <w:r>
        <w:rPr>
          <w:rFonts w:ascii="Times New Roman" w:hAnsi="Times New Roman"/>
          <w:b/>
          <w:bCs/>
          <w:sz w:val="24"/>
          <w:szCs w:val="24"/>
        </w:rPr>
        <w:t xml:space="preserve">. </w:t>
      </w:r>
      <w:r>
        <w:rPr>
          <w:rFonts w:hint="eastAsia" w:ascii="Times New Roman" w:hAnsi="Times New Roman"/>
          <w:sz w:val="24"/>
          <w:szCs w:val="24"/>
          <w:lang w:val="en-US" w:eastAsia="zh-CN"/>
        </w:rPr>
        <w:t>C</w:t>
      </w:r>
      <w:r>
        <w:rPr>
          <w:rFonts w:ascii="Times New Roman" w:hAnsi="Times New Roman"/>
          <w:sz w:val="24"/>
          <w:szCs w:val="24"/>
        </w:rPr>
        <w:t>omparison of rabbit microbiota at the genus level.</w:t>
      </w:r>
      <w:r>
        <w:rPr>
          <w:rFonts w:hint="eastAsia" w:ascii="Times New Roman" w:hAnsi="Times New Roman"/>
          <w:sz w:val="24"/>
          <w:szCs w:val="24"/>
          <w:lang w:val="en-US" w:eastAsia="zh-CN"/>
        </w:rPr>
        <w:t xml:space="preserve"> </w:t>
      </w:r>
      <w:r>
        <w:rPr>
          <w:rFonts w:hint="eastAsia" w:ascii="Times New Roman" w:hAnsi="Times New Roman"/>
          <w:color w:val="0000FF"/>
          <w:sz w:val="24"/>
          <w:szCs w:val="24"/>
          <w:lang w:val="en-US" w:eastAsia="zh-CN"/>
        </w:rPr>
        <w:t xml:space="preserve">A. Eight significantly different genera between the SSin and Lin groups. B. Three significantly different genera between the SSin and SML groups. C. Five significantly different genera between the SSin and Uter groups. D. Four significantly different genera between the Lin and SML groups. E. Three significantly different genera between the Lin and Uter groups. F. One significantly different genus between the SML and Uter groups. </w:t>
      </w:r>
      <w:r>
        <w:rPr>
          <w:rFonts w:ascii="Times New Roman" w:hAnsi="Times New Roman"/>
          <w:color w:val="0000FF"/>
          <w:sz w:val="24"/>
          <w:szCs w:val="24"/>
        </w:rPr>
        <w:t xml:space="preserve">Welch’s t-test implemented in STAMP software was used; the </w:t>
      </w:r>
      <w:r>
        <w:rPr>
          <w:rFonts w:ascii="Times New Roman" w:hAnsi="Times New Roman"/>
          <w:i/>
          <w:iCs/>
          <w:color w:val="0000FF"/>
          <w:sz w:val="24"/>
          <w:szCs w:val="24"/>
        </w:rPr>
        <w:t>p</w:t>
      </w:r>
      <w:r>
        <w:rPr>
          <w:rFonts w:ascii="Times New Roman" w:hAnsi="Times New Roman"/>
          <w:color w:val="0000FF"/>
          <w:sz w:val="24"/>
          <w:szCs w:val="24"/>
        </w:rPr>
        <w:t>-values were corrected with Benjamini</w:t>
      </w:r>
      <w:r>
        <w:rPr>
          <w:rFonts w:hint="eastAsia" w:ascii="Times New Roman" w:hAnsi="Times New Roman"/>
          <w:color w:val="0000FF"/>
          <w:sz w:val="24"/>
          <w:szCs w:val="24"/>
          <w:lang w:val="en-US" w:eastAsia="zh-CN"/>
        </w:rPr>
        <w:t>-</w:t>
      </w:r>
      <w:r>
        <w:rPr>
          <w:rFonts w:ascii="Times New Roman" w:hAnsi="Times New Roman"/>
          <w:color w:val="0000FF"/>
          <w:sz w:val="24"/>
          <w:szCs w:val="24"/>
        </w:rPr>
        <w:t>Hochberg FDR method.</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CFD"/>
    <w:rsid w:val="000F069C"/>
    <w:rsid w:val="00166D0F"/>
    <w:rsid w:val="00393286"/>
    <w:rsid w:val="005C2654"/>
    <w:rsid w:val="007B282A"/>
    <w:rsid w:val="00853C19"/>
    <w:rsid w:val="009635F8"/>
    <w:rsid w:val="00CC1CFD"/>
    <w:rsid w:val="00D9015F"/>
    <w:rsid w:val="00F82820"/>
    <w:rsid w:val="00FB0DF3"/>
    <w:rsid w:val="1EF46DF7"/>
    <w:rsid w:val="47AF41BB"/>
    <w:rsid w:val="4F215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customStyle="1" w:styleId="4">
    <w:name w:val="font11"/>
    <w:basedOn w:val="3"/>
    <w:qFormat/>
    <w:uiPriority w:val="0"/>
    <w:rPr>
      <w:rFonts w:hint="default" w:ascii="Times New Roman" w:hAnsi="Times New Roman" w:cs="Times New Roman"/>
      <w:color w:val="0000FF"/>
      <w:sz w:val="20"/>
      <w:szCs w:val="20"/>
      <w:u w:val="none"/>
    </w:rPr>
  </w:style>
  <w:style w:type="character" w:customStyle="1" w:styleId="5">
    <w:name w:val="font21"/>
    <w:basedOn w:val="3"/>
    <w:qFormat/>
    <w:uiPriority w:val="0"/>
    <w:rPr>
      <w:rFonts w:hint="default" w:ascii="Times New Roman" w:hAnsi="Times New Roman" w:cs="Times New Roman"/>
      <w:color w:val="0000FF"/>
      <w:sz w:val="20"/>
      <w:szCs w:val="20"/>
      <w:u w:val="none"/>
      <w:vertAlign w:val="superscript"/>
    </w:rPr>
  </w:style>
  <w:style w:type="character" w:customStyle="1" w:styleId="6">
    <w:name w:val="font01"/>
    <w:basedOn w:val="3"/>
    <w:qFormat/>
    <w:uiPriority w:val="0"/>
    <w:rPr>
      <w:rFonts w:hint="default" w:ascii="Times New Roman" w:hAnsi="Times New Roman" w:cs="Times New Roman"/>
      <w:color w:val="0000FF"/>
      <w:sz w:val="18"/>
      <w:szCs w:val="18"/>
      <w:u w:val="none"/>
    </w:rPr>
  </w:style>
  <w:style w:type="character" w:customStyle="1" w:styleId="7">
    <w:name w:val="font31"/>
    <w:basedOn w:val="3"/>
    <w:qFormat/>
    <w:uiPriority w:val="0"/>
    <w:rPr>
      <w:rFonts w:hint="default" w:ascii="Times New Roman" w:hAnsi="Times New Roman" w:cs="Times New Roman"/>
      <w:color w:val="0000FF"/>
      <w:sz w:val="18"/>
      <w:szCs w:val="18"/>
      <w:u w:val="none"/>
      <w:vertAlign w:val="superscript"/>
    </w:rPr>
  </w:style>
  <w:style w:type="character" w:customStyle="1" w:styleId="8">
    <w:name w:val="font51"/>
    <w:basedOn w:val="3"/>
    <w:qFormat/>
    <w:uiPriority w:val="0"/>
    <w:rPr>
      <w:rFonts w:hint="default" w:ascii="Times New Roman" w:hAnsi="Times New Roman" w:cs="Times New Roman"/>
      <w:b/>
      <w:bCs/>
      <w:color w:val="000000"/>
      <w:sz w:val="22"/>
      <w:szCs w:val="22"/>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946</Words>
  <Characters>5396</Characters>
  <Lines>44</Lines>
  <Paragraphs>12</Paragraphs>
  <TotalTime>2</TotalTime>
  <ScaleCrop>false</ScaleCrop>
  <LinksUpToDate>false</LinksUpToDate>
  <CharactersWithSpaces>6330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2021-10-17T09:29:00Z</dcterms:created>
  <dc:creator>艾 华水</dc:creator>
  <cp:lastModifiedBy>AiHu</cp:lastModifiedBy>
  <dcterms:modified xsi:type="dcterms:W3CDTF">2021-10-18T00:07:06Z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FF03E201038B463D9F2C1D6F1D2C52F2</vt:lpwstr>
  </property>
</Properties>
</file>