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FB423" w14:textId="67C14454" w:rsidR="001E0795" w:rsidRPr="00286910" w:rsidRDefault="00E60607" w:rsidP="009D16E8">
      <w:pPr>
        <w:spacing w:line="480" w:lineRule="auto"/>
        <w:rPr>
          <w:rFonts w:ascii="Times New Roman" w:hAnsi="Times New Roman" w:cs="Times New Roman"/>
          <w:sz w:val="24"/>
          <w:szCs w:val="24"/>
        </w:rPr>
      </w:pPr>
      <w:r w:rsidRPr="00E60607">
        <w:rPr>
          <w:rFonts w:ascii="Times New Roman" w:hAnsi="Times New Roman" w:cs="Times New Roman"/>
          <w:b/>
          <w:bCs/>
          <w:sz w:val="24"/>
          <w:szCs w:val="24"/>
        </w:rPr>
        <w:t>Supplementary Materials</w:t>
      </w:r>
      <w:r w:rsidR="009D16E8">
        <w:rPr>
          <w:rFonts w:ascii="Times New Roman" w:hAnsi="Times New Roman" w:cs="Times New Roman"/>
          <w:b/>
          <w:bCs/>
          <w:sz w:val="24"/>
          <w:szCs w:val="24"/>
        </w:rPr>
        <w:t xml:space="preserve"> for Li et al. </w:t>
      </w:r>
      <w:r w:rsidR="00BF3BB4">
        <w:rPr>
          <w:rFonts w:ascii="Times New Roman" w:hAnsi="Times New Roman" w:cs="Times New Roman"/>
          <w:b/>
          <w:bCs/>
          <w:sz w:val="24"/>
          <w:szCs w:val="24"/>
        </w:rPr>
        <w:t>D</w:t>
      </w:r>
      <w:r w:rsidR="00012C6E" w:rsidRPr="00286910">
        <w:rPr>
          <w:rFonts w:ascii="Times New Roman" w:hAnsi="Times New Roman" w:cs="Times New Roman"/>
          <w:b/>
          <w:bCs/>
          <w:sz w:val="24"/>
          <w:szCs w:val="24"/>
        </w:rPr>
        <w:t>ietary lignan</w:t>
      </w:r>
      <w:r w:rsidR="00263274" w:rsidRPr="00286910">
        <w:rPr>
          <w:rFonts w:ascii="Times New Roman" w:hAnsi="Times New Roman" w:cs="Times New Roman"/>
          <w:b/>
          <w:bCs/>
          <w:sz w:val="24"/>
          <w:szCs w:val="24"/>
        </w:rPr>
        <w:t>s,</w:t>
      </w:r>
      <w:r w:rsidR="00012C6E" w:rsidRPr="00286910">
        <w:rPr>
          <w:rFonts w:ascii="Times New Roman" w:hAnsi="Times New Roman" w:cs="Times New Roman"/>
          <w:b/>
          <w:bCs/>
          <w:sz w:val="24"/>
          <w:szCs w:val="24"/>
        </w:rPr>
        <w:t xml:space="preserve"> </w:t>
      </w:r>
      <w:r w:rsidR="00263274" w:rsidRPr="00286910">
        <w:rPr>
          <w:rFonts w:ascii="Times New Roman" w:hAnsi="Times New Roman" w:cs="Times New Roman"/>
          <w:b/>
          <w:bCs/>
          <w:sz w:val="24"/>
          <w:szCs w:val="24"/>
        </w:rPr>
        <w:t xml:space="preserve">plasma </w:t>
      </w:r>
      <w:r w:rsidR="00263274" w:rsidRPr="00286910">
        <w:rPr>
          <w:rFonts w:ascii="Times New Roman" w:hAnsi="Times New Roman" w:cs="Times New Roman"/>
          <w:b/>
          <w:sz w:val="24"/>
          <w:szCs w:val="24"/>
          <w:lang w:eastAsia="zh-CN"/>
        </w:rPr>
        <w:t>enterolactone levels, and</w:t>
      </w:r>
      <w:r w:rsidR="00263274" w:rsidRPr="00286910">
        <w:rPr>
          <w:rFonts w:ascii="Times New Roman" w:hAnsi="Times New Roman" w:cs="Times New Roman"/>
          <w:b/>
          <w:bCs/>
          <w:sz w:val="24"/>
          <w:szCs w:val="24"/>
        </w:rPr>
        <w:t xml:space="preserve"> </w:t>
      </w:r>
      <w:r w:rsidR="001E0795" w:rsidRPr="00286910">
        <w:rPr>
          <w:rFonts w:ascii="Times New Roman" w:hAnsi="Times New Roman" w:cs="Times New Roman"/>
          <w:b/>
          <w:bCs/>
          <w:sz w:val="24"/>
          <w:szCs w:val="24"/>
        </w:rPr>
        <w:t xml:space="preserve">metabolic risk: exploring the role of the gut microbiome </w:t>
      </w:r>
    </w:p>
    <w:p w14:paraId="228E8792" w14:textId="3C2C49E7" w:rsidR="001E0795" w:rsidRPr="00286910" w:rsidRDefault="009D16E8" w:rsidP="006A26A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43271C98" w14:textId="6B705A0D" w:rsidR="00E9529A" w:rsidRPr="007539A7" w:rsidRDefault="009D16E8" w:rsidP="00E9529A">
      <w:pPr>
        <w:spacing w:after="0" w:line="480" w:lineRule="auto"/>
        <w:ind w:left="270" w:hanging="270"/>
        <w:rPr>
          <w:rFonts w:ascii="Times New Roman" w:hAnsi="Times New Roman" w:cs="Times New Roman"/>
          <w:bCs/>
          <w:noProof/>
          <w:color w:val="000000" w:themeColor="text1"/>
          <w:sz w:val="24"/>
          <w:szCs w:val="24"/>
        </w:rPr>
      </w:pPr>
      <w:r>
        <w:rPr>
          <w:rFonts w:ascii="Times New Roman" w:hAnsi="Times New Roman" w:cs="Times New Roman"/>
          <w:sz w:val="24"/>
          <w:szCs w:val="24"/>
          <w:vertAlign w:val="superscript"/>
        </w:rPr>
        <w:t xml:space="preserve"> </w:t>
      </w:r>
    </w:p>
    <w:p w14:paraId="327712BE" w14:textId="50C66B1F" w:rsidR="006A26AD" w:rsidRDefault="006A26AD">
      <w:pPr>
        <w:rPr>
          <w:rFonts w:ascii="Times New Roman" w:hAnsi="Times New Roman" w:cs="Times New Roman"/>
          <w:b/>
          <w:bCs/>
          <w:sz w:val="24"/>
          <w:szCs w:val="24"/>
        </w:rPr>
      </w:pPr>
    </w:p>
    <w:p w14:paraId="2A5E0FA7" w14:textId="77777777" w:rsidR="006A26AD" w:rsidRDefault="006A26AD">
      <w:pPr>
        <w:rPr>
          <w:rFonts w:ascii="Times New Roman" w:hAnsi="Times New Roman" w:cs="Times New Roman"/>
          <w:b/>
          <w:bCs/>
          <w:sz w:val="24"/>
          <w:szCs w:val="24"/>
        </w:rPr>
      </w:pPr>
      <w:r>
        <w:rPr>
          <w:rFonts w:ascii="Times New Roman" w:hAnsi="Times New Roman" w:cs="Times New Roman"/>
          <w:b/>
          <w:bCs/>
          <w:sz w:val="24"/>
          <w:szCs w:val="24"/>
        </w:rPr>
        <w:br w:type="page"/>
      </w:r>
    </w:p>
    <w:p w14:paraId="26A8D412" w14:textId="19FDD1C7" w:rsidR="00273887" w:rsidRPr="00286910" w:rsidRDefault="007B4A69" w:rsidP="00273887">
      <w:pPr>
        <w:jc w:val="center"/>
        <w:rPr>
          <w:rFonts w:ascii="Times New Roman" w:eastAsia="SimSun" w:hAnsi="Times New Roman" w:cs="Times New Roman"/>
          <w:b/>
          <w:color w:val="000000" w:themeColor="text1"/>
          <w:kern w:val="24"/>
          <w:sz w:val="24"/>
          <w:szCs w:val="24"/>
        </w:rPr>
      </w:pPr>
      <w:r w:rsidRPr="00E60607">
        <w:rPr>
          <w:rFonts w:ascii="Times New Roman" w:hAnsi="Times New Roman" w:cs="Times New Roman"/>
          <w:b/>
          <w:bCs/>
          <w:sz w:val="24"/>
          <w:szCs w:val="24"/>
        </w:rPr>
        <w:lastRenderedPageBreak/>
        <w:t xml:space="preserve">Supplementary </w:t>
      </w:r>
      <w:r w:rsidRPr="00286910">
        <w:rPr>
          <w:rFonts w:ascii="Times New Roman" w:hAnsi="Times New Roman" w:cs="Times New Roman"/>
          <w:b/>
          <w:sz w:val="24"/>
          <w:szCs w:val="24"/>
        </w:rPr>
        <w:t xml:space="preserve">Figure </w:t>
      </w:r>
      <w:r>
        <w:rPr>
          <w:rFonts w:ascii="Times New Roman" w:hAnsi="Times New Roman" w:cs="Times New Roman"/>
          <w:b/>
          <w:sz w:val="24"/>
          <w:szCs w:val="24"/>
        </w:rPr>
        <w:t>S</w:t>
      </w:r>
      <w:r>
        <w:rPr>
          <w:rFonts w:ascii="Times New Roman" w:hAnsi="Times New Roman" w:cs="Times New Roman"/>
          <w:b/>
          <w:sz w:val="24"/>
          <w:szCs w:val="24"/>
        </w:rPr>
        <w:t>1</w:t>
      </w:r>
      <w:r w:rsidRPr="00286910">
        <w:rPr>
          <w:rFonts w:ascii="Times New Roman" w:hAnsi="Times New Roman" w:cs="Times New Roman"/>
          <w:b/>
          <w:sz w:val="24"/>
          <w:szCs w:val="24"/>
        </w:rPr>
        <w:t xml:space="preserve"> </w:t>
      </w:r>
      <w:r w:rsidRPr="00286910">
        <w:rPr>
          <w:rFonts w:ascii="Times New Roman" w:eastAsia="SimSun" w:hAnsi="Times New Roman" w:cs="Times New Roman"/>
          <w:b/>
          <w:color w:val="000000" w:themeColor="text1"/>
          <w:kern w:val="24"/>
          <w:sz w:val="24"/>
          <w:szCs w:val="24"/>
        </w:rPr>
        <w:t xml:space="preserve">Association between </w:t>
      </w:r>
      <w:r w:rsidR="00273887" w:rsidRPr="00286910">
        <w:rPr>
          <w:rFonts w:ascii="Times New Roman" w:eastAsia="SimSun" w:hAnsi="Times New Roman" w:cs="Times New Roman"/>
          <w:b/>
          <w:color w:val="000000" w:themeColor="text1"/>
          <w:kern w:val="24"/>
          <w:sz w:val="24"/>
          <w:szCs w:val="24"/>
        </w:rPr>
        <w:t>enterolactone and microbial community</w:t>
      </w:r>
    </w:p>
    <w:p w14:paraId="35DC8344" w14:textId="51B56C82" w:rsidR="00273887" w:rsidRPr="00286910" w:rsidRDefault="00273887" w:rsidP="00273887">
      <w:pPr>
        <w:jc w:val="center"/>
        <w:rPr>
          <w:rFonts w:ascii="Times New Roman" w:hAnsi="Times New Roman" w:cs="Times New Roman"/>
          <w:b/>
          <w:sz w:val="24"/>
          <w:szCs w:val="24"/>
        </w:rPr>
      </w:pPr>
      <w:r w:rsidRPr="00286910">
        <w:rPr>
          <w:rFonts w:ascii="Times New Roman" w:eastAsia="SimSun" w:hAnsi="Times New Roman" w:cs="Times New Roman"/>
          <w:b/>
          <w:color w:val="000000" w:themeColor="text1"/>
          <w:kern w:val="24"/>
          <w:sz w:val="24"/>
          <w:szCs w:val="24"/>
        </w:rPr>
        <w:t xml:space="preserve">(PERMANOVA with Bray-Curtis </w:t>
      </w:r>
      <w:r w:rsidR="001B01F9" w:rsidRPr="00286910">
        <w:rPr>
          <w:rFonts w:ascii="Times New Roman" w:eastAsia="SimSun" w:hAnsi="Times New Roman" w:cs="Times New Roman"/>
          <w:b/>
          <w:color w:val="000000" w:themeColor="text1"/>
          <w:kern w:val="24"/>
          <w:sz w:val="24"/>
          <w:szCs w:val="24"/>
        </w:rPr>
        <w:t>dis</w:t>
      </w:r>
      <w:r w:rsidR="001B01F9">
        <w:rPr>
          <w:rFonts w:ascii="Times New Roman" w:eastAsia="SimSun" w:hAnsi="Times New Roman" w:cs="Times New Roman"/>
          <w:b/>
          <w:color w:val="000000" w:themeColor="text1"/>
          <w:kern w:val="24"/>
          <w:sz w:val="24"/>
          <w:szCs w:val="24"/>
        </w:rPr>
        <w:t>similarities</w:t>
      </w:r>
      <w:r w:rsidRPr="00286910">
        <w:rPr>
          <w:rFonts w:ascii="Times New Roman" w:eastAsia="SimSun" w:hAnsi="Times New Roman" w:cs="Times New Roman"/>
          <w:b/>
          <w:color w:val="000000" w:themeColor="text1"/>
          <w:kern w:val="24"/>
          <w:sz w:val="24"/>
          <w:szCs w:val="24"/>
        </w:rPr>
        <w:t>: R</w:t>
      </w:r>
      <w:r w:rsidRPr="00286910">
        <w:rPr>
          <w:rFonts w:ascii="Times New Roman" w:eastAsia="SimSun" w:hAnsi="Times New Roman" w:cs="Times New Roman"/>
          <w:b/>
          <w:color w:val="000000" w:themeColor="text1"/>
          <w:kern w:val="24"/>
          <w:sz w:val="24"/>
          <w:szCs w:val="24"/>
          <w:vertAlign w:val="superscript"/>
        </w:rPr>
        <w:t>2</w:t>
      </w:r>
      <w:r w:rsidRPr="00286910">
        <w:rPr>
          <w:rFonts w:ascii="Times New Roman" w:eastAsia="SimSun" w:hAnsi="Times New Roman" w:cs="Times New Roman"/>
          <w:b/>
          <w:color w:val="000000" w:themeColor="text1"/>
          <w:kern w:val="24"/>
          <w:sz w:val="24"/>
          <w:szCs w:val="24"/>
        </w:rPr>
        <w:t xml:space="preserve">=0.01044, </w:t>
      </w:r>
      <w:r w:rsidRPr="00286910">
        <w:rPr>
          <w:rFonts w:ascii="Times New Roman" w:eastAsia="SimSun" w:hAnsi="Times New Roman" w:cs="Times New Roman"/>
          <w:b/>
          <w:i/>
          <w:iCs/>
          <w:color w:val="000000" w:themeColor="text1"/>
          <w:kern w:val="24"/>
          <w:sz w:val="24"/>
          <w:szCs w:val="24"/>
        </w:rPr>
        <w:t>P</w:t>
      </w:r>
      <w:r w:rsidRPr="00286910">
        <w:rPr>
          <w:rFonts w:ascii="Times New Roman" w:eastAsia="SimSun" w:hAnsi="Times New Roman" w:cs="Times New Roman"/>
          <w:b/>
          <w:color w:val="000000" w:themeColor="text1"/>
          <w:kern w:val="24"/>
          <w:sz w:val="24"/>
          <w:szCs w:val="24"/>
        </w:rPr>
        <w:t>&lt;0.001)</w:t>
      </w:r>
    </w:p>
    <w:p w14:paraId="08E7BD75" w14:textId="77777777" w:rsidR="00286910" w:rsidRPr="00286910" w:rsidRDefault="00273887" w:rsidP="00273887">
      <w:pPr>
        <w:rPr>
          <w:rFonts w:ascii="Times New Roman" w:hAnsi="Times New Roman" w:cs="Times New Roman"/>
          <w:b/>
          <w:sz w:val="24"/>
          <w:szCs w:val="24"/>
        </w:rPr>
      </w:pPr>
      <w:r w:rsidRPr="00286910">
        <w:rPr>
          <w:rFonts w:ascii="Times New Roman" w:hAnsi="Times New Roman" w:cs="Times New Roman"/>
          <w:b/>
          <w:noProof/>
          <w:sz w:val="24"/>
          <w:szCs w:val="24"/>
        </w:rPr>
        <w:drawing>
          <wp:inline distT="0" distB="0" distL="0" distR="0" wp14:anchorId="45FC0345" wp14:editId="70164475">
            <wp:extent cx="5943600" cy="5386705"/>
            <wp:effectExtent l="19050" t="19050" r="19050" b="234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igure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5386705"/>
                    </a:xfrm>
                    <a:prstGeom prst="rect">
                      <a:avLst/>
                    </a:prstGeom>
                    <a:ln>
                      <a:solidFill>
                        <a:schemeClr val="bg1">
                          <a:lumMod val="50000"/>
                        </a:schemeClr>
                      </a:solidFill>
                    </a:ln>
                  </pic:spPr>
                </pic:pic>
              </a:graphicData>
            </a:graphic>
          </wp:inline>
        </w:drawing>
      </w:r>
    </w:p>
    <w:p w14:paraId="285D21AE" w14:textId="77777777" w:rsidR="00286910" w:rsidRPr="00286910" w:rsidRDefault="00286910" w:rsidP="00273887">
      <w:pPr>
        <w:rPr>
          <w:rFonts w:ascii="Times New Roman" w:hAnsi="Times New Roman" w:cs="Times New Roman"/>
          <w:b/>
          <w:sz w:val="24"/>
          <w:szCs w:val="24"/>
        </w:rPr>
      </w:pPr>
    </w:p>
    <w:p w14:paraId="4EE5F8DD" w14:textId="6D29970F" w:rsidR="00117120" w:rsidRDefault="00117120">
      <w:pPr>
        <w:rPr>
          <w:rFonts w:ascii="Times New Roman" w:hAnsi="Times New Roman" w:cs="Times New Roman"/>
          <w:b/>
          <w:sz w:val="24"/>
          <w:szCs w:val="24"/>
        </w:rPr>
      </w:pPr>
      <w:r>
        <w:rPr>
          <w:rFonts w:ascii="Times New Roman" w:hAnsi="Times New Roman" w:cs="Times New Roman"/>
          <w:b/>
          <w:sz w:val="24"/>
          <w:szCs w:val="24"/>
        </w:rPr>
        <w:br w:type="page"/>
      </w:r>
    </w:p>
    <w:p w14:paraId="43692A3B" w14:textId="4E7A9D66" w:rsidR="00117120" w:rsidRPr="007B4A69" w:rsidRDefault="00117120" w:rsidP="007B4A69">
      <w:pPr>
        <w:spacing w:line="480" w:lineRule="auto"/>
        <w:rPr>
          <w:rFonts w:ascii="Times New Roman" w:hAnsi="Times New Roman" w:cs="Times New Roman"/>
          <w:b/>
          <w:sz w:val="24"/>
          <w:szCs w:val="24"/>
        </w:rPr>
      </w:pPr>
      <w:r w:rsidRPr="007B4A69">
        <w:rPr>
          <w:rFonts w:ascii="Times New Roman" w:hAnsi="Times New Roman" w:cs="Times New Roman"/>
          <w:b/>
          <w:sz w:val="24"/>
          <w:szCs w:val="24"/>
        </w:rPr>
        <w:lastRenderedPageBreak/>
        <w:t>Supplemental Figure S</w:t>
      </w:r>
      <w:r w:rsidR="007B4A69" w:rsidRPr="007B4A69">
        <w:rPr>
          <w:rFonts w:ascii="Times New Roman" w:hAnsi="Times New Roman" w:cs="Times New Roman"/>
          <w:b/>
          <w:sz w:val="24"/>
          <w:szCs w:val="24"/>
        </w:rPr>
        <w:t>2</w:t>
      </w:r>
      <w:r w:rsidRPr="007B4A69">
        <w:rPr>
          <w:rFonts w:ascii="Times New Roman" w:hAnsi="Times New Roman" w:cs="Times New Roman"/>
          <w:b/>
          <w:sz w:val="24"/>
          <w:szCs w:val="24"/>
        </w:rPr>
        <w:t>: Taxonomic tree with highlighted species that significantly associated with enterolactone concentrations</w:t>
      </w:r>
    </w:p>
    <w:p w14:paraId="3485E3D7" w14:textId="77777777" w:rsidR="00117120" w:rsidRDefault="00117120" w:rsidP="00117120">
      <w:pPr>
        <w:jc w:val="center"/>
        <w:rPr>
          <w:b/>
        </w:rPr>
      </w:pPr>
      <w:r>
        <w:rPr>
          <w:b/>
          <w:noProof/>
        </w:rPr>
        <w:drawing>
          <wp:inline distT="0" distB="0" distL="0" distR="0" wp14:anchorId="1A2C075C" wp14:editId="2C12F154">
            <wp:extent cx="5791200" cy="5791200"/>
            <wp:effectExtent l="19050" t="19050" r="19050" b="1905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94599" cy="5794599"/>
                    </a:xfrm>
                    <a:prstGeom prst="rect">
                      <a:avLst/>
                    </a:prstGeom>
                    <a:ln>
                      <a:solidFill>
                        <a:schemeClr val="bg1">
                          <a:lumMod val="50000"/>
                        </a:schemeClr>
                      </a:solidFill>
                    </a:ln>
                  </pic:spPr>
                </pic:pic>
              </a:graphicData>
            </a:graphic>
          </wp:inline>
        </w:drawing>
      </w:r>
    </w:p>
    <w:p w14:paraId="0F8270BF" w14:textId="1B398B5F" w:rsidR="00117120" w:rsidRPr="007B4A69" w:rsidRDefault="00117120" w:rsidP="00117120">
      <w:pPr>
        <w:rPr>
          <w:rFonts w:ascii="Times New Roman" w:hAnsi="Times New Roman" w:cs="Times New Roman"/>
          <w:bCs/>
        </w:rPr>
      </w:pPr>
      <w:r w:rsidRPr="007B4A69">
        <w:rPr>
          <w:rFonts w:ascii="Times New Roman" w:hAnsi="Times New Roman" w:cs="Times New Roman"/>
          <w:bCs/>
        </w:rPr>
        <w:t>(</w:t>
      </w:r>
      <w:r w:rsidRPr="007B4A69">
        <w:rPr>
          <w:rFonts w:ascii="Times New Roman" w:hAnsi="Times New Roman" w:cs="Times New Roman"/>
        </w:rPr>
        <w:t xml:space="preserve">Species were filled with </w:t>
      </w:r>
      <w:r w:rsidRPr="007B4A69">
        <w:rPr>
          <w:rFonts w:ascii="Times New Roman" w:hAnsi="Times New Roman" w:cs="Times New Roman"/>
          <w:color w:val="FF0000"/>
        </w:rPr>
        <w:t xml:space="preserve">red </w:t>
      </w:r>
      <w:r w:rsidRPr="007B4A69">
        <w:rPr>
          <w:rFonts w:ascii="Times New Roman" w:hAnsi="Times New Roman" w:cs="Times New Roman"/>
          <w:color w:val="000000" w:themeColor="text1"/>
        </w:rPr>
        <w:t xml:space="preserve">if increasing enterolactone was associated with a </w:t>
      </w:r>
      <w:r w:rsidR="007B4A69" w:rsidRPr="007B4A69">
        <w:rPr>
          <w:rFonts w:ascii="Times New Roman" w:hAnsi="Times New Roman" w:cs="Times New Roman"/>
          <w:color w:val="FF0000"/>
        </w:rPr>
        <w:t>higher abundance</w:t>
      </w:r>
      <w:r w:rsidRPr="007B4A69">
        <w:rPr>
          <w:rFonts w:ascii="Times New Roman" w:hAnsi="Times New Roman" w:cs="Times New Roman"/>
          <w:color w:val="FF0000"/>
        </w:rPr>
        <w:t>;</w:t>
      </w:r>
      <w:r w:rsidRPr="007B4A69">
        <w:rPr>
          <w:rFonts w:ascii="Times New Roman" w:hAnsi="Times New Roman" w:cs="Times New Roman"/>
          <w:color w:val="131413"/>
        </w:rPr>
        <w:t xml:space="preserve"> </w:t>
      </w:r>
      <w:r w:rsidRPr="007B4A69">
        <w:rPr>
          <w:rFonts w:ascii="Times New Roman" w:hAnsi="Times New Roman" w:cs="Times New Roman"/>
        </w:rPr>
        <w:t xml:space="preserve">filled with </w:t>
      </w:r>
      <w:r w:rsidRPr="007B4A69">
        <w:rPr>
          <w:rFonts w:ascii="Times New Roman" w:hAnsi="Times New Roman" w:cs="Times New Roman"/>
          <w:b/>
          <w:color w:val="00B050"/>
        </w:rPr>
        <w:t>green</w:t>
      </w:r>
      <w:r w:rsidRPr="007B4A69">
        <w:rPr>
          <w:rFonts w:ascii="Times New Roman" w:hAnsi="Times New Roman" w:cs="Times New Roman"/>
          <w:color w:val="FF0000"/>
        </w:rPr>
        <w:t xml:space="preserve"> </w:t>
      </w:r>
      <w:r w:rsidRPr="007B4A69">
        <w:rPr>
          <w:rFonts w:ascii="Times New Roman" w:hAnsi="Times New Roman" w:cs="Times New Roman"/>
          <w:color w:val="000000" w:themeColor="text1"/>
        </w:rPr>
        <w:t xml:space="preserve">if increasing enterolactone was associated with a </w:t>
      </w:r>
      <w:r w:rsidRPr="007B4A69">
        <w:rPr>
          <w:rFonts w:ascii="Times New Roman" w:hAnsi="Times New Roman" w:cs="Times New Roman"/>
          <w:color w:val="00B050"/>
        </w:rPr>
        <w:t>decreasing abundances of species</w:t>
      </w:r>
      <w:r w:rsidRPr="007B4A69">
        <w:rPr>
          <w:rFonts w:ascii="Times New Roman" w:hAnsi="Times New Roman" w:cs="Times New Roman"/>
          <w:color w:val="000000" w:themeColor="text1"/>
        </w:rPr>
        <w:t>;</w:t>
      </w:r>
      <w:r w:rsidRPr="007B4A69">
        <w:rPr>
          <w:rFonts w:ascii="Times New Roman" w:hAnsi="Times New Roman" w:cs="Times New Roman"/>
          <w:color w:val="00B050"/>
        </w:rPr>
        <w:t xml:space="preserve"> </w:t>
      </w:r>
      <w:r w:rsidRPr="007B4A69">
        <w:rPr>
          <w:rFonts w:ascii="Times New Roman" w:hAnsi="Times New Roman" w:cs="Times New Roman"/>
          <w:color w:val="000000" w:themeColor="text1"/>
        </w:rPr>
        <w:t xml:space="preserve">empty circles meant non-significant associations at FDR&lt;0.05 level; stars mean the FDR&lt;0.05. </w:t>
      </w:r>
      <w:r w:rsidRPr="007B4A69">
        <w:rPr>
          <w:rFonts w:ascii="Times New Roman" w:hAnsi="Times New Roman" w:cs="Times New Roman"/>
        </w:rPr>
        <w:t>Generalized linear mixed-effects regressions implemented in MaAsLin2 were adjusted for repeated measurements (participants ID as random intercept), age, energy intake, alcohol, smoking, physical activity, using of antibiotics, consumed any probiotics and fecal sample characteristics.</w:t>
      </w:r>
      <w:r w:rsidRPr="007B4A69">
        <w:rPr>
          <w:rFonts w:ascii="Times New Roman" w:hAnsi="Times New Roman" w:cs="Times New Roman"/>
          <w:bCs/>
        </w:rPr>
        <w:t>)</w:t>
      </w:r>
    </w:p>
    <w:p w14:paraId="7FFC2119" w14:textId="77777777" w:rsidR="007B4A69" w:rsidRDefault="007B4A69">
      <w:pPr>
        <w:rPr>
          <w:rFonts w:ascii="Times New Roman" w:hAnsi="Times New Roman" w:cs="Times New Roman"/>
          <w:b/>
          <w:bCs/>
          <w:sz w:val="24"/>
          <w:szCs w:val="24"/>
        </w:rPr>
      </w:pPr>
      <w:r>
        <w:rPr>
          <w:rFonts w:ascii="Times New Roman" w:hAnsi="Times New Roman" w:cs="Times New Roman"/>
          <w:b/>
          <w:bCs/>
          <w:sz w:val="24"/>
          <w:szCs w:val="24"/>
        </w:rPr>
        <w:br w:type="page"/>
      </w:r>
    </w:p>
    <w:p w14:paraId="068EB180" w14:textId="77777777" w:rsidR="007B4A69" w:rsidRDefault="007B4A69" w:rsidP="007B4A69">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Supplemental Figure S3:</w:t>
      </w:r>
      <w:r w:rsidRPr="007457C5">
        <w:rPr>
          <w:rFonts w:ascii="Times New Roman" w:hAnsi="Times New Roman" w:cs="Times New Roman"/>
          <w:b/>
          <w:sz w:val="24"/>
          <w:szCs w:val="24"/>
        </w:rPr>
        <w:t xml:space="preserve"> </w:t>
      </w:r>
      <w:r>
        <w:rPr>
          <w:rFonts w:ascii="Times New Roman" w:hAnsi="Times New Roman" w:cs="Times New Roman"/>
          <w:b/>
          <w:sz w:val="24"/>
          <w:szCs w:val="24"/>
        </w:rPr>
        <w:t xml:space="preserve">Flowchart of </w:t>
      </w:r>
      <w:r w:rsidRPr="008715C8">
        <w:rPr>
          <w:rFonts w:ascii="Times New Roman" w:hAnsi="Times New Roman" w:cs="Times New Roman"/>
          <w:b/>
          <w:sz w:val="24"/>
          <w:szCs w:val="24"/>
        </w:rPr>
        <w:t>participant enrollment</w:t>
      </w:r>
      <w:r w:rsidRPr="007457C5">
        <w:rPr>
          <w:rFonts w:ascii="Times New Roman" w:hAnsi="Times New Roman" w:cs="Times New Roman"/>
          <w:b/>
          <w:sz w:val="24"/>
          <w:szCs w:val="24"/>
        </w:rPr>
        <w:t xml:space="preserve">. </w:t>
      </w:r>
    </w:p>
    <w:p w14:paraId="2B3C20E4" w14:textId="77777777" w:rsidR="007B4A69" w:rsidRDefault="007B4A69" w:rsidP="007B4A69">
      <w:pPr>
        <w:spacing w:line="48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17F156E" wp14:editId="5365E80A">
            <wp:extent cx="5594350" cy="5709302"/>
            <wp:effectExtent l="0" t="0" r="6350" b="5715"/>
            <wp:docPr id="2" name="Picture 2" descr="Graphical user interface, text, application, table,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table, email&#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9110" cy="5714160"/>
                    </a:xfrm>
                    <a:prstGeom prst="rect">
                      <a:avLst/>
                    </a:prstGeom>
                    <a:noFill/>
                    <a:ln>
                      <a:noFill/>
                    </a:ln>
                  </pic:spPr>
                </pic:pic>
              </a:graphicData>
            </a:graphic>
          </wp:inline>
        </w:drawing>
      </w:r>
    </w:p>
    <w:p w14:paraId="3CC696CE" w14:textId="77777777" w:rsidR="007B4A69" w:rsidRDefault="007B4A69" w:rsidP="007B4A69">
      <w:pPr>
        <w:spacing w:line="480" w:lineRule="auto"/>
        <w:rPr>
          <w:rFonts w:ascii="Times New Roman" w:hAnsi="Times New Roman" w:cs="Times New Roman"/>
          <w:b/>
          <w:sz w:val="24"/>
          <w:szCs w:val="24"/>
        </w:rPr>
      </w:pPr>
    </w:p>
    <w:p w14:paraId="29943DB8" w14:textId="77777777" w:rsidR="007B4A69" w:rsidRDefault="007B4A69" w:rsidP="007B4A69">
      <w:pPr>
        <w:rPr>
          <w:rFonts w:ascii="Times New Roman" w:hAnsi="Times New Roman" w:cs="Times New Roman"/>
          <w:b/>
          <w:bCs/>
          <w:sz w:val="24"/>
          <w:szCs w:val="24"/>
        </w:rPr>
      </w:pPr>
      <w:r>
        <w:rPr>
          <w:rFonts w:ascii="Times New Roman" w:hAnsi="Times New Roman" w:cs="Times New Roman"/>
          <w:b/>
          <w:bCs/>
          <w:sz w:val="24"/>
          <w:szCs w:val="24"/>
        </w:rPr>
        <w:br w:type="page"/>
      </w:r>
    </w:p>
    <w:p w14:paraId="31D6232B" w14:textId="1D387DA9" w:rsidR="00273887" w:rsidRPr="00286910" w:rsidRDefault="00E60607" w:rsidP="007B4A69">
      <w:pPr>
        <w:rPr>
          <w:rFonts w:ascii="Times New Roman" w:hAnsi="Times New Roman" w:cs="Times New Roman"/>
          <w:b/>
          <w:bCs/>
          <w:sz w:val="24"/>
          <w:szCs w:val="24"/>
          <w:vertAlign w:val="superscript"/>
        </w:rPr>
      </w:pPr>
      <w:r w:rsidRPr="00E60607">
        <w:rPr>
          <w:rFonts w:ascii="Times New Roman" w:hAnsi="Times New Roman" w:cs="Times New Roman"/>
          <w:b/>
          <w:bCs/>
          <w:sz w:val="24"/>
          <w:szCs w:val="24"/>
        </w:rPr>
        <w:lastRenderedPageBreak/>
        <w:t xml:space="preserve">Supplementary </w:t>
      </w:r>
      <w:r w:rsidR="00050A2E" w:rsidRPr="00286910">
        <w:rPr>
          <w:rFonts w:ascii="Times New Roman" w:hAnsi="Times New Roman" w:cs="Times New Roman"/>
          <w:b/>
          <w:sz w:val="24"/>
          <w:szCs w:val="24"/>
        </w:rPr>
        <w:t>Table S</w:t>
      </w:r>
      <w:r w:rsidR="008F65A6" w:rsidRPr="00286910">
        <w:rPr>
          <w:rFonts w:ascii="Times New Roman" w:hAnsi="Times New Roman" w:cs="Times New Roman"/>
          <w:b/>
          <w:sz w:val="24"/>
          <w:szCs w:val="24"/>
        </w:rPr>
        <w:t>1</w:t>
      </w:r>
      <w:r w:rsidR="00273887" w:rsidRPr="00286910">
        <w:rPr>
          <w:rFonts w:ascii="Times New Roman" w:hAnsi="Times New Roman" w:cs="Times New Roman"/>
          <w:b/>
          <w:sz w:val="24"/>
          <w:szCs w:val="24"/>
        </w:rPr>
        <w:t xml:space="preserve"> </w:t>
      </w:r>
      <w:r w:rsidR="00273887" w:rsidRPr="00286910">
        <w:rPr>
          <w:rFonts w:ascii="Times New Roman" w:hAnsi="Times New Roman" w:cs="Times New Roman"/>
          <w:b/>
          <w:bCs/>
          <w:sz w:val="24"/>
          <w:szCs w:val="24"/>
        </w:rPr>
        <w:t xml:space="preserve">Multivariable-adjusted </w:t>
      </w:r>
      <w:r w:rsidR="00C77FCA" w:rsidRPr="00286910">
        <w:rPr>
          <w:rFonts w:ascii="Times New Roman" w:hAnsi="Times New Roman" w:cs="Times New Roman"/>
          <w:b/>
          <w:bCs/>
          <w:sz w:val="24"/>
          <w:szCs w:val="24"/>
        </w:rPr>
        <w:t xml:space="preserve">associations between </w:t>
      </w:r>
      <w:r w:rsidR="00273887" w:rsidRPr="00286910">
        <w:rPr>
          <w:rFonts w:ascii="Times New Roman" w:hAnsi="Times New Roman" w:cs="Times New Roman"/>
          <w:b/>
          <w:bCs/>
          <w:sz w:val="24"/>
          <w:szCs w:val="24"/>
        </w:rPr>
        <w:t xml:space="preserve">plasma enterolactone </w:t>
      </w:r>
      <w:r w:rsidR="00C77FCA" w:rsidRPr="00286910">
        <w:rPr>
          <w:rFonts w:ascii="Times New Roman" w:hAnsi="Times New Roman" w:cs="Times New Roman"/>
          <w:b/>
          <w:bCs/>
          <w:sz w:val="24"/>
          <w:szCs w:val="24"/>
        </w:rPr>
        <w:t>and</w:t>
      </w:r>
      <w:r w:rsidR="00273887" w:rsidRPr="00286910">
        <w:rPr>
          <w:rFonts w:ascii="Times New Roman" w:hAnsi="Times New Roman" w:cs="Times New Roman"/>
          <w:b/>
          <w:bCs/>
          <w:sz w:val="24"/>
          <w:szCs w:val="24"/>
        </w:rPr>
        <w:t xml:space="preserve"> relative abundances of genetic predisposition of super pathways</w:t>
      </w:r>
      <w:r w:rsidR="00273887" w:rsidRPr="00286910">
        <w:rPr>
          <w:rFonts w:ascii="Times New Roman" w:hAnsi="Times New Roman" w:cs="Times New Roman"/>
          <w:b/>
          <w:bCs/>
          <w:sz w:val="24"/>
          <w:szCs w:val="24"/>
          <w:vertAlign w:val="superscript"/>
        </w:rPr>
        <w:t>*</w:t>
      </w:r>
    </w:p>
    <w:tbl>
      <w:tblPr>
        <w:tblW w:w="9360" w:type="dxa"/>
        <w:jc w:val="center"/>
        <w:tblBorders>
          <w:bottom w:val="single" w:sz="4" w:space="0" w:color="auto"/>
        </w:tblBorders>
        <w:tblLook w:val="04A0" w:firstRow="1" w:lastRow="0" w:firstColumn="1" w:lastColumn="0" w:noHBand="0" w:noVBand="1"/>
      </w:tblPr>
      <w:tblGrid>
        <w:gridCol w:w="3601"/>
        <w:gridCol w:w="1139"/>
        <w:gridCol w:w="1251"/>
        <w:gridCol w:w="1287"/>
        <w:gridCol w:w="1041"/>
        <w:gridCol w:w="1041"/>
      </w:tblGrid>
      <w:tr w:rsidR="00113657" w:rsidRPr="00286910" w14:paraId="1C3D5DF4" w14:textId="77777777" w:rsidTr="00113657">
        <w:trPr>
          <w:trHeight w:val="264"/>
          <w:jc w:val="center"/>
        </w:trPr>
        <w:tc>
          <w:tcPr>
            <w:tcW w:w="3601" w:type="dxa"/>
            <w:tcBorders>
              <w:top w:val="single" w:sz="4" w:space="0" w:color="auto"/>
              <w:bottom w:val="single" w:sz="4" w:space="0" w:color="auto"/>
            </w:tcBorders>
            <w:vAlign w:val="bottom"/>
          </w:tcPr>
          <w:p w14:paraId="7F100202" w14:textId="77777777" w:rsidR="00113657" w:rsidRPr="00286910" w:rsidRDefault="00113657" w:rsidP="00113657">
            <w:pPr>
              <w:spacing w:after="0" w:line="240" w:lineRule="auto"/>
              <w:rPr>
                <w:rFonts w:ascii="Times New Roman" w:eastAsia="Times New Roman" w:hAnsi="Times New Roman" w:cs="Times New Roman"/>
                <w:b/>
                <w:color w:val="000000"/>
                <w:lang w:eastAsia="zh-CN"/>
              </w:rPr>
            </w:pPr>
            <w:r w:rsidRPr="00286910">
              <w:rPr>
                <w:rFonts w:ascii="Times New Roman" w:eastAsia="Times New Roman" w:hAnsi="Times New Roman" w:cs="Times New Roman"/>
                <w:b/>
                <w:color w:val="000000"/>
                <w:lang w:eastAsia="zh-CN"/>
              </w:rPr>
              <w:t>Super Pathways</w:t>
            </w:r>
          </w:p>
        </w:tc>
        <w:tc>
          <w:tcPr>
            <w:tcW w:w="1139" w:type="dxa"/>
            <w:tcBorders>
              <w:top w:val="single" w:sz="4" w:space="0" w:color="auto"/>
              <w:bottom w:val="single" w:sz="4" w:space="0" w:color="auto"/>
            </w:tcBorders>
            <w:vAlign w:val="bottom"/>
          </w:tcPr>
          <w:p w14:paraId="3B03EF25" w14:textId="44EE6C3D" w:rsidR="00113657" w:rsidRPr="00286910" w:rsidRDefault="00113657" w:rsidP="00113657">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N </w:t>
            </w:r>
          </w:p>
        </w:tc>
        <w:tc>
          <w:tcPr>
            <w:tcW w:w="1251" w:type="dxa"/>
            <w:tcBorders>
              <w:top w:val="single" w:sz="4" w:space="0" w:color="auto"/>
              <w:bottom w:val="single" w:sz="4" w:space="0" w:color="auto"/>
            </w:tcBorders>
            <w:vAlign w:val="bottom"/>
          </w:tcPr>
          <w:p w14:paraId="2429FB51" w14:textId="5DA87875" w:rsidR="00113657" w:rsidRPr="00286910" w:rsidRDefault="00113657" w:rsidP="00113657">
            <w:pPr>
              <w:spacing w:after="0" w:line="240" w:lineRule="auto"/>
              <w:jc w:val="center"/>
              <w:rPr>
                <w:rFonts w:ascii="Times New Roman" w:eastAsia="Times New Roman" w:hAnsi="Times New Roman" w:cs="Times New Roman"/>
                <w:b/>
                <w:color w:val="000000"/>
                <w:lang w:eastAsia="zh-CN"/>
              </w:rPr>
            </w:pPr>
            <w:r w:rsidRPr="00286910">
              <w:rPr>
                <w:rFonts w:ascii="Times New Roman" w:eastAsia="Times New Roman" w:hAnsi="Times New Roman" w:cs="Times New Roman"/>
                <w:b/>
                <w:bCs/>
                <w:color w:val="000000"/>
              </w:rPr>
              <w:t>beta coefficient</w:t>
            </w:r>
            <w:r w:rsidRPr="00286910">
              <w:rPr>
                <w:rFonts w:ascii="Times New Roman" w:eastAsia="Times New Roman" w:hAnsi="Times New Roman" w:cs="Times New Roman"/>
                <w:b/>
                <w:bCs/>
                <w:color w:val="000000"/>
                <w:vertAlign w:val="superscript"/>
              </w:rPr>
              <w:t>2</w:t>
            </w:r>
          </w:p>
        </w:tc>
        <w:tc>
          <w:tcPr>
            <w:tcW w:w="1287" w:type="dxa"/>
            <w:tcBorders>
              <w:top w:val="single" w:sz="4" w:space="0" w:color="auto"/>
              <w:bottom w:val="single" w:sz="4" w:space="0" w:color="auto"/>
            </w:tcBorders>
            <w:shd w:val="clear" w:color="auto" w:fill="auto"/>
            <w:noWrap/>
            <w:vAlign w:val="bottom"/>
          </w:tcPr>
          <w:p w14:paraId="4EE196B0" w14:textId="68B87249" w:rsidR="00113657" w:rsidRPr="00286910" w:rsidRDefault="00113657" w:rsidP="00113657">
            <w:pPr>
              <w:spacing w:after="0" w:line="240" w:lineRule="auto"/>
              <w:jc w:val="center"/>
              <w:rPr>
                <w:rFonts w:ascii="Times New Roman" w:eastAsia="Times New Roman" w:hAnsi="Times New Roman" w:cs="Times New Roman"/>
                <w:b/>
                <w:color w:val="000000"/>
                <w:lang w:eastAsia="zh-CN"/>
              </w:rPr>
            </w:pPr>
            <w:r w:rsidRPr="00286910">
              <w:rPr>
                <w:rFonts w:ascii="Times New Roman" w:eastAsia="Times New Roman" w:hAnsi="Times New Roman" w:cs="Times New Roman"/>
                <w:b/>
                <w:bCs/>
                <w:color w:val="000000"/>
              </w:rPr>
              <w:t>SEM</w:t>
            </w:r>
          </w:p>
        </w:tc>
        <w:tc>
          <w:tcPr>
            <w:tcW w:w="1041" w:type="dxa"/>
            <w:tcBorders>
              <w:top w:val="single" w:sz="4" w:space="0" w:color="auto"/>
              <w:bottom w:val="single" w:sz="4" w:space="0" w:color="auto"/>
            </w:tcBorders>
            <w:shd w:val="clear" w:color="auto" w:fill="auto"/>
            <w:noWrap/>
            <w:vAlign w:val="bottom"/>
            <w:hideMark/>
          </w:tcPr>
          <w:p w14:paraId="30D1128D" w14:textId="382DA87D" w:rsidR="00113657" w:rsidRPr="00286910" w:rsidRDefault="00113657" w:rsidP="00113657">
            <w:pPr>
              <w:spacing w:after="0" w:line="240" w:lineRule="auto"/>
              <w:jc w:val="center"/>
              <w:rPr>
                <w:rFonts w:ascii="Times New Roman" w:eastAsia="Times New Roman" w:hAnsi="Times New Roman" w:cs="Times New Roman"/>
                <w:b/>
                <w:color w:val="000000"/>
                <w:lang w:eastAsia="zh-CN"/>
              </w:rPr>
            </w:pPr>
            <w:r w:rsidRPr="00286910">
              <w:rPr>
                <w:rFonts w:ascii="Times New Roman" w:eastAsia="Times New Roman" w:hAnsi="Times New Roman" w:cs="Times New Roman"/>
                <w:b/>
                <w:bCs/>
                <w:i/>
                <w:color w:val="000000"/>
              </w:rPr>
              <w:t>P</w:t>
            </w:r>
            <w:r w:rsidRPr="00286910">
              <w:rPr>
                <w:rFonts w:ascii="Times New Roman" w:eastAsia="Times New Roman" w:hAnsi="Times New Roman" w:cs="Times New Roman"/>
                <w:b/>
                <w:bCs/>
                <w:color w:val="000000"/>
              </w:rPr>
              <w:t>-value</w:t>
            </w:r>
          </w:p>
        </w:tc>
        <w:tc>
          <w:tcPr>
            <w:tcW w:w="1041" w:type="dxa"/>
            <w:tcBorders>
              <w:top w:val="single" w:sz="4" w:space="0" w:color="auto"/>
              <w:bottom w:val="single" w:sz="4" w:space="0" w:color="auto"/>
            </w:tcBorders>
            <w:shd w:val="clear" w:color="auto" w:fill="auto"/>
            <w:vAlign w:val="bottom"/>
            <w:hideMark/>
          </w:tcPr>
          <w:p w14:paraId="5FC1789F" w14:textId="2B10FD20" w:rsidR="00113657" w:rsidRPr="00286910" w:rsidRDefault="00113657" w:rsidP="00113657">
            <w:pPr>
              <w:spacing w:after="0" w:line="240" w:lineRule="auto"/>
              <w:jc w:val="center"/>
              <w:rPr>
                <w:rFonts w:ascii="Times New Roman" w:eastAsia="Times New Roman" w:hAnsi="Times New Roman" w:cs="Times New Roman"/>
                <w:b/>
                <w:color w:val="000000"/>
                <w:lang w:eastAsia="zh-CN"/>
              </w:rPr>
            </w:pPr>
            <w:r w:rsidRPr="000B04DE">
              <w:rPr>
                <w:rFonts w:ascii="Times New Roman" w:eastAsia="Times New Roman" w:hAnsi="Times New Roman" w:cs="Times New Roman"/>
                <w:b/>
                <w:bCs/>
                <w:i/>
                <w:color w:val="000000"/>
              </w:rPr>
              <w:t>P</w:t>
            </w:r>
            <w:r w:rsidRPr="000B04DE">
              <w:rPr>
                <w:rFonts w:ascii="Times New Roman" w:eastAsia="Times New Roman" w:hAnsi="Times New Roman" w:cs="Times New Roman"/>
                <w:b/>
                <w:bCs/>
                <w:color w:val="000000"/>
                <w:vertAlign w:val="subscript"/>
              </w:rPr>
              <w:t>FDR</w:t>
            </w:r>
          </w:p>
        </w:tc>
      </w:tr>
      <w:tr w:rsidR="00113657" w:rsidRPr="00286910" w14:paraId="3C6E24D3" w14:textId="77777777" w:rsidTr="00113657">
        <w:trPr>
          <w:trHeight w:val="258"/>
          <w:jc w:val="center"/>
        </w:trPr>
        <w:tc>
          <w:tcPr>
            <w:tcW w:w="3601" w:type="dxa"/>
            <w:tcBorders>
              <w:top w:val="single" w:sz="4" w:space="0" w:color="auto"/>
            </w:tcBorders>
            <w:vAlign w:val="bottom"/>
          </w:tcPr>
          <w:p w14:paraId="25D9D95A" w14:textId="06C7558B"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Branched amino acid biosynthesis</w:t>
            </w:r>
          </w:p>
        </w:tc>
        <w:tc>
          <w:tcPr>
            <w:tcW w:w="1139" w:type="dxa"/>
            <w:tcBorders>
              <w:top w:val="single" w:sz="4" w:space="0" w:color="auto"/>
            </w:tcBorders>
            <w:vAlign w:val="bottom"/>
          </w:tcPr>
          <w:p w14:paraId="3C397DB7" w14:textId="09BB2DA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909</w:t>
            </w:r>
          </w:p>
        </w:tc>
        <w:tc>
          <w:tcPr>
            <w:tcW w:w="1251" w:type="dxa"/>
            <w:tcBorders>
              <w:top w:val="single" w:sz="4" w:space="0" w:color="auto"/>
            </w:tcBorders>
            <w:vAlign w:val="bottom"/>
          </w:tcPr>
          <w:p w14:paraId="317426BD" w14:textId="69BEB171"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0.0068</w:t>
            </w:r>
          </w:p>
        </w:tc>
        <w:tc>
          <w:tcPr>
            <w:tcW w:w="1287" w:type="dxa"/>
            <w:tcBorders>
              <w:top w:val="single" w:sz="4" w:space="0" w:color="auto"/>
            </w:tcBorders>
            <w:shd w:val="clear" w:color="auto" w:fill="auto"/>
            <w:noWrap/>
            <w:vAlign w:val="bottom"/>
          </w:tcPr>
          <w:p w14:paraId="4FFF00B8" w14:textId="624B23E9"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0.0012</w:t>
            </w:r>
          </w:p>
        </w:tc>
        <w:tc>
          <w:tcPr>
            <w:tcW w:w="1041" w:type="dxa"/>
            <w:tcBorders>
              <w:top w:val="single" w:sz="4" w:space="0" w:color="auto"/>
            </w:tcBorders>
            <w:shd w:val="clear" w:color="auto" w:fill="auto"/>
            <w:noWrap/>
            <w:vAlign w:val="bottom"/>
          </w:tcPr>
          <w:p w14:paraId="0A4C104D" w14:textId="49916CBA"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&lt;.0001</w:t>
            </w:r>
          </w:p>
        </w:tc>
        <w:tc>
          <w:tcPr>
            <w:tcW w:w="1041" w:type="dxa"/>
            <w:tcBorders>
              <w:top w:val="single" w:sz="4" w:space="0" w:color="auto"/>
            </w:tcBorders>
            <w:shd w:val="clear" w:color="auto" w:fill="auto"/>
            <w:noWrap/>
            <w:vAlign w:val="bottom"/>
          </w:tcPr>
          <w:p w14:paraId="231A20EF" w14:textId="391C453F"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&lt;.0001</w:t>
            </w:r>
          </w:p>
        </w:tc>
      </w:tr>
      <w:tr w:rsidR="00113657" w:rsidRPr="00286910" w14:paraId="1BDF657D" w14:textId="77777777" w:rsidTr="00113657">
        <w:trPr>
          <w:trHeight w:val="258"/>
          <w:jc w:val="center"/>
        </w:trPr>
        <w:tc>
          <w:tcPr>
            <w:tcW w:w="3601" w:type="dxa"/>
            <w:vAlign w:val="bottom"/>
          </w:tcPr>
          <w:p w14:paraId="48B189DF" w14:textId="729A3DA7"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5-aminoimidazole ribonucleotide biosynthesis</w:t>
            </w:r>
          </w:p>
        </w:tc>
        <w:tc>
          <w:tcPr>
            <w:tcW w:w="1139" w:type="dxa"/>
            <w:vAlign w:val="bottom"/>
          </w:tcPr>
          <w:p w14:paraId="6E5A27AD" w14:textId="6CD29902"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911</w:t>
            </w:r>
          </w:p>
        </w:tc>
        <w:tc>
          <w:tcPr>
            <w:tcW w:w="1251" w:type="dxa"/>
            <w:vAlign w:val="bottom"/>
          </w:tcPr>
          <w:p w14:paraId="5E031889" w14:textId="400532C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0.0050</w:t>
            </w:r>
          </w:p>
        </w:tc>
        <w:tc>
          <w:tcPr>
            <w:tcW w:w="1287" w:type="dxa"/>
            <w:shd w:val="clear" w:color="auto" w:fill="auto"/>
            <w:noWrap/>
            <w:vAlign w:val="bottom"/>
          </w:tcPr>
          <w:p w14:paraId="37D12885" w14:textId="4F621C38"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0.0013</w:t>
            </w:r>
          </w:p>
        </w:tc>
        <w:tc>
          <w:tcPr>
            <w:tcW w:w="1041" w:type="dxa"/>
            <w:shd w:val="clear" w:color="auto" w:fill="auto"/>
            <w:noWrap/>
            <w:vAlign w:val="bottom"/>
          </w:tcPr>
          <w:p w14:paraId="690A2499" w14:textId="52355F29"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0.0001</w:t>
            </w:r>
          </w:p>
        </w:tc>
        <w:tc>
          <w:tcPr>
            <w:tcW w:w="1041" w:type="dxa"/>
            <w:shd w:val="clear" w:color="auto" w:fill="auto"/>
            <w:noWrap/>
            <w:vAlign w:val="bottom"/>
          </w:tcPr>
          <w:p w14:paraId="452AF3FF" w14:textId="19297FD0"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0.002</w:t>
            </w:r>
          </w:p>
        </w:tc>
      </w:tr>
      <w:tr w:rsidR="00113657" w:rsidRPr="00286910" w14:paraId="2AB45109" w14:textId="77777777" w:rsidTr="00113657">
        <w:trPr>
          <w:trHeight w:val="258"/>
          <w:jc w:val="center"/>
        </w:trPr>
        <w:tc>
          <w:tcPr>
            <w:tcW w:w="3601" w:type="dxa"/>
            <w:vAlign w:val="bottom"/>
          </w:tcPr>
          <w:p w14:paraId="64453CCE" w14:textId="24E86EDB"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L-isoleucine biosynthesis I</w:t>
            </w:r>
          </w:p>
        </w:tc>
        <w:tc>
          <w:tcPr>
            <w:tcW w:w="1139" w:type="dxa"/>
            <w:vAlign w:val="bottom"/>
          </w:tcPr>
          <w:p w14:paraId="0B95A0D1" w14:textId="6644D6EA"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910</w:t>
            </w:r>
          </w:p>
        </w:tc>
        <w:tc>
          <w:tcPr>
            <w:tcW w:w="1251" w:type="dxa"/>
            <w:vAlign w:val="bottom"/>
          </w:tcPr>
          <w:p w14:paraId="4F3AA737" w14:textId="2643C9E3"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0.0032</w:t>
            </w:r>
          </w:p>
        </w:tc>
        <w:tc>
          <w:tcPr>
            <w:tcW w:w="1287" w:type="dxa"/>
            <w:shd w:val="clear" w:color="auto" w:fill="auto"/>
            <w:noWrap/>
            <w:vAlign w:val="bottom"/>
          </w:tcPr>
          <w:p w14:paraId="182DD6E7" w14:textId="3EAFAFAE"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0.0008</w:t>
            </w:r>
          </w:p>
        </w:tc>
        <w:tc>
          <w:tcPr>
            <w:tcW w:w="1041" w:type="dxa"/>
            <w:shd w:val="clear" w:color="auto" w:fill="auto"/>
            <w:noWrap/>
            <w:vAlign w:val="bottom"/>
          </w:tcPr>
          <w:p w14:paraId="00FC6875" w14:textId="045BFC27"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0.0001</w:t>
            </w:r>
          </w:p>
        </w:tc>
        <w:tc>
          <w:tcPr>
            <w:tcW w:w="1041" w:type="dxa"/>
            <w:shd w:val="clear" w:color="auto" w:fill="auto"/>
            <w:noWrap/>
            <w:vAlign w:val="bottom"/>
          </w:tcPr>
          <w:p w14:paraId="6E40100A" w14:textId="0B7B1E99"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0.002</w:t>
            </w:r>
          </w:p>
        </w:tc>
      </w:tr>
      <w:tr w:rsidR="00113657" w:rsidRPr="00286910" w14:paraId="66E8EAAB" w14:textId="77777777" w:rsidTr="00113657">
        <w:trPr>
          <w:trHeight w:val="258"/>
          <w:jc w:val="center"/>
        </w:trPr>
        <w:tc>
          <w:tcPr>
            <w:tcW w:w="3601" w:type="dxa"/>
            <w:vAlign w:val="bottom"/>
          </w:tcPr>
          <w:p w14:paraId="62959FF5" w14:textId="0D9A0666"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L-serine and glycine biosynthesis I</w:t>
            </w:r>
          </w:p>
        </w:tc>
        <w:tc>
          <w:tcPr>
            <w:tcW w:w="1139" w:type="dxa"/>
            <w:vAlign w:val="bottom"/>
          </w:tcPr>
          <w:p w14:paraId="71DA58F1" w14:textId="79F5AC2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907</w:t>
            </w:r>
          </w:p>
        </w:tc>
        <w:tc>
          <w:tcPr>
            <w:tcW w:w="1251" w:type="dxa"/>
            <w:vAlign w:val="bottom"/>
          </w:tcPr>
          <w:p w14:paraId="2126641B" w14:textId="78055A50"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0.0040</w:t>
            </w:r>
          </w:p>
        </w:tc>
        <w:tc>
          <w:tcPr>
            <w:tcW w:w="1287" w:type="dxa"/>
            <w:shd w:val="clear" w:color="auto" w:fill="auto"/>
            <w:noWrap/>
            <w:vAlign w:val="bottom"/>
          </w:tcPr>
          <w:p w14:paraId="58DB1B13" w14:textId="2F52EA40"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0.0012</w:t>
            </w:r>
          </w:p>
        </w:tc>
        <w:tc>
          <w:tcPr>
            <w:tcW w:w="1041" w:type="dxa"/>
            <w:shd w:val="clear" w:color="auto" w:fill="auto"/>
            <w:noWrap/>
            <w:vAlign w:val="bottom"/>
          </w:tcPr>
          <w:p w14:paraId="74259AD1" w14:textId="192E8672"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0.0006</w:t>
            </w:r>
          </w:p>
        </w:tc>
        <w:tc>
          <w:tcPr>
            <w:tcW w:w="1041" w:type="dxa"/>
            <w:shd w:val="clear" w:color="auto" w:fill="auto"/>
            <w:noWrap/>
            <w:vAlign w:val="bottom"/>
          </w:tcPr>
          <w:p w14:paraId="61B1391D" w14:textId="7828E5E1"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0.003</w:t>
            </w:r>
          </w:p>
        </w:tc>
      </w:tr>
      <w:tr w:rsidR="00113657" w:rsidRPr="00286910" w14:paraId="212380E6" w14:textId="77777777" w:rsidTr="00113657">
        <w:trPr>
          <w:trHeight w:val="258"/>
          <w:jc w:val="center"/>
        </w:trPr>
        <w:tc>
          <w:tcPr>
            <w:tcW w:w="3601" w:type="dxa"/>
            <w:vAlign w:val="bottom"/>
          </w:tcPr>
          <w:p w14:paraId="107F99DC" w14:textId="4B4A1C49"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Purine nucleotides de novo biosynthesis I</w:t>
            </w:r>
          </w:p>
        </w:tc>
        <w:tc>
          <w:tcPr>
            <w:tcW w:w="1139" w:type="dxa"/>
            <w:vAlign w:val="bottom"/>
          </w:tcPr>
          <w:p w14:paraId="03E1D3DF" w14:textId="60D9D8D0"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903</w:t>
            </w:r>
          </w:p>
        </w:tc>
        <w:tc>
          <w:tcPr>
            <w:tcW w:w="1251" w:type="dxa"/>
            <w:vAlign w:val="bottom"/>
          </w:tcPr>
          <w:p w14:paraId="0A3E4A71" w14:textId="7FBA65B9"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0.0030</w:t>
            </w:r>
          </w:p>
        </w:tc>
        <w:tc>
          <w:tcPr>
            <w:tcW w:w="1287" w:type="dxa"/>
            <w:shd w:val="clear" w:color="auto" w:fill="auto"/>
            <w:noWrap/>
            <w:vAlign w:val="bottom"/>
          </w:tcPr>
          <w:p w14:paraId="12BA8966" w14:textId="20F2901E"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0.0011</w:t>
            </w:r>
          </w:p>
        </w:tc>
        <w:tc>
          <w:tcPr>
            <w:tcW w:w="1041" w:type="dxa"/>
            <w:shd w:val="clear" w:color="auto" w:fill="auto"/>
            <w:noWrap/>
            <w:vAlign w:val="bottom"/>
          </w:tcPr>
          <w:p w14:paraId="41B828C3" w14:textId="1999E317"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0.005</w:t>
            </w:r>
          </w:p>
        </w:tc>
        <w:tc>
          <w:tcPr>
            <w:tcW w:w="1041" w:type="dxa"/>
            <w:shd w:val="clear" w:color="auto" w:fill="auto"/>
            <w:noWrap/>
            <w:vAlign w:val="bottom"/>
          </w:tcPr>
          <w:p w14:paraId="5100A76A" w14:textId="6CA6FE5F"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0.01</w:t>
            </w:r>
          </w:p>
        </w:tc>
      </w:tr>
      <w:tr w:rsidR="00113657" w:rsidRPr="00286910" w14:paraId="681D757C" w14:textId="77777777" w:rsidTr="00113657">
        <w:trPr>
          <w:trHeight w:val="258"/>
          <w:jc w:val="center"/>
        </w:trPr>
        <w:tc>
          <w:tcPr>
            <w:tcW w:w="3601" w:type="dxa"/>
            <w:vAlign w:val="bottom"/>
          </w:tcPr>
          <w:p w14:paraId="6A14C6E7" w14:textId="16F216C0"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Aromatic amino acid biosynthesis</w:t>
            </w:r>
          </w:p>
        </w:tc>
        <w:tc>
          <w:tcPr>
            <w:tcW w:w="1139" w:type="dxa"/>
            <w:vAlign w:val="bottom"/>
          </w:tcPr>
          <w:p w14:paraId="02875F53" w14:textId="205F8798"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910</w:t>
            </w:r>
          </w:p>
        </w:tc>
        <w:tc>
          <w:tcPr>
            <w:tcW w:w="1251" w:type="dxa"/>
            <w:vAlign w:val="bottom"/>
          </w:tcPr>
          <w:p w14:paraId="3A1F7378" w14:textId="4539BED9"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0.0035</w:t>
            </w:r>
          </w:p>
        </w:tc>
        <w:tc>
          <w:tcPr>
            <w:tcW w:w="1287" w:type="dxa"/>
            <w:shd w:val="clear" w:color="auto" w:fill="auto"/>
            <w:noWrap/>
            <w:vAlign w:val="bottom"/>
          </w:tcPr>
          <w:p w14:paraId="639D9D7B" w14:textId="3A9585DF"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0.0013</w:t>
            </w:r>
          </w:p>
        </w:tc>
        <w:tc>
          <w:tcPr>
            <w:tcW w:w="1041" w:type="dxa"/>
            <w:shd w:val="clear" w:color="auto" w:fill="auto"/>
            <w:noWrap/>
            <w:vAlign w:val="bottom"/>
          </w:tcPr>
          <w:p w14:paraId="52BD1D7F" w14:textId="67E935A1"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0.008</w:t>
            </w:r>
          </w:p>
        </w:tc>
        <w:tc>
          <w:tcPr>
            <w:tcW w:w="1041" w:type="dxa"/>
            <w:shd w:val="clear" w:color="auto" w:fill="auto"/>
            <w:noWrap/>
            <w:vAlign w:val="bottom"/>
          </w:tcPr>
          <w:p w14:paraId="3C21649B" w14:textId="46C23EEE"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0.02</w:t>
            </w:r>
          </w:p>
        </w:tc>
      </w:tr>
      <w:tr w:rsidR="00113657" w:rsidRPr="00286910" w14:paraId="5163AED6" w14:textId="77777777" w:rsidTr="00113657">
        <w:trPr>
          <w:trHeight w:val="258"/>
          <w:jc w:val="center"/>
        </w:trPr>
        <w:tc>
          <w:tcPr>
            <w:tcW w:w="3601" w:type="dxa"/>
            <w:vAlign w:val="bottom"/>
          </w:tcPr>
          <w:p w14:paraId="4D30F475" w14:textId="691A2C50"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L-lysine, l-threonine and l-methionine biosynthesis II</w:t>
            </w:r>
          </w:p>
        </w:tc>
        <w:tc>
          <w:tcPr>
            <w:tcW w:w="1139" w:type="dxa"/>
            <w:vAlign w:val="bottom"/>
          </w:tcPr>
          <w:p w14:paraId="7A923AEE" w14:textId="0BE19881"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911</w:t>
            </w:r>
          </w:p>
        </w:tc>
        <w:tc>
          <w:tcPr>
            <w:tcW w:w="1251" w:type="dxa"/>
            <w:vAlign w:val="bottom"/>
          </w:tcPr>
          <w:p w14:paraId="6A1F013F" w14:textId="767F31A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0.0029</w:t>
            </w:r>
          </w:p>
        </w:tc>
        <w:tc>
          <w:tcPr>
            <w:tcW w:w="1287" w:type="dxa"/>
            <w:shd w:val="clear" w:color="auto" w:fill="auto"/>
            <w:noWrap/>
            <w:vAlign w:val="bottom"/>
          </w:tcPr>
          <w:p w14:paraId="427FB86F" w14:textId="7AA40FC0"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0.0011</w:t>
            </w:r>
          </w:p>
        </w:tc>
        <w:tc>
          <w:tcPr>
            <w:tcW w:w="1041" w:type="dxa"/>
            <w:shd w:val="clear" w:color="auto" w:fill="auto"/>
            <w:noWrap/>
            <w:vAlign w:val="bottom"/>
          </w:tcPr>
          <w:p w14:paraId="1FFFCD88" w14:textId="3B449CDF"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0.008</w:t>
            </w:r>
          </w:p>
        </w:tc>
        <w:tc>
          <w:tcPr>
            <w:tcW w:w="1041" w:type="dxa"/>
            <w:shd w:val="clear" w:color="auto" w:fill="auto"/>
            <w:noWrap/>
            <w:vAlign w:val="bottom"/>
          </w:tcPr>
          <w:p w14:paraId="337CAF73" w14:textId="6E9A1BCB"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0.02</w:t>
            </w:r>
          </w:p>
        </w:tc>
      </w:tr>
      <w:tr w:rsidR="00113657" w:rsidRPr="00286910" w14:paraId="3E872530" w14:textId="77777777" w:rsidTr="00113657">
        <w:trPr>
          <w:trHeight w:val="258"/>
          <w:jc w:val="center"/>
        </w:trPr>
        <w:tc>
          <w:tcPr>
            <w:tcW w:w="3601" w:type="dxa"/>
            <w:vAlign w:val="bottom"/>
          </w:tcPr>
          <w:p w14:paraId="78371C55" w14:textId="2CAD9AB3"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Hexuronide and hexuronate degradation</w:t>
            </w:r>
          </w:p>
        </w:tc>
        <w:tc>
          <w:tcPr>
            <w:tcW w:w="1139" w:type="dxa"/>
            <w:vAlign w:val="bottom"/>
          </w:tcPr>
          <w:p w14:paraId="2BAEE325" w14:textId="68A44EDF"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906</w:t>
            </w:r>
          </w:p>
        </w:tc>
        <w:tc>
          <w:tcPr>
            <w:tcW w:w="1251" w:type="dxa"/>
            <w:vAlign w:val="bottom"/>
          </w:tcPr>
          <w:p w14:paraId="7546EBDA" w14:textId="0B7CCCAE"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0.0025</w:t>
            </w:r>
          </w:p>
        </w:tc>
        <w:tc>
          <w:tcPr>
            <w:tcW w:w="1287" w:type="dxa"/>
            <w:shd w:val="clear" w:color="auto" w:fill="auto"/>
            <w:noWrap/>
            <w:vAlign w:val="bottom"/>
          </w:tcPr>
          <w:p w14:paraId="3CD2F784" w14:textId="537736A8"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0.0010</w:t>
            </w:r>
          </w:p>
        </w:tc>
        <w:tc>
          <w:tcPr>
            <w:tcW w:w="1041" w:type="dxa"/>
            <w:shd w:val="clear" w:color="auto" w:fill="auto"/>
            <w:noWrap/>
            <w:vAlign w:val="bottom"/>
          </w:tcPr>
          <w:p w14:paraId="1901A863" w14:textId="0AB8038E"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0.009</w:t>
            </w:r>
          </w:p>
        </w:tc>
        <w:tc>
          <w:tcPr>
            <w:tcW w:w="1041" w:type="dxa"/>
            <w:shd w:val="clear" w:color="auto" w:fill="auto"/>
            <w:noWrap/>
            <w:vAlign w:val="bottom"/>
          </w:tcPr>
          <w:p w14:paraId="6FA59662" w14:textId="0451F65E"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0.02</w:t>
            </w:r>
          </w:p>
        </w:tc>
      </w:tr>
      <w:tr w:rsidR="00113657" w:rsidRPr="00286910" w14:paraId="5F1ED34C" w14:textId="77777777" w:rsidTr="00113657">
        <w:trPr>
          <w:trHeight w:val="258"/>
          <w:jc w:val="center"/>
        </w:trPr>
        <w:tc>
          <w:tcPr>
            <w:tcW w:w="3601" w:type="dxa"/>
            <w:vAlign w:val="bottom"/>
          </w:tcPr>
          <w:p w14:paraId="61AA7861" w14:textId="5D3E0759"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Thiamin diphosphate biosynthesis III (eukaryotes)</w:t>
            </w:r>
          </w:p>
        </w:tc>
        <w:tc>
          <w:tcPr>
            <w:tcW w:w="1139" w:type="dxa"/>
            <w:vAlign w:val="bottom"/>
          </w:tcPr>
          <w:p w14:paraId="71BCF28F" w14:textId="0272C231"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908</w:t>
            </w:r>
          </w:p>
        </w:tc>
        <w:tc>
          <w:tcPr>
            <w:tcW w:w="1251" w:type="dxa"/>
            <w:vAlign w:val="bottom"/>
          </w:tcPr>
          <w:p w14:paraId="63D90830" w14:textId="163EDFD8"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0.0023</w:t>
            </w:r>
          </w:p>
        </w:tc>
        <w:tc>
          <w:tcPr>
            <w:tcW w:w="1287" w:type="dxa"/>
            <w:shd w:val="clear" w:color="auto" w:fill="auto"/>
            <w:noWrap/>
            <w:vAlign w:val="bottom"/>
          </w:tcPr>
          <w:p w14:paraId="181C094F" w14:textId="6AB9B01A"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0.0009</w:t>
            </w:r>
          </w:p>
        </w:tc>
        <w:tc>
          <w:tcPr>
            <w:tcW w:w="1041" w:type="dxa"/>
            <w:shd w:val="clear" w:color="auto" w:fill="auto"/>
            <w:noWrap/>
            <w:vAlign w:val="bottom"/>
          </w:tcPr>
          <w:p w14:paraId="70389679" w14:textId="080370F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0.010</w:t>
            </w:r>
          </w:p>
        </w:tc>
        <w:tc>
          <w:tcPr>
            <w:tcW w:w="1041" w:type="dxa"/>
            <w:shd w:val="clear" w:color="auto" w:fill="auto"/>
            <w:noWrap/>
            <w:vAlign w:val="bottom"/>
          </w:tcPr>
          <w:p w14:paraId="45F18F9A" w14:textId="2F07C4DE"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0.02</w:t>
            </w:r>
          </w:p>
        </w:tc>
      </w:tr>
      <w:tr w:rsidR="00113657" w:rsidRPr="00286910" w14:paraId="7D510EBB" w14:textId="77777777" w:rsidTr="00113657">
        <w:trPr>
          <w:trHeight w:val="258"/>
          <w:jc w:val="center"/>
        </w:trPr>
        <w:tc>
          <w:tcPr>
            <w:tcW w:w="3601" w:type="dxa"/>
            <w:vAlign w:val="bottom"/>
          </w:tcPr>
          <w:p w14:paraId="3C9CE7F8" w14:textId="3563F6A3"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Polyamine biosynthesis I</w:t>
            </w:r>
          </w:p>
        </w:tc>
        <w:tc>
          <w:tcPr>
            <w:tcW w:w="1139" w:type="dxa"/>
            <w:vAlign w:val="bottom"/>
          </w:tcPr>
          <w:p w14:paraId="6C62A81F" w14:textId="07908AFA"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893</w:t>
            </w:r>
          </w:p>
        </w:tc>
        <w:tc>
          <w:tcPr>
            <w:tcW w:w="1251" w:type="dxa"/>
            <w:vAlign w:val="bottom"/>
          </w:tcPr>
          <w:p w14:paraId="6A7BFB5E" w14:textId="6F4FAB7D"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0.0023</w:t>
            </w:r>
          </w:p>
        </w:tc>
        <w:tc>
          <w:tcPr>
            <w:tcW w:w="1287" w:type="dxa"/>
            <w:shd w:val="clear" w:color="auto" w:fill="auto"/>
            <w:noWrap/>
            <w:vAlign w:val="bottom"/>
          </w:tcPr>
          <w:p w14:paraId="31674307" w14:textId="14F2598F"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0.0009</w:t>
            </w:r>
          </w:p>
        </w:tc>
        <w:tc>
          <w:tcPr>
            <w:tcW w:w="1041" w:type="dxa"/>
            <w:shd w:val="clear" w:color="auto" w:fill="auto"/>
            <w:noWrap/>
            <w:vAlign w:val="bottom"/>
          </w:tcPr>
          <w:p w14:paraId="03BC9FEE" w14:textId="3398EFB6"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0.01</w:t>
            </w:r>
          </w:p>
        </w:tc>
        <w:tc>
          <w:tcPr>
            <w:tcW w:w="1041" w:type="dxa"/>
            <w:shd w:val="clear" w:color="auto" w:fill="auto"/>
            <w:noWrap/>
            <w:vAlign w:val="bottom"/>
          </w:tcPr>
          <w:p w14:paraId="76503012" w14:textId="29B774BF"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0.03</w:t>
            </w:r>
          </w:p>
        </w:tc>
      </w:tr>
      <w:tr w:rsidR="00113657" w:rsidRPr="00286910" w14:paraId="775D916D" w14:textId="77777777" w:rsidTr="00113657">
        <w:trPr>
          <w:trHeight w:val="258"/>
          <w:jc w:val="center"/>
        </w:trPr>
        <w:tc>
          <w:tcPr>
            <w:tcW w:w="3601" w:type="dxa"/>
            <w:vAlign w:val="bottom"/>
          </w:tcPr>
          <w:p w14:paraId="29AF273A" w14:textId="5D1B5F24"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Purine nucleotides de novo biosynthesis II</w:t>
            </w:r>
          </w:p>
        </w:tc>
        <w:tc>
          <w:tcPr>
            <w:tcW w:w="1139" w:type="dxa"/>
            <w:vAlign w:val="bottom"/>
          </w:tcPr>
          <w:p w14:paraId="52A6AC77" w14:textId="4F303CA3"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900</w:t>
            </w:r>
          </w:p>
        </w:tc>
        <w:tc>
          <w:tcPr>
            <w:tcW w:w="1251" w:type="dxa"/>
            <w:vAlign w:val="bottom"/>
          </w:tcPr>
          <w:p w14:paraId="3F80A952" w14:textId="7314DA93"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0.0022</w:t>
            </w:r>
          </w:p>
        </w:tc>
        <w:tc>
          <w:tcPr>
            <w:tcW w:w="1287" w:type="dxa"/>
            <w:shd w:val="clear" w:color="auto" w:fill="auto"/>
            <w:noWrap/>
            <w:vAlign w:val="bottom"/>
          </w:tcPr>
          <w:p w14:paraId="45EC930B" w14:textId="1078A77A"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0.0009</w:t>
            </w:r>
          </w:p>
        </w:tc>
        <w:tc>
          <w:tcPr>
            <w:tcW w:w="1041" w:type="dxa"/>
            <w:shd w:val="clear" w:color="auto" w:fill="auto"/>
            <w:noWrap/>
            <w:vAlign w:val="bottom"/>
          </w:tcPr>
          <w:p w14:paraId="52C52F16" w14:textId="5052A0A5"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0.02</w:t>
            </w:r>
          </w:p>
        </w:tc>
        <w:tc>
          <w:tcPr>
            <w:tcW w:w="1041" w:type="dxa"/>
            <w:shd w:val="clear" w:color="auto" w:fill="auto"/>
            <w:noWrap/>
            <w:vAlign w:val="bottom"/>
          </w:tcPr>
          <w:p w14:paraId="71AC3AED" w14:textId="7C4C9534"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0.04</w:t>
            </w:r>
          </w:p>
        </w:tc>
      </w:tr>
      <w:tr w:rsidR="00113657" w:rsidRPr="00286910" w14:paraId="31142003" w14:textId="77777777" w:rsidTr="00113657">
        <w:trPr>
          <w:trHeight w:val="258"/>
          <w:jc w:val="center"/>
        </w:trPr>
        <w:tc>
          <w:tcPr>
            <w:tcW w:w="3601" w:type="dxa"/>
            <w:vAlign w:val="bottom"/>
          </w:tcPr>
          <w:p w14:paraId="5BA10233" w14:textId="5618987F"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ß-D-glucuronide and D-glucuronate degradation</w:t>
            </w:r>
          </w:p>
        </w:tc>
        <w:tc>
          <w:tcPr>
            <w:tcW w:w="1139" w:type="dxa"/>
            <w:vAlign w:val="bottom"/>
          </w:tcPr>
          <w:p w14:paraId="49BD3B10" w14:textId="0893234F"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907</w:t>
            </w:r>
          </w:p>
        </w:tc>
        <w:tc>
          <w:tcPr>
            <w:tcW w:w="1251" w:type="dxa"/>
            <w:vAlign w:val="bottom"/>
          </w:tcPr>
          <w:p w14:paraId="4ADE4541" w14:textId="102A61C8"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0.0022</w:t>
            </w:r>
          </w:p>
        </w:tc>
        <w:tc>
          <w:tcPr>
            <w:tcW w:w="1287" w:type="dxa"/>
            <w:shd w:val="clear" w:color="auto" w:fill="auto"/>
            <w:noWrap/>
            <w:vAlign w:val="bottom"/>
          </w:tcPr>
          <w:p w14:paraId="4C13A993" w14:textId="2E61387D"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0.0010</w:t>
            </w:r>
          </w:p>
        </w:tc>
        <w:tc>
          <w:tcPr>
            <w:tcW w:w="1041" w:type="dxa"/>
            <w:shd w:val="clear" w:color="auto" w:fill="auto"/>
            <w:noWrap/>
            <w:vAlign w:val="bottom"/>
          </w:tcPr>
          <w:p w14:paraId="7D4DA84F" w14:textId="01D3058A"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0.03</w:t>
            </w:r>
          </w:p>
        </w:tc>
        <w:tc>
          <w:tcPr>
            <w:tcW w:w="1041" w:type="dxa"/>
            <w:shd w:val="clear" w:color="auto" w:fill="auto"/>
            <w:noWrap/>
            <w:vAlign w:val="bottom"/>
          </w:tcPr>
          <w:p w14:paraId="273ED8E9" w14:textId="6151E217"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0.0478</w:t>
            </w:r>
          </w:p>
        </w:tc>
      </w:tr>
      <w:tr w:rsidR="00113657" w:rsidRPr="00286910" w14:paraId="54A2700A" w14:textId="77777777" w:rsidTr="00113657">
        <w:trPr>
          <w:trHeight w:val="258"/>
          <w:jc w:val="center"/>
        </w:trPr>
        <w:tc>
          <w:tcPr>
            <w:tcW w:w="3601" w:type="dxa"/>
            <w:vAlign w:val="bottom"/>
          </w:tcPr>
          <w:p w14:paraId="6C1CE3DC" w14:textId="5AEA2A1B"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Histidine, purine, and pyrimidine biosynthesis</w:t>
            </w:r>
          </w:p>
        </w:tc>
        <w:tc>
          <w:tcPr>
            <w:tcW w:w="1139" w:type="dxa"/>
            <w:vAlign w:val="bottom"/>
          </w:tcPr>
          <w:p w14:paraId="5370DFBA" w14:textId="0FBE39AF"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887</w:t>
            </w:r>
          </w:p>
        </w:tc>
        <w:tc>
          <w:tcPr>
            <w:tcW w:w="1251" w:type="dxa"/>
            <w:vAlign w:val="bottom"/>
          </w:tcPr>
          <w:p w14:paraId="2B5E67C8" w14:textId="2859CD66"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0.0024</w:t>
            </w:r>
          </w:p>
        </w:tc>
        <w:tc>
          <w:tcPr>
            <w:tcW w:w="1287" w:type="dxa"/>
            <w:shd w:val="clear" w:color="auto" w:fill="auto"/>
            <w:noWrap/>
            <w:vAlign w:val="bottom"/>
          </w:tcPr>
          <w:p w14:paraId="5FC03D0B" w14:textId="71CAD3DE"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0.0011</w:t>
            </w:r>
          </w:p>
        </w:tc>
        <w:tc>
          <w:tcPr>
            <w:tcW w:w="1041" w:type="dxa"/>
            <w:shd w:val="clear" w:color="auto" w:fill="auto"/>
            <w:noWrap/>
            <w:vAlign w:val="bottom"/>
          </w:tcPr>
          <w:p w14:paraId="38461D3F" w14:textId="69C8D32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0.03</w:t>
            </w:r>
          </w:p>
        </w:tc>
        <w:tc>
          <w:tcPr>
            <w:tcW w:w="1041" w:type="dxa"/>
            <w:shd w:val="clear" w:color="auto" w:fill="auto"/>
            <w:noWrap/>
            <w:vAlign w:val="bottom"/>
          </w:tcPr>
          <w:p w14:paraId="74DCC5F0" w14:textId="6B7B14DA"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0.0496</w:t>
            </w:r>
          </w:p>
        </w:tc>
      </w:tr>
      <w:tr w:rsidR="00113657" w:rsidRPr="00286910" w14:paraId="652D30D9" w14:textId="77777777" w:rsidTr="00113657">
        <w:trPr>
          <w:trHeight w:val="258"/>
          <w:jc w:val="center"/>
        </w:trPr>
        <w:tc>
          <w:tcPr>
            <w:tcW w:w="3601" w:type="dxa"/>
            <w:vAlign w:val="bottom"/>
          </w:tcPr>
          <w:p w14:paraId="76B1002D" w14:textId="6CB5EDAB"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Purine nucleotide salvage</w:t>
            </w:r>
          </w:p>
        </w:tc>
        <w:tc>
          <w:tcPr>
            <w:tcW w:w="1139" w:type="dxa"/>
            <w:vAlign w:val="bottom"/>
          </w:tcPr>
          <w:p w14:paraId="3CC563A5" w14:textId="0FB7B9F5"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878</w:t>
            </w:r>
          </w:p>
        </w:tc>
        <w:tc>
          <w:tcPr>
            <w:tcW w:w="1251" w:type="dxa"/>
            <w:vAlign w:val="bottom"/>
          </w:tcPr>
          <w:p w14:paraId="7F60C8A9" w14:textId="0E967A25"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-0.0064</w:t>
            </w:r>
          </w:p>
        </w:tc>
        <w:tc>
          <w:tcPr>
            <w:tcW w:w="1287" w:type="dxa"/>
            <w:shd w:val="clear" w:color="auto" w:fill="auto"/>
            <w:noWrap/>
            <w:vAlign w:val="bottom"/>
          </w:tcPr>
          <w:p w14:paraId="3EFF0796" w14:textId="7003AAA2"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0.0014</w:t>
            </w:r>
          </w:p>
        </w:tc>
        <w:tc>
          <w:tcPr>
            <w:tcW w:w="1041" w:type="dxa"/>
            <w:shd w:val="clear" w:color="auto" w:fill="auto"/>
            <w:noWrap/>
            <w:vAlign w:val="bottom"/>
          </w:tcPr>
          <w:p w14:paraId="2BF41B62" w14:textId="279AED49"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&lt;.0001</w:t>
            </w:r>
          </w:p>
        </w:tc>
        <w:tc>
          <w:tcPr>
            <w:tcW w:w="1041" w:type="dxa"/>
            <w:shd w:val="clear" w:color="auto" w:fill="auto"/>
            <w:noWrap/>
            <w:vAlign w:val="bottom"/>
          </w:tcPr>
          <w:p w14:paraId="4ECB37EC" w14:textId="41FCEFC8"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0.0003</w:t>
            </w:r>
          </w:p>
        </w:tc>
      </w:tr>
      <w:tr w:rsidR="00113657" w:rsidRPr="00286910" w14:paraId="2F582762" w14:textId="77777777" w:rsidTr="00113657">
        <w:trPr>
          <w:trHeight w:val="258"/>
          <w:jc w:val="center"/>
        </w:trPr>
        <w:tc>
          <w:tcPr>
            <w:tcW w:w="3601" w:type="dxa"/>
            <w:vAlign w:val="bottom"/>
          </w:tcPr>
          <w:p w14:paraId="11B7E60D" w14:textId="3337FB8D"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Unsaturated fatty acids biosynthesis (e. coli)</w:t>
            </w:r>
          </w:p>
        </w:tc>
        <w:tc>
          <w:tcPr>
            <w:tcW w:w="1139" w:type="dxa"/>
            <w:vAlign w:val="bottom"/>
          </w:tcPr>
          <w:p w14:paraId="5A95223D" w14:textId="1665952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684</w:t>
            </w:r>
          </w:p>
        </w:tc>
        <w:tc>
          <w:tcPr>
            <w:tcW w:w="1251" w:type="dxa"/>
            <w:vAlign w:val="bottom"/>
          </w:tcPr>
          <w:p w14:paraId="570145CE" w14:textId="37732219"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-0.0049</w:t>
            </w:r>
          </w:p>
        </w:tc>
        <w:tc>
          <w:tcPr>
            <w:tcW w:w="1287" w:type="dxa"/>
            <w:shd w:val="clear" w:color="auto" w:fill="auto"/>
            <w:noWrap/>
            <w:vAlign w:val="bottom"/>
          </w:tcPr>
          <w:p w14:paraId="66DFDBCE" w14:textId="45EE468A"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0.0012</w:t>
            </w:r>
          </w:p>
        </w:tc>
        <w:tc>
          <w:tcPr>
            <w:tcW w:w="1041" w:type="dxa"/>
            <w:shd w:val="clear" w:color="auto" w:fill="auto"/>
            <w:noWrap/>
            <w:vAlign w:val="bottom"/>
          </w:tcPr>
          <w:p w14:paraId="6B11B83E" w14:textId="27A2CBDD"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&lt;.0001</w:t>
            </w:r>
          </w:p>
        </w:tc>
        <w:tc>
          <w:tcPr>
            <w:tcW w:w="1041" w:type="dxa"/>
            <w:shd w:val="clear" w:color="auto" w:fill="auto"/>
            <w:noWrap/>
            <w:vAlign w:val="bottom"/>
          </w:tcPr>
          <w:p w14:paraId="21D6250D" w14:textId="0DBBA10A"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0.0009</w:t>
            </w:r>
          </w:p>
        </w:tc>
      </w:tr>
      <w:tr w:rsidR="00113657" w:rsidRPr="00286910" w14:paraId="050CB8FC" w14:textId="77777777" w:rsidTr="00113657">
        <w:trPr>
          <w:trHeight w:val="258"/>
          <w:jc w:val="center"/>
        </w:trPr>
        <w:tc>
          <w:tcPr>
            <w:tcW w:w="3601" w:type="dxa"/>
            <w:vAlign w:val="bottom"/>
          </w:tcPr>
          <w:p w14:paraId="63EBB543" w14:textId="76FA1F5A"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Mycolate biosynthesis</w:t>
            </w:r>
          </w:p>
        </w:tc>
        <w:tc>
          <w:tcPr>
            <w:tcW w:w="1139" w:type="dxa"/>
            <w:vAlign w:val="bottom"/>
          </w:tcPr>
          <w:p w14:paraId="5070A152" w14:textId="5217553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684</w:t>
            </w:r>
          </w:p>
        </w:tc>
        <w:tc>
          <w:tcPr>
            <w:tcW w:w="1251" w:type="dxa"/>
            <w:vAlign w:val="bottom"/>
          </w:tcPr>
          <w:p w14:paraId="6495C34C" w14:textId="4B72B9FF"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-0.0051</w:t>
            </w:r>
          </w:p>
        </w:tc>
        <w:tc>
          <w:tcPr>
            <w:tcW w:w="1287" w:type="dxa"/>
            <w:shd w:val="clear" w:color="auto" w:fill="auto"/>
            <w:noWrap/>
            <w:vAlign w:val="bottom"/>
          </w:tcPr>
          <w:p w14:paraId="60723364" w14:textId="653CE637"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0.0012</w:t>
            </w:r>
          </w:p>
        </w:tc>
        <w:tc>
          <w:tcPr>
            <w:tcW w:w="1041" w:type="dxa"/>
            <w:shd w:val="clear" w:color="auto" w:fill="auto"/>
            <w:noWrap/>
            <w:vAlign w:val="bottom"/>
          </w:tcPr>
          <w:p w14:paraId="30E55703" w14:textId="00884BC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&lt;.0001</w:t>
            </w:r>
          </w:p>
        </w:tc>
        <w:tc>
          <w:tcPr>
            <w:tcW w:w="1041" w:type="dxa"/>
            <w:shd w:val="clear" w:color="auto" w:fill="auto"/>
            <w:noWrap/>
            <w:vAlign w:val="bottom"/>
          </w:tcPr>
          <w:p w14:paraId="6947DD96" w14:textId="372715C4"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0.001</w:t>
            </w:r>
          </w:p>
        </w:tc>
      </w:tr>
      <w:tr w:rsidR="00113657" w:rsidRPr="00286910" w14:paraId="219E9101" w14:textId="77777777" w:rsidTr="00113657">
        <w:trPr>
          <w:trHeight w:val="258"/>
          <w:jc w:val="center"/>
        </w:trPr>
        <w:tc>
          <w:tcPr>
            <w:tcW w:w="3601" w:type="dxa"/>
            <w:vAlign w:val="bottom"/>
          </w:tcPr>
          <w:p w14:paraId="542147D4" w14:textId="0E3B9A1B"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Purine deoxyribonucleosides degradation</w:t>
            </w:r>
          </w:p>
        </w:tc>
        <w:tc>
          <w:tcPr>
            <w:tcW w:w="1139" w:type="dxa"/>
            <w:vAlign w:val="bottom"/>
          </w:tcPr>
          <w:p w14:paraId="1F7BB2DE" w14:textId="642C7E89"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896</w:t>
            </w:r>
          </w:p>
        </w:tc>
        <w:tc>
          <w:tcPr>
            <w:tcW w:w="1251" w:type="dxa"/>
            <w:vAlign w:val="bottom"/>
          </w:tcPr>
          <w:p w14:paraId="1BCD7745" w14:textId="080A671E"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-0.0040</w:t>
            </w:r>
          </w:p>
        </w:tc>
        <w:tc>
          <w:tcPr>
            <w:tcW w:w="1287" w:type="dxa"/>
            <w:shd w:val="clear" w:color="auto" w:fill="auto"/>
            <w:noWrap/>
            <w:vAlign w:val="bottom"/>
          </w:tcPr>
          <w:p w14:paraId="34655115" w14:textId="548A794A"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0.0010</w:t>
            </w:r>
          </w:p>
        </w:tc>
        <w:tc>
          <w:tcPr>
            <w:tcW w:w="1041" w:type="dxa"/>
            <w:shd w:val="clear" w:color="auto" w:fill="auto"/>
            <w:noWrap/>
            <w:vAlign w:val="bottom"/>
          </w:tcPr>
          <w:p w14:paraId="2DC0792D" w14:textId="34A56312"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0.0001</w:t>
            </w:r>
          </w:p>
        </w:tc>
        <w:tc>
          <w:tcPr>
            <w:tcW w:w="1041" w:type="dxa"/>
            <w:shd w:val="clear" w:color="auto" w:fill="auto"/>
            <w:noWrap/>
            <w:vAlign w:val="bottom"/>
          </w:tcPr>
          <w:p w14:paraId="4BF56E8A" w14:textId="0C07CB94"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0.002</w:t>
            </w:r>
          </w:p>
        </w:tc>
      </w:tr>
      <w:tr w:rsidR="00113657" w:rsidRPr="00286910" w14:paraId="1A51C89B" w14:textId="77777777" w:rsidTr="00113657">
        <w:trPr>
          <w:trHeight w:val="258"/>
          <w:jc w:val="center"/>
        </w:trPr>
        <w:tc>
          <w:tcPr>
            <w:tcW w:w="3601" w:type="dxa"/>
            <w:vAlign w:val="bottom"/>
          </w:tcPr>
          <w:p w14:paraId="5B2DAA47" w14:textId="4A8FEE6E"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L-phenylalanine biosynthesis</w:t>
            </w:r>
          </w:p>
        </w:tc>
        <w:tc>
          <w:tcPr>
            <w:tcW w:w="1139" w:type="dxa"/>
            <w:vAlign w:val="bottom"/>
          </w:tcPr>
          <w:p w14:paraId="2611F7D1" w14:textId="19FF3506"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501</w:t>
            </w:r>
          </w:p>
        </w:tc>
        <w:tc>
          <w:tcPr>
            <w:tcW w:w="1251" w:type="dxa"/>
            <w:vAlign w:val="bottom"/>
          </w:tcPr>
          <w:p w14:paraId="01EA5A9C" w14:textId="53A34D11"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-0.0054</w:t>
            </w:r>
          </w:p>
        </w:tc>
        <w:tc>
          <w:tcPr>
            <w:tcW w:w="1287" w:type="dxa"/>
            <w:shd w:val="clear" w:color="auto" w:fill="auto"/>
            <w:noWrap/>
            <w:vAlign w:val="bottom"/>
          </w:tcPr>
          <w:p w14:paraId="16A2CCF8" w14:textId="0893FC99"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0.0014</w:t>
            </w:r>
          </w:p>
        </w:tc>
        <w:tc>
          <w:tcPr>
            <w:tcW w:w="1041" w:type="dxa"/>
            <w:shd w:val="clear" w:color="auto" w:fill="auto"/>
            <w:noWrap/>
            <w:vAlign w:val="bottom"/>
          </w:tcPr>
          <w:p w14:paraId="0F4DE9C4" w14:textId="2AE0C3EB"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0.0001</w:t>
            </w:r>
          </w:p>
        </w:tc>
        <w:tc>
          <w:tcPr>
            <w:tcW w:w="1041" w:type="dxa"/>
            <w:shd w:val="clear" w:color="auto" w:fill="auto"/>
            <w:noWrap/>
            <w:vAlign w:val="bottom"/>
          </w:tcPr>
          <w:p w14:paraId="3B0DC52B" w14:textId="3322AC94"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0.002</w:t>
            </w:r>
          </w:p>
        </w:tc>
      </w:tr>
      <w:tr w:rsidR="00113657" w:rsidRPr="00286910" w14:paraId="3375AC77" w14:textId="77777777" w:rsidTr="00113657">
        <w:trPr>
          <w:trHeight w:val="258"/>
          <w:jc w:val="center"/>
        </w:trPr>
        <w:tc>
          <w:tcPr>
            <w:tcW w:w="3601" w:type="dxa"/>
            <w:vAlign w:val="bottom"/>
          </w:tcPr>
          <w:p w14:paraId="4E89AECF" w14:textId="3B1FD9DF"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Heme biosynthesis from uroporphyrinogen-iii</w:t>
            </w:r>
          </w:p>
        </w:tc>
        <w:tc>
          <w:tcPr>
            <w:tcW w:w="1139" w:type="dxa"/>
            <w:vAlign w:val="bottom"/>
          </w:tcPr>
          <w:p w14:paraId="75B52569" w14:textId="6EA1E631"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282</w:t>
            </w:r>
          </w:p>
        </w:tc>
        <w:tc>
          <w:tcPr>
            <w:tcW w:w="1251" w:type="dxa"/>
            <w:vAlign w:val="bottom"/>
          </w:tcPr>
          <w:p w14:paraId="13042680" w14:textId="6627B62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-0.0020</w:t>
            </w:r>
          </w:p>
        </w:tc>
        <w:tc>
          <w:tcPr>
            <w:tcW w:w="1287" w:type="dxa"/>
            <w:shd w:val="clear" w:color="auto" w:fill="auto"/>
            <w:noWrap/>
            <w:vAlign w:val="bottom"/>
          </w:tcPr>
          <w:p w14:paraId="2145B42D" w14:textId="34285D10"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0.0005</w:t>
            </w:r>
          </w:p>
        </w:tc>
        <w:tc>
          <w:tcPr>
            <w:tcW w:w="1041" w:type="dxa"/>
            <w:shd w:val="clear" w:color="auto" w:fill="auto"/>
            <w:noWrap/>
            <w:vAlign w:val="bottom"/>
          </w:tcPr>
          <w:p w14:paraId="3564740A" w14:textId="7D2A3F35"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0.0003</w:t>
            </w:r>
          </w:p>
        </w:tc>
        <w:tc>
          <w:tcPr>
            <w:tcW w:w="1041" w:type="dxa"/>
            <w:shd w:val="clear" w:color="auto" w:fill="auto"/>
            <w:noWrap/>
            <w:vAlign w:val="bottom"/>
          </w:tcPr>
          <w:p w14:paraId="69C486D6" w14:textId="065C309A"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0.002</w:t>
            </w:r>
          </w:p>
        </w:tc>
      </w:tr>
      <w:tr w:rsidR="00113657" w:rsidRPr="00286910" w14:paraId="67EEB9FD" w14:textId="77777777" w:rsidTr="00113657">
        <w:trPr>
          <w:trHeight w:val="258"/>
          <w:jc w:val="center"/>
        </w:trPr>
        <w:tc>
          <w:tcPr>
            <w:tcW w:w="3601" w:type="dxa"/>
            <w:vAlign w:val="bottom"/>
          </w:tcPr>
          <w:p w14:paraId="44661A36" w14:textId="22CBAF2E"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Demethylmenaquinol-6 biosynthesis I</w:t>
            </w:r>
          </w:p>
        </w:tc>
        <w:tc>
          <w:tcPr>
            <w:tcW w:w="1139" w:type="dxa"/>
            <w:vAlign w:val="bottom"/>
          </w:tcPr>
          <w:p w14:paraId="7AFD8113" w14:textId="5408DCC9"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190</w:t>
            </w:r>
          </w:p>
        </w:tc>
        <w:tc>
          <w:tcPr>
            <w:tcW w:w="1251" w:type="dxa"/>
            <w:vAlign w:val="bottom"/>
          </w:tcPr>
          <w:p w14:paraId="1C086050" w14:textId="7A4ACA1A"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-0.0028</w:t>
            </w:r>
          </w:p>
        </w:tc>
        <w:tc>
          <w:tcPr>
            <w:tcW w:w="1287" w:type="dxa"/>
            <w:shd w:val="clear" w:color="auto" w:fill="auto"/>
            <w:noWrap/>
            <w:vAlign w:val="bottom"/>
          </w:tcPr>
          <w:p w14:paraId="0863969C" w14:textId="0DD582CE"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0.0008</w:t>
            </w:r>
          </w:p>
        </w:tc>
        <w:tc>
          <w:tcPr>
            <w:tcW w:w="1041" w:type="dxa"/>
            <w:shd w:val="clear" w:color="auto" w:fill="auto"/>
            <w:noWrap/>
            <w:vAlign w:val="bottom"/>
          </w:tcPr>
          <w:p w14:paraId="5AF46C5E" w14:textId="627AC48E"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0.0003</w:t>
            </w:r>
          </w:p>
        </w:tc>
        <w:tc>
          <w:tcPr>
            <w:tcW w:w="1041" w:type="dxa"/>
            <w:shd w:val="clear" w:color="auto" w:fill="auto"/>
            <w:noWrap/>
            <w:vAlign w:val="bottom"/>
          </w:tcPr>
          <w:p w14:paraId="6DEE3EDE" w14:textId="39869C80"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0.002</w:t>
            </w:r>
          </w:p>
        </w:tc>
      </w:tr>
      <w:tr w:rsidR="00113657" w:rsidRPr="00286910" w14:paraId="68CEEC1A" w14:textId="77777777" w:rsidTr="00113657">
        <w:trPr>
          <w:trHeight w:val="258"/>
          <w:jc w:val="center"/>
        </w:trPr>
        <w:tc>
          <w:tcPr>
            <w:tcW w:w="3601" w:type="dxa"/>
            <w:vAlign w:val="bottom"/>
          </w:tcPr>
          <w:p w14:paraId="4C621C1D" w14:textId="2802912F"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Demethylmenaquinol-9 biosynthesis</w:t>
            </w:r>
          </w:p>
        </w:tc>
        <w:tc>
          <w:tcPr>
            <w:tcW w:w="1139" w:type="dxa"/>
            <w:vAlign w:val="bottom"/>
          </w:tcPr>
          <w:p w14:paraId="434A1061" w14:textId="730AF5F0"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190</w:t>
            </w:r>
          </w:p>
        </w:tc>
        <w:tc>
          <w:tcPr>
            <w:tcW w:w="1251" w:type="dxa"/>
            <w:vAlign w:val="bottom"/>
          </w:tcPr>
          <w:p w14:paraId="6ADD7261" w14:textId="65FEA795"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-0.0028</w:t>
            </w:r>
          </w:p>
        </w:tc>
        <w:tc>
          <w:tcPr>
            <w:tcW w:w="1287" w:type="dxa"/>
            <w:shd w:val="clear" w:color="auto" w:fill="auto"/>
            <w:noWrap/>
            <w:vAlign w:val="bottom"/>
          </w:tcPr>
          <w:p w14:paraId="4C79D804" w14:textId="22019A8E"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0.0008</w:t>
            </w:r>
          </w:p>
        </w:tc>
        <w:tc>
          <w:tcPr>
            <w:tcW w:w="1041" w:type="dxa"/>
            <w:shd w:val="clear" w:color="auto" w:fill="auto"/>
            <w:noWrap/>
            <w:vAlign w:val="bottom"/>
          </w:tcPr>
          <w:p w14:paraId="17F5997D" w14:textId="7BA2C7E5"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0.0003</w:t>
            </w:r>
          </w:p>
        </w:tc>
        <w:tc>
          <w:tcPr>
            <w:tcW w:w="1041" w:type="dxa"/>
            <w:shd w:val="clear" w:color="auto" w:fill="auto"/>
            <w:noWrap/>
            <w:vAlign w:val="bottom"/>
          </w:tcPr>
          <w:p w14:paraId="440E047C" w14:textId="3B08950F"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0.002</w:t>
            </w:r>
          </w:p>
        </w:tc>
      </w:tr>
      <w:tr w:rsidR="00113657" w:rsidRPr="00286910" w14:paraId="27F4EC92" w14:textId="77777777" w:rsidTr="00113657">
        <w:trPr>
          <w:trHeight w:val="258"/>
          <w:jc w:val="center"/>
        </w:trPr>
        <w:tc>
          <w:tcPr>
            <w:tcW w:w="3601" w:type="dxa"/>
            <w:vAlign w:val="bottom"/>
          </w:tcPr>
          <w:p w14:paraId="6544803A" w14:textId="06672D50"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Menaquinol-9 biosynthesis</w:t>
            </w:r>
          </w:p>
        </w:tc>
        <w:tc>
          <w:tcPr>
            <w:tcW w:w="1139" w:type="dxa"/>
            <w:vAlign w:val="bottom"/>
          </w:tcPr>
          <w:p w14:paraId="77B3F78C" w14:textId="068A001C"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190</w:t>
            </w:r>
          </w:p>
        </w:tc>
        <w:tc>
          <w:tcPr>
            <w:tcW w:w="1251" w:type="dxa"/>
            <w:vAlign w:val="bottom"/>
          </w:tcPr>
          <w:p w14:paraId="0FF828A9" w14:textId="60D4BD6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-0.0033</w:t>
            </w:r>
          </w:p>
        </w:tc>
        <w:tc>
          <w:tcPr>
            <w:tcW w:w="1287" w:type="dxa"/>
            <w:shd w:val="clear" w:color="auto" w:fill="auto"/>
            <w:noWrap/>
            <w:vAlign w:val="bottom"/>
          </w:tcPr>
          <w:p w14:paraId="3E3C8AF9" w14:textId="1F2F5E15"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0.0009</w:t>
            </w:r>
          </w:p>
        </w:tc>
        <w:tc>
          <w:tcPr>
            <w:tcW w:w="1041" w:type="dxa"/>
            <w:shd w:val="clear" w:color="auto" w:fill="auto"/>
            <w:noWrap/>
            <w:vAlign w:val="bottom"/>
          </w:tcPr>
          <w:p w14:paraId="75EEDAA5" w14:textId="261BA60D"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0.0003</w:t>
            </w:r>
          </w:p>
        </w:tc>
        <w:tc>
          <w:tcPr>
            <w:tcW w:w="1041" w:type="dxa"/>
            <w:shd w:val="clear" w:color="auto" w:fill="auto"/>
            <w:noWrap/>
            <w:vAlign w:val="bottom"/>
          </w:tcPr>
          <w:p w14:paraId="6746F369" w14:textId="4E78B5BB"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0.002</w:t>
            </w:r>
          </w:p>
        </w:tc>
      </w:tr>
      <w:tr w:rsidR="00113657" w:rsidRPr="00286910" w14:paraId="0E956975" w14:textId="77777777" w:rsidTr="00113657">
        <w:trPr>
          <w:trHeight w:val="258"/>
          <w:jc w:val="center"/>
        </w:trPr>
        <w:tc>
          <w:tcPr>
            <w:tcW w:w="3601" w:type="dxa"/>
            <w:vAlign w:val="bottom"/>
          </w:tcPr>
          <w:p w14:paraId="7A246651" w14:textId="4DC431C7"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Menaquinol-6 biosynthesis I</w:t>
            </w:r>
          </w:p>
        </w:tc>
        <w:tc>
          <w:tcPr>
            <w:tcW w:w="1139" w:type="dxa"/>
            <w:vAlign w:val="bottom"/>
          </w:tcPr>
          <w:p w14:paraId="2265CB9A" w14:textId="7732F8D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190</w:t>
            </w:r>
          </w:p>
        </w:tc>
        <w:tc>
          <w:tcPr>
            <w:tcW w:w="1251" w:type="dxa"/>
            <w:vAlign w:val="bottom"/>
          </w:tcPr>
          <w:p w14:paraId="617623FD" w14:textId="31DB4B65"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-0.0033</w:t>
            </w:r>
          </w:p>
        </w:tc>
        <w:tc>
          <w:tcPr>
            <w:tcW w:w="1287" w:type="dxa"/>
            <w:shd w:val="clear" w:color="auto" w:fill="auto"/>
            <w:noWrap/>
            <w:vAlign w:val="bottom"/>
          </w:tcPr>
          <w:p w14:paraId="0C4F96C7" w14:textId="0CA56EE8"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0.0009</w:t>
            </w:r>
          </w:p>
        </w:tc>
        <w:tc>
          <w:tcPr>
            <w:tcW w:w="1041" w:type="dxa"/>
            <w:shd w:val="clear" w:color="auto" w:fill="auto"/>
            <w:noWrap/>
            <w:vAlign w:val="bottom"/>
          </w:tcPr>
          <w:p w14:paraId="1DFA60BC" w14:textId="25EC6B99"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0.0003</w:t>
            </w:r>
          </w:p>
        </w:tc>
        <w:tc>
          <w:tcPr>
            <w:tcW w:w="1041" w:type="dxa"/>
            <w:shd w:val="clear" w:color="auto" w:fill="auto"/>
            <w:noWrap/>
            <w:vAlign w:val="bottom"/>
          </w:tcPr>
          <w:p w14:paraId="295DCD30" w14:textId="6C485A49"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0.002</w:t>
            </w:r>
          </w:p>
        </w:tc>
      </w:tr>
      <w:tr w:rsidR="00113657" w:rsidRPr="00286910" w14:paraId="3A9A1DC2" w14:textId="77777777" w:rsidTr="00113657">
        <w:trPr>
          <w:trHeight w:val="258"/>
          <w:jc w:val="center"/>
        </w:trPr>
        <w:tc>
          <w:tcPr>
            <w:tcW w:w="3601" w:type="dxa"/>
            <w:vAlign w:val="bottom"/>
          </w:tcPr>
          <w:p w14:paraId="14FB57C4" w14:textId="128B09AF"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Menaquinol-10 biosynthesis</w:t>
            </w:r>
          </w:p>
        </w:tc>
        <w:tc>
          <w:tcPr>
            <w:tcW w:w="1139" w:type="dxa"/>
            <w:vAlign w:val="bottom"/>
          </w:tcPr>
          <w:p w14:paraId="667FB73D" w14:textId="7980C1DE"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190</w:t>
            </w:r>
          </w:p>
        </w:tc>
        <w:tc>
          <w:tcPr>
            <w:tcW w:w="1251" w:type="dxa"/>
            <w:vAlign w:val="bottom"/>
          </w:tcPr>
          <w:p w14:paraId="0962BEC4" w14:textId="1A35799E"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-0.0033</w:t>
            </w:r>
          </w:p>
        </w:tc>
        <w:tc>
          <w:tcPr>
            <w:tcW w:w="1287" w:type="dxa"/>
            <w:shd w:val="clear" w:color="auto" w:fill="auto"/>
            <w:noWrap/>
            <w:vAlign w:val="bottom"/>
          </w:tcPr>
          <w:p w14:paraId="2C3D2066" w14:textId="716DF415"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0.0009</w:t>
            </w:r>
          </w:p>
        </w:tc>
        <w:tc>
          <w:tcPr>
            <w:tcW w:w="1041" w:type="dxa"/>
            <w:shd w:val="clear" w:color="auto" w:fill="auto"/>
            <w:noWrap/>
            <w:vAlign w:val="bottom"/>
          </w:tcPr>
          <w:p w14:paraId="5B2BFE3A" w14:textId="41BD5C96"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0.0003</w:t>
            </w:r>
          </w:p>
        </w:tc>
        <w:tc>
          <w:tcPr>
            <w:tcW w:w="1041" w:type="dxa"/>
            <w:shd w:val="clear" w:color="auto" w:fill="auto"/>
            <w:noWrap/>
            <w:vAlign w:val="bottom"/>
          </w:tcPr>
          <w:p w14:paraId="41C4EBE2" w14:textId="445F2A48"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0.002</w:t>
            </w:r>
          </w:p>
        </w:tc>
      </w:tr>
      <w:tr w:rsidR="00113657" w:rsidRPr="00286910" w14:paraId="75BAE62D" w14:textId="77777777" w:rsidTr="00113657">
        <w:trPr>
          <w:trHeight w:val="258"/>
          <w:jc w:val="center"/>
        </w:trPr>
        <w:tc>
          <w:tcPr>
            <w:tcW w:w="3601" w:type="dxa"/>
            <w:vAlign w:val="bottom"/>
          </w:tcPr>
          <w:p w14:paraId="45748174" w14:textId="3E41BBF4"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Allantoin degradation In plants</w:t>
            </w:r>
          </w:p>
        </w:tc>
        <w:tc>
          <w:tcPr>
            <w:tcW w:w="1139" w:type="dxa"/>
            <w:vAlign w:val="bottom"/>
          </w:tcPr>
          <w:p w14:paraId="050590D2" w14:textId="5B9A4E5E"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182</w:t>
            </w:r>
          </w:p>
        </w:tc>
        <w:tc>
          <w:tcPr>
            <w:tcW w:w="1251" w:type="dxa"/>
            <w:vAlign w:val="bottom"/>
          </w:tcPr>
          <w:p w14:paraId="21972126" w14:textId="360FA05B"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-0.0010</w:t>
            </w:r>
          </w:p>
        </w:tc>
        <w:tc>
          <w:tcPr>
            <w:tcW w:w="1287" w:type="dxa"/>
            <w:shd w:val="clear" w:color="auto" w:fill="auto"/>
            <w:noWrap/>
            <w:vAlign w:val="bottom"/>
          </w:tcPr>
          <w:p w14:paraId="3DDF78C2" w14:textId="091B59B7"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0.0003</w:t>
            </w:r>
          </w:p>
        </w:tc>
        <w:tc>
          <w:tcPr>
            <w:tcW w:w="1041" w:type="dxa"/>
            <w:shd w:val="clear" w:color="auto" w:fill="auto"/>
            <w:noWrap/>
            <w:vAlign w:val="bottom"/>
          </w:tcPr>
          <w:p w14:paraId="4C03F69B" w14:textId="28709D0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0.0006</w:t>
            </w:r>
          </w:p>
        </w:tc>
        <w:tc>
          <w:tcPr>
            <w:tcW w:w="1041" w:type="dxa"/>
            <w:shd w:val="clear" w:color="auto" w:fill="auto"/>
            <w:noWrap/>
            <w:vAlign w:val="bottom"/>
          </w:tcPr>
          <w:p w14:paraId="4F1863D6" w14:textId="703C9626"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0.003</w:t>
            </w:r>
          </w:p>
        </w:tc>
      </w:tr>
      <w:tr w:rsidR="00113657" w:rsidRPr="00286910" w14:paraId="67B41AA4" w14:textId="77777777" w:rsidTr="00113657">
        <w:trPr>
          <w:trHeight w:val="258"/>
          <w:jc w:val="center"/>
        </w:trPr>
        <w:tc>
          <w:tcPr>
            <w:tcW w:w="3601" w:type="dxa"/>
            <w:vAlign w:val="bottom"/>
          </w:tcPr>
          <w:p w14:paraId="1E1D3998" w14:textId="76E7DB33"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(Kdo)2-lipid A biosynthesis</w:t>
            </w:r>
          </w:p>
        </w:tc>
        <w:tc>
          <w:tcPr>
            <w:tcW w:w="1139" w:type="dxa"/>
            <w:vAlign w:val="bottom"/>
          </w:tcPr>
          <w:p w14:paraId="04518ADF" w14:textId="49BD5B91"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203</w:t>
            </w:r>
          </w:p>
        </w:tc>
        <w:tc>
          <w:tcPr>
            <w:tcW w:w="1251" w:type="dxa"/>
            <w:vAlign w:val="bottom"/>
          </w:tcPr>
          <w:p w14:paraId="62374FC3" w14:textId="39CF60F0"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-0.0015</w:t>
            </w:r>
          </w:p>
        </w:tc>
        <w:tc>
          <w:tcPr>
            <w:tcW w:w="1287" w:type="dxa"/>
            <w:shd w:val="clear" w:color="auto" w:fill="auto"/>
            <w:noWrap/>
            <w:vAlign w:val="bottom"/>
          </w:tcPr>
          <w:p w14:paraId="7EFBD9FB" w14:textId="12406C36"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0.0004</w:t>
            </w:r>
          </w:p>
        </w:tc>
        <w:tc>
          <w:tcPr>
            <w:tcW w:w="1041" w:type="dxa"/>
            <w:shd w:val="clear" w:color="auto" w:fill="auto"/>
            <w:noWrap/>
            <w:vAlign w:val="bottom"/>
          </w:tcPr>
          <w:p w14:paraId="09D050F0" w14:textId="343EF28E"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0.0006</w:t>
            </w:r>
          </w:p>
        </w:tc>
        <w:tc>
          <w:tcPr>
            <w:tcW w:w="1041" w:type="dxa"/>
            <w:shd w:val="clear" w:color="auto" w:fill="auto"/>
            <w:noWrap/>
            <w:vAlign w:val="bottom"/>
          </w:tcPr>
          <w:p w14:paraId="17BDCED2" w14:textId="1475FF2D"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0.003</w:t>
            </w:r>
          </w:p>
        </w:tc>
      </w:tr>
      <w:tr w:rsidR="00113657" w:rsidRPr="00286910" w14:paraId="06941108" w14:textId="77777777" w:rsidTr="00113657">
        <w:trPr>
          <w:trHeight w:val="258"/>
          <w:jc w:val="center"/>
        </w:trPr>
        <w:tc>
          <w:tcPr>
            <w:tcW w:w="3601" w:type="dxa"/>
            <w:vAlign w:val="bottom"/>
          </w:tcPr>
          <w:p w14:paraId="036EE2F1" w14:textId="4494212F"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Methylglyoxal degradation</w:t>
            </w:r>
          </w:p>
        </w:tc>
        <w:tc>
          <w:tcPr>
            <w:tcW w:w="1139" w:type="dxa"/>
            <w:vAlign w:val="bottom"/>
          </w:tcPr>
          <w:p w14:paraId="60EB2531" w14:textId="006EA757"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207</w:t>
            </w:r>
          </w:p>
        </w:tc>
        <w:tc>
          <w:tcPr>
            <w:tcW w:w="1251" w:type="dxa"/>
            <w:vAlign w:val="bottom"/>
          </w:tcPr>
          <w:p w14:paraId="5004F777" w14:textId="5A37178E"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-0.0016</w:t>
            </w:r>
          </w:p>
        </w:tc>
        <w:tc>
          <w:tcPr>
            <w:tcW w:w="1287" w:type="dxa"/>
            <w:shd w:val="clear" w:color="auto" w:fill="auto"/>
            <w:noWrap/>
            <w:vAlign w:val="bottom"/>
          </w:tcPr>
          <w:p w14:paraId="699667BF" w14:textId="5B31F580"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0.0005</w:t>
            </w:r>
          </w:p>
        </w:tc>
        <w:tc>
          <w:tcPr>
            <w:tcW w:w="1041" w:type="dxa"/>
            <w:shd w:val="clear" w:color="auto" w:fill="auto"/>
            <w:noWrap/>
            <w:vAlign w:val="bottom"/>
          </w:tcPr>
          <w:p w14:paraId="6C244C65" w14:textId="2AEA447F"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0.0006</w:t>
            </w:r>
          </w:p>
        </w:tc>
        <w:tc>
          <w:tcPr>
            <w:tcW w:w="1041" w:type="dxa"/>
            <w:shd w:val="clear" w:color="auto" w:fill="auto"/>
            <w:noWrap/>
            <w:vAlign w:val="bottom"/>
          </w:tcPr>
          <w:p w14:paraId="4793A7AA" w14:textId="12509501"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0.003</w:t>
            </w:r>
          </w:p>
        </w:tc>
      </w:tr>
      <w:tr w:rsidR="00113657" w:rsidRPr="00286910" w14:paraId="3A93BC62" w14:textId="77777777" w:rsidTr="00113657">
        <w:trPr>
          <w:trHeight w:val="258"/>
          <w:jc w:val="center"/>
        </w:trPr>
        <w:tc>
          <w:tcPr>
            <w:tcW w:w="3601" w:type="dxa"/>
            <w:vAlign w:val="bottom"/>
          </w:tcPr>
          <w:p w14:paraId="794A2C95" w14:textId="647E774E" w:rsidR="00113657" w:rsidRPr="006B5634" w:rsidRDefault="00113657" w:rsidP="00113657">
            <w:pPr>
              <w:spacing w:after="0" w:line="240" w:lineRule="auto"/>
              <w:rPr>
                <w:rFonts w:ascii="Times New Roman" w:hAnsi="Times New Roman" w:cs="Times New Roman"/>
                <w:color w:val="000000"/>
                <w:lang w:eastAsia="zh-CN"/>
              </w:rPr>
            </w:pPr>
            <w:r w:rsidRPr="006B5634">
              <w:rPr>
                <w:rFonts w:ascii="Times New Roman" w:hAnsi="Times New Roman" w:cs="Times New Roman"/>
                <w:color w:val="000000"/>
              </w:rPr>
              <w:t>Cytosolic glycolysis (plants), pyruvate dehydrogenase and TCA cycle</w:t>
            </w:r>
          </w:p>
        </w:tc>
        <w:tc>
          <w:tcPr>
            <w:tcW w:w="1139" w:type="dxa"/>
            <w:vAlign w:val="bottom"/>
          </w:tcPr>
          <w:p w14:paraId="41334269" w14:textId="30166A08"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239</w:t>
            </w:r>
          </w:p>
        </w:tc>
        <w:tc>
          <w:tcPr>
            <w:tcW w:w="1251" w:type="dxa"/>
            <w:vAlign w:val="bottom"/>
          </w:tcPr>
          <w:p w14:paraId="2D9D5341" w14:textId="3570C78F"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-0.0022</w:t>
            </w:r>
          </w:p>
        </w:tc>
        <w:tc>
          <w:tcPr>
            <w:tcW w:w="1287" w:type="dxa"/>
            <w:shd w:val="clear" w:color="auto" w:fill="auto"/>
            <w:noWrap/>
            <w:vAlign w:val="bottom"/>
            <w:hideMark/>
          </w:tcPr>
          <w:p w14:paraId="2FD24217" w14:textId="6BF1C5A9"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0.0007</w:t>
            </w:r>
          </w:p>
        </w:tc>
        <w:tc>
          <w:tcPr>
            <w:tcW w:w="1041" w:type="dxa"/>
            <w:shd w:val="clear" w:color="auto" w:fill="auto"/>
            <w:noWrap/>
            <w:vAlign w:val="bottom"/>
            <w:hideMark/>
          </w:tcPr>
          <w:p w14:paraId="5F4E86E3" w14:textId="081B1F9E"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w:t>
            </w:r>
          </w:p>
        </w:tc>
        <w:tc>
          <w:tcPr>
            <w:tcW w:w="1041" w:type="dxa"/>
            <w:shd w:val="clear" w:color="auto" w:fill="auto"/>
            <w:noWrap/>
            <w:vAlign w:val="bottom"/>
            <w:hideMark/>
          </w:tcPr>
          <w:p w14:paraId="62999FC9" w14:textId="60F08443" w:rsidR="00113657" w:rsidRPr="006B5634" w:rsidRDefault="00113657" w:rsidP="00113657">
            <w:pPr>
              <w:spacing w:after="0" w:line="240" w:lineRule="auto"/>
              <w:jc w:val="center"/>
              <w:rPr>
                <w:rFonts w:ascii="Times New Roman" w:hAnsi="Times New Roman" w:cs="Times New Roman"/>
                <w:b/>
                <w:color w:val="000000"/>
              </w:rPr>
            </w:pPr>
            <w:r w:rsidRPr="006B5634">
              <w:rPr>
                <w:rFonts w:ascii="Times New Roman" w:hAnsi="Times New Roman" w:cs="Times New Roman"/>
                <w:color w:val="000000"/>
              </w:rPr>
              <w:t>0.006</w:t>
            </w:r>
          </w:p>
        </w:tc>
      </w:tr>
      <w:tr w:rsidR="00113657" w:rsidRPr="00286910" w14:paraId="097BD25F" w14:textId="77777777" w:rsidTr="00113657">
        <w:trPr>
          <w:trHeight w:val="258"/>
          <w:jc w:val="center"/>
        </w:trPr>
        <w:tc>
          <w:tcPr>
            <w:tcW w:w="3601" w:type="dxa"/>
            <w:vAlign w:val="bottom"/>
          </w:tcPr>
          <w:p w14:paraId="50AED7B0" w14:textId="0542AEF6"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Glyoxylate cycle and fatty acid degradation</w:t>
            </w:r>
          </w:p>
        </w:tc>
        <w:tc>
          <w:tcPr>
            <w:tcW w:w="1139" w:type="dxa"/>
            <w:vAlign w:val="bottom"/>
          </w:tcPr>
          <w:p w14:paraId="79DC6604" w14:textId="66EE7BF0"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276</w:t>
            </w:r>
          </w:p>
        </w:tc>
        <w:tc>
          <w:tcPr>
            <w:tcW w:w="1251" w:type="dxa"/>
            <w:vAlign w:val="bottom"/>
          </w:tcPr>
          <w:p w14:paraId="5E955DD7" w14:textId="3CC8B64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-0.0022</w:t>
            </w:r>
          </w:p>
        </w:tc>
        <w:tc>
          <w:tcPr>
            <w:tcW w:w="1287" w:type="dxa"/>
            <w:shd w:val="clear" w:color="auto" w:fill="auto"/>
            <w:noWrap/>
            <w:vAlign w:val="bottom"/>
            <w:hideMark/>
          </w:tcPr>
          <w:p w14:paraId="1B6C14E5" w14:textId="363161DB"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0.0007</w:t>
            </w:r>
          </w:p>
        </w:tc>
        <w:tc>
          <w:tcPr>
            <w:tcW w:w="1041" w:type="dxa"/>
            <w:shd w:val="clear" w:color="auto" w:fill="auto"/>
            <w:noWrap/>
            <w:vAlign w:val="bottom"/>
            <w:hideMark/>
          </w:tcPr>
          <w:p w14:paraId="33C061D0" w14:textId="27D64AAA"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w:t>
            </w:r>
          </w:p>
        </w:tc>
        <w:tc>
          <w:tcPr>
            <w:tcW w:w="1041" w:type="dxa"/>
            <w:shd w:val="clear" w:color="auto" w:fill="auto"/>
            <w:noWrap/>
            <w:vAlign w:val="bottom"/>
            <w:hideMark/>
          </w:tcPr>
          <w:p w14:paraId="767534E9" w14:textId="56758C18"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0.009</w:t>
            </w:r>
          </w:p>
        </w:tc>
      </w:tr>
      <w:tr w:rsidR="00113657" w:rsidRPr="00286910" w14:paraId="327DBA4B" w14:textId="77777777" w:rsidTr="00113657">
        <w:trPr>
          <w:trHeight w:val="258"/>
          <w:jc w:val="center"/>
        </w:trPr>
        <w:tc>
          <w:tcPr>
            <w:tcW w:w="3601" w:type="dxa"/>
            <w:vAlign w:val="bottom"/>
          </w:tcPr>
          <w:p w14:paraId="6E424693" w14:textId="02019ADB"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Ubiquinol-8 biosynthesis (prokaryotic)</w:t>
            </w:r>
          </w:p>
        </w:tc>
        <w:tc>
          <w:tcPr>
            <w:tcW w:w="1139" w:type="dxa"/>
            <w:vAlign w:val="bottom"/>
          </w:tcPr>
          <w:p w14:paraId="74153F1E" w14:textId="66159305"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211</w:t>
            </w:r>
          </w:p>
        </w:tc>
        <w:tc>
          <w:tcPr>
            <w:tcW w:w="1251" w:type="dxa"/>
            <w:vAlign w:val="bottom"/>
          </w:tcPr>
          <w:p w14:paraId="7F9A5ADA" w14:textId="0DAC884C"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-0.0015</w:t>
            </w:r>
          </w:p>
        </w:tc>
        <w:tc>
          <w:tcPr>
            <w:tcW w:w="1287" w:type="dxa"/>
            <w:shd w:val="clear" w:color="auto" w:fill="auto"/>
            <w:noWrap/>
            <w:vAlign w:val="bottom"/>
            <w:hideMark/>
          </w:tcPr>
          <w:p w14:paraId="0C67676D" w14:textId="6C929586"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0.0005</w:t>
            </w:r>
          </w:p>
        </w:tc>
        <w:tc>
          <w:tcPr>
            <w:tcW w:w="1041" w:type="dxa"/>
            <w:shd w:val="clear" w:color="auto" w:fill="auto"/>
            <w:noWrap/>
            <w:vAlign w:val="bottom"/>
            <w:hideMark/>
          </w:tcPr>
          <w:p w14:paraId="323262CF" w14:textId="1E16D843"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0.003</w:t>
            </w:r>
          </w:p>
        </w:tc>
        <w:tc>
          <w:tcPr>
            <w:tcW w:w="1041" w:type="dxa"/>
            <w:shd w:val="clear" w:color="auto" w:fill="auto"/>
            <w:noWrap/>
            <w:vAlign w:val="bottom"/>
            <w:hideMark/>
          </w:tcPr>
          <w:p w14:paraId="52055AEB" w14:textId="7B795B57"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0.009</w:t>
            </w:r>
          </w:p>
        </w:tc>
      </w:tr>
      <w:tr w:rsidR="00113657" w:rsidRPr="00286910" w14:paraId="4EB5B155" w14:textId="77777777" w:rsidTr="00113657">
        <w:trPr>
          <w:trHeight w:val="258"/>
          <w:jc w:val="center"/>
        </w:trPr>
        <w:tc>
          <w:tcPr>
            <w:tcW w:w="3601" w:type="dxa"/>
            <w:vAlign w:val="bottom"/>
          </w:tcPr>
          <w:p w14:paraId="1C60AFAE" w14:textId="3ED66150"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lastRenderedPageBreak/>
              <w:t>N-acetylneuraminate degradation</w:t>
            </w:r>
          </w:p>
        </w:tc>
        <w:tc>
          <w:tcPr>
            <w:tcW w:w="1139" w:type="dxa"/>
            <w:vAlign w:val="bottom"/>
          </w:tcPr>
          <w:p w14:paraId="5B3896A4" w14:textId="64B60D77"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888</w:t>
            </w:r>
          </w:p>
        </w:tc>
        <w:tc>
          <w:tcPr>
            <w:tcW w:w="1251" w:type="dxa"/>
            <w:vAlign w:val="bottom"/>
          </w:tcPr>
          <w:p w14:paraId="44407749" w14:textId="194D555C"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-0.0023</w:t>
            </w:r>
          </w:p>
        </w:tc>
        <w:tc>
          <w:tcPr>
            <w:tcW w:w="1287" w:type="dxa"/>
            <w:shd w:val="clear" w:color="auto" w:fill="auto"/>
            <w:noWrap/>
            <w:vAlign w:val="bottom"/>
            <w:hideMark/>
          </w:tcPr>
          <w:p w14:paraId="6F874ADF" w14:textId="1E5AFB80"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0.0008</w:t>
            </w:r>
          </w:p>
        </w:tc>
        <w:tc>
          <w:tcPr>
            <w:tcW w:w="1041" w:type="dxa"/>
            <w:shd w:val="clear" w:color="auto" w:fill="auto"/>
            <w:noWrap/>
            <w:vAlign w:val="bottom"/>
            <w:hideMark/>
          </w:tcPr>
          <w:p w14:paraId="051FA638" w14:textId="1B75810A"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0.003</w:t>
            </w:r>
          </w:p>
        </w:tc>
        <w:tc>
          <w:tcPr>
            <w:tcW w:w="1041" w:type="dxa"/>
            <w:shd w:val="clear" w:color="auto" w:fill="auto"/>
            <w:noWrap/>
            <w:vAlign w:val="bottom"/>
            <w:hideMark/>
          </w:tcPr>
          <w:p w14:paraId="2A3858DC" w14:textId="1CDFCA97"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0.009</w:t>
            </w:r>
          </w:p>
        </w:tc>
      </w:tr>
      <w:tr w:rsidR="00113657" w:rsidRPr="00286910" w14:paraId="0C198DF9" w14:textId="77777777" w:rsidTr="00113657">
        <w:trPr>
          <w:trHeight w:val="258"/>
          <w:jc w:val="center"/>
        </w:trPr>
        <w:tc>
          <w:tcPr>
            <w:tcW w:w="3601" w:type="dxa"/>
            <w:vAlign w:val="bottom"/>
          </w:tcPr>
          <w:p w14:paraId="2B60F9AC" w14:textId="53635CD4"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Fatty acid biosynthesis Initiation (e. coli)</w:t>
            </w:r>
          </w:p>
        </w:tc>
        <w:tc>
          <w:tcPr>
            <w:tcW w:w="1139" w:type="dxa"/>
            <w:vAlign w:val="bottom"/>
          </w:tcPr>
          <w:p w14:paraId="58599F29" w14:textId="372F8897"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716</w:t>
            </w:r>
          </w:p>
        </w:tc>
        <w:tc>
          <w:tcPr>
            <w:tcW w:w="1251" w:type="dxa"/>
            <w:vAlign w:val="bottom"/>
          </w:tcPr>
          <w:p w14:paraId="425715A0" w14:textId="43B1C696"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-0.0031</w:t>
            </w:r>
          </w:p>
        </w:tc>
        <w:tc>
          <w:tcPr>
            <w:tcW w:w="1287" w:type="dxa"/>
            <w:shd w:val="clear" w:color="auto" w:fill="auto"/>
            <w:noWrap/>
            <w:vAlign w:val="bottom"/>
            <w:hideMark/>
          </w:tcPr>
          <w:p w14:paraId="77F9399A" w14:textId="49269E2C"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0.0010</w:t>
            </w:r>
          </w:p>
        </w:tc>
        <w:tc>
          <w:tcPr>
            <w:tcW w:w="1041" w:type="dxa"/>
            <w:shd w:val="clear" w:color="auto" w:fill="auto"/>
            <w:noWrap/>
            <w:vAlign w:val="bottom"/>
            <w:hideMark/>
          </w:tcPr>
          <w:p w14:paraId="096479F0" w14:textId="19318F9C"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0.003</w:t>
            </w:r>
          </w:p>
        </w:tc>
        <w:tc>
          <w:tcPr>
            <w:tcW w:w="1041" w:type="dxa"/>
            <w:shd w:val="clear" w:color="auto" w:fill="auto"/>
            <w:noWrap/>
            <w:vAlign w:val="bottom"/>
            <w:hideMark/>
          </w:tcPr>
          <w:p w14:paraId="6EA6B278" w14:textId="62A7A2B5"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0.009</w:t>
            </w:r>
          </w:p>
        </w:tc>
      </w:tr>
      <w:tr w:rsidR="00113657" w:rsidRPr="00286910" w14:paraId="144A1A2D" w14:textId="77777777" w:rsidTr="00113657">
        <w:trPr>
          <w:trHeight w:val="258"/>
          <w:jc w:val="center"/>
        </w:trPr>
        <w:tc>
          <w:tcPr>
            <w:tcW w:w="3601" w:type="dxa"/>
            <w:vAlign w:val="bottom"/>
          </w:tcPr>
          <w:p w14:paraId="4B683DFB" w14:textId="7F1091CA"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L-alanine biosynthesis</w:t>
            </w:r>
          </w:p>
        </w:tc>
        <w:tc>
          <w:tcPr>
            <w:tcW w:w="1139" w:type="dxa"/>
            <w:vAlign w:val="bottom"/>
          </w:tcPr>
          <w:p w14:paraId="6CF1560D" w14:textId="3597D416"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686</w:t>
            </w:r>
          </w:p>
        </w:tc>
        <w:tc>
          <w:tcPr>
            <w:tcW w:w="1251" w:type="dxa"/>
            <w:vAlign w:val="bottom"/>
          </w:tcPr>
          <w:p w14:paraId="791EACAF" w14:textId="5700F357"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-0.0033</w:t>
            </w:r>
          </w:p>
        </w:tc>
        <w:tc>
          <w:tcPr>
            <w:tcW w:w="1287" w:type="dxa"/>
            <w:shd w:val="clear" w:color="auto" w:fill="auto"/>
            <w:noWrap/>
            <w:vAlign w:val="bottom"/>
            <w:hideMark/>
          </w:tcPr>
          <w:p w14:paraId="59FA872E" w14:textId="4A0FC94E"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0.0011</w:t>
            </w:r>
          </w:p>
        </w:tc>
        <w:tc>
          <w:tcPr>
            <w:tcW w:w="1041" w:type="dxa"/>
            <w:shd w:val="clear" w:color="auto" w:fill="auto"/>
            <w:noWrap/>
            <w:vAlign w:val="bottom"/>
            <w:hideMark/>
          </w:tcPr>
          <w:p w14:paraId="36EBF4D9" w14:textId="73F0C639"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w:t>
            </w:r>
          </w:p>
        </w:tc>
        <w:tc>
          <w:tcPr>
            <w:tcW w:w="1041" w:type="dxa"/>
            <w:shd w:val="clear" w:color="auto" w:fill="auto"/>
            <w:noWrap/>
            <w:vAlign w:val="bottom"/>
            <w:hideMark/>
          </w:tcPr>
          <w:p w14:paraId="151CFE07" w14:textId="27DDDE39"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0.009</w:t>
            </w:r>
          </w:p>
        </w:tc>
      </w:tr>
      <w:tr w:rsidR="00113657" w:rsidRPr="00286910" w14:paraId="02D3C300" w14:textId="77777777" w:rsidTr="00113657">
        <w:trPr>
          <w:trHeight w:val="258"/>
          <w:jc w:val="center"/>
        </w:trPr>
        <w:tc>
          <w:tcPr>
            <w:tcW w:w="3601" w:type="dxa"/>
            <w:vAlign w:val="bottom"/>
          </w:tcPr>
          <w:p w14:paraId="79DAFCB2" w14:textId="57071A80"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Menaquinol-11 biosynthesis</w:t>
            </w:r>
          </w:p>
        </w:tc>
        <w:tc>
          <w:tcPr>
            <w:tcW w:w="1139" w:type="dxa"/>
            <w:vAlign w:val="bottom"/>
          </w:tcPr>
          <w:p w14:paraId="06FAD798" w14:textId="1CB0118F"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509</w:t>
            </w:r>
          </w:p>
        </w:tc>
        <w:tc>
          <w:tcPr>
            <w:tcW w:w="1251" w:type="dxa"/>
            <w:vAlign w:val="bottom"/>
          </w:tcPr>
          <w:p w14:paraId="611D3C63" w14:textId="1D7F508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-0.0039</w:t>
            </w:r>
          </w:p>
        </w:tc>
        <w:tc>
          <w:tcPr>
            <w:tcW w:w="1287" w:type="dxa"/>
            <w:shd w:val="clear" w:color="auto" w:fill="auto"/>
            <w:noWrap/>
            <w:vAlign w:val="bottom"/>
            <w:hideMark/>
          </w:tcPr>
          <w:p w14:paraId="2B5749C8" w14:textId="6062AC6C"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0.0013</w:t>
            </w:r>
          </w:p>
        </w:tc>
        <w:tc>
          <w:tcPr>
            <w:tcW w:w="1041" w:type="dxa"/>
            <w:shd w:val="clear" w:color="auto" w:fill="auto"/>
            <w:noWrap/>
            <w:vAlign w:val="bottom"/>
            <w:hideMark/>
          </w:tcPr>
          <w:p w14:paraId="43F138B0" w14:textId="26160966"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w:t>
            </w:r>
          </w:p>
        </w:tc>
        <w:tc>
          <w:tcPr>
            <w:tcW w:w="1041" w:type="dxa"/>
            <w:shd w:val="clear" w:color="auto" w:fill="auto"/>
            <w:noWrap/>
            <w:vAlign w:val="bottom"/>
            <w:hideMark/>
          </w:tcPr>
          <w:p w14:paraId="181899DF" w14:textId="003DFDB8"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0.009</w:t>
            </w:r>
          </w:p>
        </w:tc>
      </w:tr>
      <w:tr w:rsidR="00113657" w:rsidRPr="00286910" w14:paraId="63D80A56" w14:textId="77777777" w:rsidTr="00113657">
        <w:trPr>
          <w:trHeight w:val="258"/>
          <w:jc w:val="center"/>
        </w:trPr>
        <w:tc>
          <w:tcPr>
            <w:tcW w:w="3601" w:type="dxa"/>
            <w:vAlign w:val="bottom"/>
          </w:tcPr>
          <w:p w14:paraId="10EC9951" w14:textId="290C400D"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Menaquinol-12 biosynthesis</w:t>
            </w:r>
          </w:p>
        </w:tc>
        <w:tc>
          <w:tcPr>
            <w:tcW w:w="1139" w:type="dxa"/>
            <w:vAlign w:val="bottom"/>
          </w:tcPr>
          <w:p w14:paraId="518C770D" w14:textId="299E4BF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509</w:t>
            </w:r>
          </w:p>
        </w:tc>
        <w:tc>
          <w:tcPr>
            <w:tcW w:w="1251" w:type="dxa"/>
            <w:vAlign w:val="bottom"/>
          </w:tcPr>
          <w:p w14:paraId="5FC26263" w14:textId="2284A65B"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-0.0039</w:t>
            </w:r>
          </w:p>
        </w:tc>
        <w:tc>
          <w:tcPr>
            <w:tcW w:w="1287" w:type="dxa"/>
            <w:shd w:val="clear" w:color="auto" w:fill="auto"/>
            <w:noWrap/>
            <w:vAlign w:val="bottom"/>
            <w:hideMark/>
          </w:tcPr>
          <w:p w14:paraId="6201C06D" w14:textId="0A8B979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0.0013</w:t>
            </w:r>
          </w:p>
        </w:tc>
        <w:tc>
          <w:tcPr>
            <w:tcW w:w="1041" w:type="dxa"/>
            <w:shd w:val="clear" w:color="auto" w:fill="auto"/>
            <w:noWrap/>
            <w:vAlign w:val="bottom"/>
            <w:hideMark/>
          </w:tcPr>
          <w:p w14:paraId="4A91ADAD" w14:textId="4720304B"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w:t>
            </w:r>
          </w:p>
        </w:tc>
        <w:tc>
          <w:tcPr>
            <w:tcW w:w="1041" w:type="dxa"/>
            <w:shd w:val="clear" w:color="auto" w:fill="auto"/>
            <w:noWrap/>
            <w:vAlign w:val="bottom"/>
            <w:hideMark/>
          </w:tcPr>
          <w:p w14:paraId="51C09319" w14:textId="74BEC85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0.009</w:t>
            </w:r>
          </w:p>
        </w:tc>
      </w:tr>
      <w:tr w:rsidR="00113657" w:rsidRPr="00286910" w14:paraId="404E9DBF" w14:textId="77777777" w:rsidTr="00113657">
        <w:trPr>
          <w:trHeight w:val="258"/>
          <w:jc w:val="center"/>
        </w:trPr>
        <w:tc>
          <w:tcPr>
            <w:tcW w:w="3601" w:type="dxa"/>
            <w:vAlign w:val="bottom"/>
          </w:tcPr>
          <w:p w14:paraId="7211606D" w14:textId="7BEE61CB"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Menaquinol-13 biosynthesis</w:t>
            </w:r>
          </w:p>
        </w:tc>
        <w:tc>
          <w:tcPr>
            <w:tcW w:w="1139" w:type="dxa"/>
            <w:vAlign w:val="bottom"/>
          </w:tcPr>
          <w:p w14:paraId="25901541" w14:textId="38D4A18A"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509</w:t>
            </w:r>
          </w:p>
        </w:tc>
        <w:tc>
          <w:tcPr>
            <w:tcW w:w="1251" w:type="dxa"/>
            <w:vAlign w:val="bottom"/>
          </w:tcPr>
          <w:p w14:paraId="1FAD37FA" w14:textId="4044A0C5"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-0.0039</w:t>
            </w:r>
          </w:p>
        </w:tc>
        <w:tc>
          <w:tcPr>
            <w:tcW w:w="1287" w:type="dxa"/>
            <w:shd w:val="clear" w:color="auto" w:fill="auto"/>
            <w:noWrap/>
            <w:vAlign w:val="bottom"/>
            <w:hideMark/>
          </w:tcPr>
          <w:p w14:paraId="387922A9" w14:textId="5744AD23"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0.0013</w:t>
            </w:r>
          </w:p>
        </w:tc>
        <w:tc>
          <w:tcPr>
            <w:tcW w:w="1041" w:type="dxa"/>
            <w:shd w:val="clear" w:color="auto" w:fill="auto"/>
            <w:noWrap/>
            <w:vAlign w:val="bottom"/>
            <w:hideMark/>
          </w:tcPr>
          <w:p w14:paraId="45BB1BC3" w14:textId="58E53CD9"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w:t>
            </w:r>
          </w:p>
        </w:tc>
        <w:tc>
          <w:tcPr>
            <w:tcW w:w="1041" w:type="dxa"/>
            <w:shd w:val="clear" w:color="auto" w:fill="auto"/>
            <w:noWrap/>
            <w:vAlign w:val="bottom"/>
            <w:hideMark/>
          </w:tcPr>
          <w:p w14:paraId="3624E414" w14:textId="06F45698"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0.009</w:t>
            </w:r>
          </w:p>
        </w:tc>
      </w:tr>
      <w:tr w:rsidR="00113657" w:rsidRPr="00286910" w14:paraId="329365DA" w14:textId="77777777" w:rsidTr="00113657">
        <w:trPr>
          <w:trHeight w:val="258"/>
          <w:jc w:val="center"/>
        </w:trPr>
        <w:tc>
          <w:tcPr>
            <w:tcW w:w="3601" w:type="dxa"/>
            <w:vAlign w:val="bottom"/>
          </w:tcPr>
          <w:p w14:paraId="230670FF" w14:textId="41117897"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Phylloquinol biosynthesis</w:t>
            </w:r>
          </w:p>
        </w:tc>
        <w:tc>
          <w:tcPr>
            <w:tcW w:w="1139" w:type="dxa"/>
            <w:vAlign w:val="bottom"/>
          </w:tcPr>
          <w:p w14:paraId="52AF8AB8" w14:textId="5045F310"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502</w:t>
            </w:r>
          </w:p>
        </w:tc>
        <w:tc>
          <w:tcPr>
            <w:tcW w:w="1251" w:type="dxa"/>
            <w:vAlign w:val="bottom"/>
          </w:tcPr>
          <w:p w14:paraId="49299A7D" w14:textId="40832E26"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-0.0023</w:t>
            </w:r>
          </w:p>
        </w:tc>
        <w:tc>
          <w:tcPr>
            <w:tcW w:w="1287" w:type="dxa"/>
            <w:shd w:val="clear" w:color="auto" w:fill="auto"/>
            <w:noWrap/>
            <w:vAlign w:val="bottom"/>
            <w:hideMark/>
          </w:tcPr>
          <w:p w14:paraId="32490819" w14:textId="0FE7C647"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0.0008</w:t>
            </w:r>
          </w:p>
        </w:tc>
        <w:tc>
          <w:tcPr>
            <w:tcW w:w="1041" w:type="dxa"/>
            <w:shd w:val="clear" w:color="auto" w:fill="auto"/>
            <w:noWrap/>
            <w:vAlign w:val="bottom"/>
            <w:hideMark/>
          </w:tcPr>
          <w:p w14:paraId="43910038" w14:textId="7BC3E8EE"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0.004</w:t>
            </w:r>
          </w:p>
        </w:tc>
        <w:tc>
          <w:tcPr>
            <w:tcW w:w="1041" w:type="dxa"/>
            <w:shd w:val="clear" w:color="auto" w:fill="auto"/>
            <w:noWrap/>
            <w:vAlign w:val="bottom"/>
            <w:hideMark/>
          </w:tcPr>
          <w:p w14:paraId="2CC23C63" w14:textId="1D262A20"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0.01</w:t>
            </w:r>
          </w:p>
        </w:tc>
      </w:tr>
      <w:tr w:rsidR="00113657" w:rsidRPr="00286910" w14:paraId="4E250E9F" w14:textId="77777777" w:rsidTr="00113657">
        <w:trPr>
          <w:trHeight w:val="258"/>
          <w:jc w:val="center"/>
        </w:trPr>
        <w:tc>
          <w:tcPr>
            <w:tcW w:w="3601" w:type="dxa"/>
            <w:vAlign w:val="bottom"/>
          </w:tcPr>
          <w:p w14:paraId="5BB72566" w14:textId="735DC4A7"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Glycolysis, pyruvate dehydrogenase, TCA, and glyoxylate bypass</w:t>
            </w:r>
          </w:p>
        </w:tc>
        <w:tc>
          <w:tcPr>
            <w:tcW w:w="1139" w:type="dxa"/>
            <w:vAlign w:val="bottom"/>
          </w:tcPr>
          <w:p w14:paraId="77621567" w14:textId="268A950A"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343</w:t>
            </w:r>
          </w:p>
        </w:tc>
        <w:tc>
          <w:tcPr>
            <w:tcW w:w="1251" w:type="dxa"/>
            <w:vAlign w:val="bottom"/>
          </w:tcPr>
          <w:p w14:paraId="1C22A5A7" w14:textId="016280AC"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-0.0027</w:t>
            </w:r>
          </w:p>
        </w:tc>
        <w:tc>
          <w:tcPr>
            <w:tcW w:w="1287" w:type="dxa"/>
            <w:shd w:val="clear" w:color="auto" w:fill="auto"/>
            <w:noWrap/>
            <w:vAlign w:val="bottom"/>
            <w:hideMark/>
          </w:tcPr>
          <w:p w14:paraId="5C35C4C3" w14:textId="3B089C9C"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0.0009</w:t>
            </w:r>
          </w:p>
        </w:tc>
        <w:tc>
          <w:tcPr>
            <w:tcW w:w="1041" w:type="dxa"/>
            <w:shd w:val="clear" w:color="auto" w:fill="auto"/>
            <w:noWrap/>
            <w:vAlign w:val="bottom"/>
            <w:hideMark/>
          </w:tcPr>
          <w:p w14:paraId="0C1D51DA" w14:textId="2BC473D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0.003</w:t>
            </w:r>
          </w:p>
        </w:tc>
        <w:tc>
          <w:tcPr>
            <w:tcW w:w="1041" w:type="dxa"/>
            <w:shd w:val="clear" w:color="auto" w:fill="auto"/>
            <w:noWrap/>
            <w:vAlign w:val="bottom"/>
            <w:hideMark/>
          </w:tcPr>
          <w:p w14:paraId="5BD9D09D" w14:textId="4CF9745C"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0.01</w:t>
            </w:r>
          </w:p>
        </w:tc>
      </w:tr>
      <w:tr w:rsidR="00113657" w:rsidRPr="00286910" w14:paraId="754024D9" w14:textId="77777777" w:rsidTr="00113657">
        <w:trPr>
          <w:trHeight w:val="258"/>
          <w:jc w:val="center"/>
        </w:trPr>
        <w:tc>
          <w:tcPr>
            <w:tcW w:w="3601" w:type="dxa"/>
            <w:vAlign w:val="bottom"/>
          </w:tcPr>
          <w:p w14:paraId="7EAEBFB3" w14:textId="4E64E0BB"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Unstratified superpath</w:t>
            </w:r>
            <w:r>
              <w:rPr>
                <w:rFonts w:ascii="Times New Roman" w:hAnsi="Times New Roman" w:cs="Times New Roman"/>
                <w:color w:val="000000"/>
              </w:rPr>
              <w:t>w</w:t>
            </w:r>
            <w:r w:rsidRPr="006B5634">
              <w:rPr>
                <w:rFonts w:ascii="Times New Roman" w:hAnsi="Times New Roman" w:cs="Times New Roman"/>
                <w:color w:val="000000"/>
              </w:rPr>
              <w:t>ay of heme biosynthesis from glutamate</w:t>
            </w:r>
          </w:p>
        </w:tc>
        <w:tc>
          <w:tcPr>
            <w:tcW w:w="1139" w:type="dxa"/>
            <w:vAlign w:val="bottom"/>
          </w:tcPr>
          <w:p w14:paraId="7B00F1C1" w14:textId="2D846D83"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575</w:t>
            </w:r>
          </w:p>
        </w:tc>
        <w:tc>
          <w:tcPr>
            <w:tcW w:w="1251" w:type="dxa"/>
            <w:vAlign w:val="bottom"/>
          </w:tcPr>
          <w:p w14:paraId="10FD4358" w14:textId="7CCA261B"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-0.0023</w:t>
            </w:r>
          </w:p>
        </w:tc>
        <w:tc>
          <w:tcPr>
            <w:tcW w:w="1287" w:type="dxa"/>
            <w:shd w:val="clear" w:color="auto" w:fill="auto"/>
            <w:noWrap/>
            <w:vAlign w:val="bottom"/>
            <w:hideMark/>
          </w:tcPr>
          <w:p w14:paraId="1CDAD2CF" w14:textId="51A37BE9"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0.0008</w:t>
            </w:r>
          </w:p>
        </w:tc>
        <w:tc>
          <w:tcPr>
            <w:tcW w:w="1041" w:type="dxa"/>
            <w:shd w:val="clear" w:color="auto" w:fill="auto"/>
            <w:noWrap/>
            <w:vAlign w:val="bottom"/>
            <w:hideMark/>
          </w:tcPr>
          <w:p w14:paraId="5B4B2BD8" w14:textId="2AD04325"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0.004</w:t>
            </w:r>
          </w:p>
        </w:tc>
        <w:tc>
          <w:tcPr>
            <w:tcW w:w="1041" w:type="dxa"/>
            <w:shd w:val="clear" w:color="auto" w:fill="auto"/>
            <w:noWrap/>
            <w:vAlign w:val="bottom"/>
            <w:hideMark/>
          </w:tcPr>
          <w:p w14:paraId="6DDDE8FD" w14:textId="04281137"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0.01</w:t>
            </w:r>
          </w:p>
        </w:tc>
      </w:tr>
      <w:tr w:rsidR="00113657" w:rsidRPr="00286910" w14:paraId="377BD9BC" w14:textId="77777777" w:rsidTr="00113657">
        <w:trPr>
          <w:trHeight w:val="258"/>
          <w:jc w:val="center"/>
        </w:trPr>
        <w:tc>
          <w:tcPr>
            <w:tcW w:w="3601" w:type="dxa"/>
            <w:vAlign w:val="bottom"/>
          </w:tcPr>
          <w:p w14:paraId="38D28B40" w14:textId="1698E820" w:rsidR="00113657" w:rsidRPr="006B5634" w:rsidRDefault="00113657" w:rsidP="00113657">
            <w:pPr>
              <w:spacing w:after="0" w:line="240" w:lineRule="auto"/>
              <w:ind w:right="-100"/>
              <w:rPr>
                <w:rFonts w:ascii="Times New Roman" w:hAnsi="Times New Roman" w:cs="Times New Roman"/>
                <w:color w:val="000000"/>
              </w:rPr>
            </w:pPr>
            <w:r w:rsidRPr="006B5634">
              <w:rPr>
                <w:rFonts w:ascii="Times New Roman" w:hAnsi="Times New Roman" w:cs="Times New Roman"/>
                <w:color w:val="000000"/>
              </w:rPr>
              <w:t>Glyoxylate bypass and TCA</w:t>
            </w:r>
          </w:p>
        </w:tc>
        <w:tc>
          <w:tcPr>
            <w:tcW w:w="1139" w:type="dxa"/>
            <w:vAlign w:val="bottom"/>
          </w:tcPr>
          <w:p w14:paraId="443A2A73" w14:textId="4C69FC00"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346</w:t>
            </w:r>
          </w:p>
        </w:tc>
        <w:tc>
          <w:tcPr>
            <w:tcW w:w="1251" w:type="dxa"/>
            <w:vAlign w:val="bottom"/>
          </w:tcPr>
          <w:p w14:paraId="0034D7D1" w14:textId="0AD51687"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-0.0022</w:t>
            </w:r>
          </w:p>
        </w:tc>
        <w:tc>
          <w:tcPr>
            <w:tcW w:w="1287" w:type="dxa"/>
            <w:shd w:val="clear" w:color="auto" w:fill="auto"/>
            <w:noWrap/>
            <w:vAlign w:val="bottom"/>
            <w:hideMark/>
          </w:tcPr>
          <w:p w14:paraId="17B1055D" w14:textId="089DC6ED"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0.0008</w:t>
            </w:r>
          </w:p>
        </w:tc>
        <w:tc>
          <w:tcPr>
            <w:tcW w:w="1041" w:type="dxa"/>
            <w:shd w:val="clear" w:color="auto" w:fill="auto"/>
            <w:noWrap/>
            <w:vAlign w:val="bottom"/>
            <w:hideMark/>
          </w:tcPr>
          <w:p w14:paraId="6D1C5C1B" w14:textId="30A3828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0.005</w:t>
            </w:r>
          </w:p>
        </w:tc>
        <w:tc>
          <w:tcPr>
            <w:tcW w:w="1041" w:type="dxa"/>
            <w:shd w:val="clear" w:color="auto" w:fill="auto"/>
            <w:noWrap/>
            <w:vAlign w:val="bottom"/>
            <w:hideMark/>
          </w:tcPr>
          <w:p w14:paraId="740679CE" w14:textId="2EFF9DB1"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0.01</w:t>
            </w:r>
          </w:p>
        </w:tc>
      </w:tr>
      <w:tr w:rsidR="00113657" w:rsidRPr="00286910" w14:paraId="48924BA4" w14:textId="77777777" w:rsidTr="00113657">
        <w:trPr>
          <w:trHeight w:val="258"/>
          <w:jc w:val="center"/>
        </w:trPr>
        <w:tc>
          <w:tcPr>
            <w:tcW w:w="3601" w:type="dxa"/>
            <w:vAlign w:val="bottom"/>
          </w:tcPr>
          <w:p w14:paraId="255CCB8E" w14:textId="10BFC150"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Heme biosynthesis from glycine</w:t>
            </w:r>
          </w:p>
        </w:tc>
        <w:tc>
          <w:tcPr>
            <w:tcW w:w="1139" w:type="dxa"/>
            <w:vAlign w:val="bottom"/>
          </w:tcPr>
          <w:p w14:paraId="45729358" w14:textId="18F57BCC"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201</w:t>
            </w:r>
          </w:p>
        </w:tc>
        <w:tc>
          <w:tcPr>
            <w:tcW w:w="1251" w:type="dxa"/>
            <w:vAlign w:val="bottom"/>
          </w:tcPr>
          <w:p w14:paraId="73F9BA49" w14:textId="162579EC"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-0.0012</w:t>
            </w:r>
          </w:p>
        </w:tc>
        <w:tc>
          <w:tcPr>
            <w:tcW w:w="1287" w:type="dxa"/>
            <w:shd w:val="clear" w:color="auto" w:fill="auto"/>
            <w:noWrap/>
            <w:vAlign w:val="bottom"/>
            <w:hideMark/>
          </w:tcPr>
          <w:p w14:paraId="3008B12F" w14:textId="163B7E5C"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0.0005</w:t>
            </w:r>
          </w:p>
        </w:tc>
        <w:tc>
          <w:tcPr>
            <w:tcW w:w="1041" w:type="dxa"/>
            <w:shd w:val="clear" w:color="auto" w:fill="auto"/>
            <w:noWrap/>
            <w:vAlign w:val="bottom"/>
            <w:hideMark/>
          </w:tcPr>
          <w:p w14:paraId="153A95C3" w14:textId="3039030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0.007</w:t>
            </w:r>
          </w:p>
        </w:tc>
        <w:tc>
          <w:tcPr>
            <w:tcW w:w="1041" w:type="dxa"/>
            <w:shd w:val="clear" w:color="auto" w:fill="auto"/>
            <w:noWrap/>
            <w:vAlign w:val="bottom"/>
            <w:hideMark/>
          </w:tcPr>
          <w:p w14:paraId="03900EBE" w14:textId="1CB14BD2"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0.02</w:t>
            </w:r>
          </w:p>
        </w:tc>
      </w:tr>
      <w:tr w:rsidR="00113657" w:rsidRPr="00286910" w14:paraId="1EB69CC8" w14:textId="77777777" w:rsidTr="00113657">
        <w:trPr>
          <w:trHeight w:val="258"/>
          <w:jc w:val="center"/>
        </w:trPr>
        <w:tc>
          <w:tcPr>
            <w:tcW w:w="3601" w:type="dxa"/>
            <w:vAlign w:val="bottom"/>
          </w:tcPr>
          <w:p w14:paraId="2F6CAA65" w14:textId="6B135CE3"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Glycol metabolism and degradation</w:t>
            </w:r>
          </w:p>
        </w:tc>
        <w:tc>
          <w:tcPr>
            <w:tcW w:w="1139" w:type="dxa"/>
            <w:vAlign w:val="bottom"/>
          </w:tcPr>
          <w:p w14:paraId="1DC3AC3B" w14:textId="1C9AF4E3"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245</w:t>
            </w:r>
          </w:p>
        </w:tc>
        <w:tc>
          <w:tcPr>
            <w:tcW w:w="1251" w:type="dxa"/>
            <w:vAlign w:val="bottom"/>
          </w:tcPr>
          <w:p w14:paraId="76D1BA08" w14:textId="745EC570"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-0.0014</w:t>
            </w:r>
          </w:p>
        </w:tc>
        <w:tc>
          <w:tcPr>
            <w:tcW w:w="1287" w:type="dxa"/>
            <w:shd w:val="clear" w:color="auto" w:fill="auto"/>
            <w:noWrap/>
            <w:vAlign w:val="bottom"/>
            <w:hideMark/>
          </w:tcPr>
          <w:p w14:paraId="7124BC5D" w14:textId="4C0B9498"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0.0005</w:t>
            </w:r>
          </w:p>
        </w:tc>
        <w:tc>
          <w:tcPr>
            <w:tcW w:w="1041" w:type="dxa"/>
            <w:shd w:val="clear" w:color="auto" w:fill="auto"/>
            <w:noWrap/>
            <w:vAlign w:val="bottom"/>
            <w:hideMark/>
          </w:tcPr>
          <w:p w14:paraId="2913ED86" w14:textId="779F1E1B"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0.007</w:t>
            </w:r>
          </w:p>
        </w:tc>
        <w:tc>
          <w:tcPr>
            <w:tcW w:w="1041" w:type="dxa"/>
            <w:shd w:val="clear" w:color="auto" w:fill="auto"/>
            <w:noWrap/>
            <w:vAlign w:val="bottom"/>
            <w:hideMark/>
          </w:tcPr>
          <w:p w14:paraId="7C8BEAAB" w14:textId="404EC113"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0.02</w:t>
            </w:r>
          </w:p>
        </w:tc>
      </w:tr>
      <w:tr w:rsidR="00113657" w:rsidRPr="00286910" w14:paraId="13ED2283" w14:textId="77777777" w:rsidTr="00113657">
        <w:trPr>
          <w:trHeight w:val="258"/>
          <w:jc w:val="center"/>
        </w:trPr>
        <w:tc>
          <w:tcPr>
            <w:tcW w:w="3601" w:type="dxa"/>
            <w:vAlign w:val="bottom"/>
          </w:tcPr>
          <w:p w14:paraId="5EA96578" w14:textId="64C9A722"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Glucose and xylose degradation</w:t>
            </w:r>
          </w:p>
        </w:tc>
        <w:tc>
          <w:tcPr>
            <w:tcW w:w="1139" w:type="dxa"/>
            <w:vAlign w:val="bottom"/>
          </w:tcPr>
          <w:p w14:paraId="520DB16A" w14:textId="7FB16FA5"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859</w:t>
            </w:r>
          </w:p>
        </w:tc>
        <w:tc>
          <w:tcPr>
            <w:tcW w:w="1251" w:type="dxa"/>
            <w:vAlign w:val="bottom"/>
          </w:tcPr>
          <w:p w14:paraId="23A68B01" w14:textId="327BC6B6"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-0.0030</w:t>
            </w:r>
          </w:p>
        </w:tc>
        <w:tc>
          <w:tcPr>
            <w:tcW w:w="1287" w:type="dxa"/>
            <w:shd w:val="clear" w:color="auto" w:fill="auto"/>
            <w:noWrap/>
            <w:vAlign w:val="bottom"/>
            <w:hideMark/>
          </w:tcPr>
          <w:p w14:paraId="036C485C" w14:textId="11A3BBBC"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0.0011</w:t>
            </w:r>
          </w:p>
        </w:tc>
        <w:tc>
          <w:tcPr>
            <w:tcW w:w="1041" w:type="dxa"/>
            <w:shd w:val="clear" w:color="auto" w:fill="auto"/>
            <w:noWrap/>
            <w:vAlign w:val="bottom"/>
            <w:hideMark/>
          </w:tcPr>
          <w:p w14:paraId="3D1209D4" w14:textId="416645BF"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0.008</w:t>
            </w:r>
          </w:p>
        </w:tc>
        <w:tc>
          <w:tcPr>
            <w:tcW w:w="1041" w:type="dxa"/>
            <w:shd w:val="clear" w:color="auto" w:fill="auto"/>
            <w:noWrap/>
            <w:vAlign w:val="bottom"/>
            <w:hideMark/>
          </w:tcPr>
          <w:p w14:paraId="780FDF0E" w14:textId="73AAA3A6"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0.02</w:t>
            </w:r>
          </w:p>
        </w:tc>
      </w:tr>
      <w:tr w:rsidR="00113657" w:rsidRPr="00286910" w14:paraId="4E0599C5" w14:textId="77777777" w:rsidTr="00113657">
        <w:trPr>
          <w:trHeight w:val="258"/>
          <w:jc w:val="center"/>
        </w:trPr>
        <w:tc>
          <w:tcPr>
            <w:tcW w:w="3601" w:type="dxa"/>
            <w:vAlign w:val="bottom"/>
          </w:tcPr>
          <w:p w14:paraId="0B51A9F9" w14:textId="7D825E6B"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L-tryptophan biosynthesis</w:t>
            </w:r>
          </w:p>
        </w:tc>
        <w:tc>
          <w:tcPr>
            <w:tcW w:w="1139" w:type="dxa"/>
            <w:vAlign w:val="bottom"/>
          </w:tcPr>
          <w:p w14:paraId="4E4CFF1C" w14:textId="5514FC35"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181</w:t>
            </w:r>
          </w:p>
        </w:tc>
        <w:tc>
          <w:tcPr>
            <w:tcW w:w="1251" w:type="dxa"/>
            <w:vAlign w:val="bottom"/>
          </w:tcPr>
          <w:p w14:paraId="56F279A4" w14:textId="2C95B7D9"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-0.0027</w:t>
            </w:r>
          </w:p>
        </w:tc>
        <w:tc>
          <w:tcPr>
            <w:tcW w:w="1287" w:type="dxa"/>
            <w:shd w:val="clear" w:color="auto" w:fill="auto"/>
            <w:noWrap/>
            <w:vAlign w:val="bottom"/>
            <w:hideMark/>
          </w:tcPr>
          <w:p w14:paraId="1648A126" w14:textId="1B7B6260"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0.0010</w:t>
            </w:r>
          </w:p>
        </w:tc>
        <w:tc>
          <w:tcPr>
            <w:tcW w:w="1041" w:type="dxa"/>
            <w:shd w:val="clear" w:color="auto" w:fill="auto"/>
            <w:noWrap/>
            <w:vAlign w:val="bottom"/>
            <w:hideMark/>
          </w:tcPr>
          <w:p w14:paraId="67EFBE1A" w14:textId="530B099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0.008</w:t>
            </w:r>
          </w:p>
        </w:tc>
        <w:tc>
          <w:tcPr>
            <w:tcW w:w="1041" w:type="dxa"/>
            <w:shd w:val="clear" w:color="auto" w:fill="auto"/>
            <w:noWrap/>
            <w:vAlign w:val="bottom"/>
            <w:hideMark/>
          </w:tcPr>
          <w:p w14:paraId="735CE68D" w14:textId="3C55EF8A"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0.02</w:t>
            </w:r>
          </w:p>
        </w:tc>
      </w:tr>
      <w:tr w:rsidR="00113657" w:rsidRPr="00286910" w14:paraId="10C70CA1" w14:textId="77777777" w:rsidTr="00113657">
        <w:trPr>
          <w:trHeight w:val="258"/>
          <w:jc w:val="center"/>
        </w:trPr>
        <w:tc>
          <w:tcPr>
            <w:tcW w:w="3601" w:type="dxa"/>
            <w:vAlign w:val="bottom"/>
          </w:tcPr>
          <w:p w14:paraId="47E8FFCB" w14:textId="108708F4"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Phospholipid biosynthesis I (bacteria)</w:t>
            </w:r>
          </w:p>
        </w:tc>
        <w:tc>
          <w:tcPr>
            <w:tcW w:w="1139" w:type="dxa"/>
            <w:vAlign w:val="bottom"/>
          </w:tcPr>
          <w:p w14:paraId="0BEBD5B2" w14:textId="211C736B"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886</w:t>
            </w:r>
          </w:p>
        </w:tc>
        <w:tc>
          <w:tcPr>
            <w:tcW w:w="1251" w:type="dxa"/>
            <w:vAlign w:val="bottom"/>
          </w:tcPr>
          <w:p w14:paraId="50A9F7CB" w14:textId="483AB8CC"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-0.0038</w:t>
            </w:r>
          </w:p>
        </w:tc>
        <w:tc>
          <w:tcPr>
            <w:tcW w:w="1287" w:type="dxa"/>
            <w:shd w:val="clear" w:color="auto" w:fill="auto"/>
            <w:noWrap/>
            <w:vAlign w:val="bottom"/>
            <w:hideMark/>
          </w:tcPr>
          <w:p w14:paraId="03B2E075" w14:textId="18C3F5BD"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0.0014</w:t>
            </w:r>
          </w:p>
        </w:tc>
        <w:tc>
          <w:tcPr>
            <w:tcW w:w="1041" w:type="dxa"/>
            <w:shd w:val="clear" w:color="auto" w:fill="auto"/>
            <w:noWrap/>
            <w:vAlign w:val="bottom"/>
            <w:hideMark/>
          </w:tcPr>
          <w:p w14:paraId="06EA5312" w14:textId="52CEAE7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0.009</w:t>
            </w:r>
          </w:p>
        </w:tc>
        <w:tc>
          <w:tcPr>
            <w:tcW w:w="1041" w:type="dxa"/>
            <w:shd w:val="clear" w:color="auto" w:fill="auto"/>
            <w:noWrap/>
            <w:vAlign w:val="bottom"/>
            <w:hideMark/>
          </w:tcPr>
          <w:p w14:paraId="66817DE1" w14:textId="610B0091"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0.02</w:t>
            </w:r>
          </w:p>
        </w:tc>
      </w:tr>
      <w:tr w:rsidR="00113657" w:rsidRPr="00286910" w14:paraId="48521335" w14:textId="77777777" w:rsidTr="00113657">
        <w:trPr>
          <w:trHeight w:val="258"/>
          <w:jc w:val="center"/>
        </w:trPr>
        <w:tc>
          <w:tcPr>
            <w:tcW w:w="3601" w:type="dxa"/>
            <w:vAlign w:val="bottom"/>
          </w:tcPr>
          <w:p w14:paraId="3F3C3642" w14:textId="71829BD6"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Acetyl-</w:t>
            </w:r>
            <w:r>
              <w:rPr>
                <w:rFonts w:ascii="Times New Roman" w:hAnsi="Times New Roman" w:cs="Times New Roman"/>
                <w:color w:val="000000"/>
              </w:rPr>
              <w:t>COA</w:t>
            </w:r>
            <w:r w:rsidRPr="006B5634">
              <w:rPr>
                <w:rFonts w:ascii="Times New Roman" w:hAnsi="Times New Roman" w:cs="Times New Roman"/>
                <w:color w:val="000000"/>
              </w:rPr>
              <w:t xml:space="preserve"> biosynthesis</w:t>
            </w:r>
          </w:p>
        </w:tc>
        <w:tc>
          <w:tcPr>
            <w:tcW w:w="1139" w:type="dxa"/>
            <w:vAlign w:val="bottom"/>
          </w:tcPr>
          <w:p w14:paraId="359DC1A5" w14:textId="5B849481"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409</w:t>
            </w:r>
          </w:p>
        </w:tc>
        <w:tc>
          <w:tcPr>
            <w:tcW w:w="1251" w:type="dxa"/>
            <w:vAlign w:val="bottom"/>
          </w:tcPr>
          <w:p w14:paraId="03FA5D8B" w14:textId="41D1A9B6"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-0.0015</w:t>
            </w:r>
          </w:p>
        </w:tc>
        <w:tc>
          <w:tcPr>
            <w:tcW w:w="1287" w:type="dxa"/>
            <w:shd w:val="clear" w:color="auto" w:fill="auto"/>
            <w:noWrap/>
            <w:vAlign w:val="bottom"/>
            <w:hideMark/>
          </w:tcPr>
          <w:p w14:paraId="49727475" w14:textId="5CB73CDD"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0.0006</w:t>
            </w:r>
          </w:p>
        </w:tc>
        <w:tc>
          <w:tcPr>
            <w:tcW w:w="1041" w:type="dxa"/>
            <w:shd w:val="clear" w:color="auto" w:fill="auto"/>
            <w:noWrap/>
            <w:vAlign w:val="bottom"/>
            <w:hideMark/>
          </w:tcPr>
          <w:p w14:paraId="2DBDB4D1" w14:textId="7EA42CD2"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0.01</w:t>
            </w:r>
          </w:p>
        </w:tc>
        <w:tc>
          <w:tcPr>
            <w:tcW w:w="1041" w:type="dxa"/>
            <w:shd w:val="clear" w:color="auto" w:fill="auto"/>
            <w:noWrap/>
            <w:vAlign w:val="bottom"/>
            <w:hideMark/>
          </w:tcPr>
          <w:p w14:paraId="61CE7457" w14:textId="0B5D18D1"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0.02</w:t>
            </w:r>
          </w:p>
        </w:tc>
      </w:tr>
      <w:tr w:rsidR="00113657" w:rsidRPr="00286910" w14:paraId="758A511E" w14:textId="77777777" w:rsidTr="00113657">
        <w:trPr>
          <w:trHeight w:val="258"/>
          <w:jc w:val="center"/>
        </w:trPr>
        <w:tc>
          <w:tcPr>
            <w:tcW w:w="3601" w:type="dxa"/>
            <w:vAlign w:val="bottom"/>
          </w:tcPr>
          <w:p w14:paraId="0FB7BDC9" w14:textId="131219CC"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Hexitol degradation (bacteria)</w:t>
            </w:r>
          </w:p>
        </w:tc>
        <w:tc>
          <w:tcPr>
            <w:tcW w:w="1139" w:type="dxa"/>
            <w:vAlign w:val="bottom"/>
          </w:tcPr>
          <w:p w14:paraId="1AB7BD6F" w14:textId="0842016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885</w:t>
            </w:r>
          </w:p>
        </w:tc>
        <w:tc>
          <w:tcPr>
            <w:tcW w:w="1251" w:type="dxa"/>
            <w:vAlign w:val="bottom"/>
          </w:tcPr>
          <w:p w14:paraId="16F88038" w14:textId="7B2643A8"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-0.0025</w:t>
            </w:r>
          </w:p>
        </w:tc>
        <w:tc>
          <w:tcPr>
            <w:tcW w:w="1287" w:type="dxa"/>
            <w:shd w:val="clear" w:color="auto" w:fill="auto"/>
            <w:noWrap/>
            <w:vAlign w:val="bottom"/>
            <w:hideMark/>
          </w:tcPr>
          <w:p w14:paraId="142F55B4" w14:textId="0602DF93"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0.0010</w:t>
            </w:r>
          </w:p>
        </w:tc>
        <w:tc>
          <w:tcPr>
            <w:tcW w:w="1041" w:type="dxa"/>
            <w:shd w:val="clear" w:color="auto" w:fill="auto"/>
            <w:noWrap/>
            <w:vAlign w:val="bottom"/>
            <w:hideMark/>
          </w:tcPr>
          <w:p w14:paraId="13D63AA2" w14:textId="3AA49BDF"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0.01</w:t>
            </w:r>
          </w:p>
        </w:tc>
        <w:tc>
          <w:tcPr>
            <w:tcW w:w="1041" w:type="dxa"/>
            <w:shd w:val="clear" w:color="auto" w:fill="auto"/>
            <w:noWrap/>
            <w:vAlign w:val="bottom"/>
            <w:hideMark/>
          </w:tcPr>
          <w:p w14:paraId="1C9404D6" w14:textId="0EDAEE37"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0.03</w:t>
            </w:r>
          </w:p>
        </w:tc>
      </w:tr>
      <w:tr w:rsidR="00113657" w:rsidRPr="00286910" w14:paraId="7D8F1A4D" w14:textId="77777777" w:rsidTr="00113657">
        <w:trPr>
          <w:trHeight w:val="258"/>
          <w:jc w:val="center"/>
        </w:trPr>
        <w:tc>
          <w:tcPr>
            <w:tcW w:w="3601" w:type="dxa"/>
            <w:vAlign w:val="bottom"/>
          </w:tcPr>
          <w:p w14:paraId="5656E1C2" w14:textId="6E735EA2"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Guanosine nucleotides de novo biosynthesis I</w:t>
            </w:r>
          </w:p>
        </w:tc>
        <w:tc>
          <w:tcPr>
            <w:tcW w:w="1139" w:type="dxa"/>
            <w:vAlign w:val="bottom"/>
          </w:tcPr>
          <w:p w14:paraId="767F7906" w14:textId="673C1BB6"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906</w:t>
            </w:r>
          </w:p>
        </w:tc>
        <w:tc>
          <w:tcPr>
            <w:tcW w:w="1251" w:type="dxa"/>
            <w:vAlign w:val="bottom"/>
          </w:tcPr>
          <w:p w14:paraId="5E1FC50A" w14:textId="0EED518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-0.0034</w:t>
            </w:r>
          </w:p>
        </w:tc>
        <w:tc>
          <w:tcPr>
            <w:tcW w:w="1287" w:type="dxa"/>
            <w:shd w:val="clear" w:color="auto" w:fill="auto"/>
            <w:noWrap/>
            <w:vAlign w:val="bottom"/>
            <w:hideMark/>
          </w:tcPr>
          <w:p w14:paraId="66E55604" w14:textId="53A8F455"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0.0013</w:t>
            </w:r>
          </w:p>
        </w:tc>
        <w:tc>
          <w:tcPr>
            <w:tcW w:w="1041" w:type="dxa"/>
            <w:shd w:val="clear" w:color="auto" w:fill="auto"/>
            <w:noWrap/>
            <w:vAlign w:val="bottom"/>
            <w:hideMark/>
          </w:tcPr>
          <w:p w14:paraId="3464675B" w14:textId="4C2316A2"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0.01</w:t>
            </w:r>
          </w:p>
        </w:tc>
        <w:tc>
          <w:tcPr>
            <w:tcW w:w="1041" w:type="dxa"/>
            <w:shd w:val="clear" w:color="auto" w:fill="auto"/>
            <w:noWrap/>
            <w:vAlign w:val="bottom"/>
            <w:hideMark/>
          </w:tcPr>
          <w:p w14:paraId="0ADDE461" w14:textId="1137349C"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0.03</w:t>
            </w:r>
          </w:p>
        </w:tc>
      </w:tr>
      <w:tr w:rsidR="00113657" w:rsidRPr="00286910" w14:paraId="6F06C2BD" w14:textId="77777777" w:rsidTr="00113657">
        <w:trPr>
          <w:trHeight w:val="258"/>
          <w:jc w:val="center"/>
        </w:trPr>
        <w:tc>
          <w:tcPr>
            <w:tcW w:w="3601" w:type="dxa"/>
            <w:vAlign w:val="bottom"/>
          </w:tcPr>
          <w:p w14:paraId="75F0FD98" w14:textId="62AB2971"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Menaquinol-8 biosynthesis I</w:t>
            </w:r>
          </w:p>
        </w:tc>
        <w:tc>
          <w:tcPr>
            <w:tcW w:w="1139" w:type="dxa"/>
            <w:vAlign w:val="bottom"/>
          </w:tcPr>
          <w:p w14:paraId="6B0DA37C" w14:textId="080012C7"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267</w:t>
            </w:r>
          </w:p>
        </w:tc>
        <w:tc>
          <w:tcPr>
            <w:tcW w:w="1251" w:type="dxa"/>
            <w:vAlign w:val="bottom"/>
          </w:tcPr>
          <w:p w14:paraId="393DB9B7" w14:textId="22FD44C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-0.0024</w:t>
            </w:r>
          </w:p>
        </w:tc>
        <w:tc>
          <w:tcPr>
            <w:tcW w:w="1287" w:type="dxa"/>
            <w:shd w:val="clear" w:color="auto" w:fill="auto"/>
            <w:noWrap/>
            <w:vAlign w:val="bottom"/>
            <w:hideMark/>
          </w:tcPr>
          <w:p w14:paraId="7935F7FB" w14:textId="55E25E4A"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0.0010</w:t>
            </w:r>
          </w:p>
        </w:tc>
        <w:tc>
          <w:tcPr>
            <w:tcW w:w="1041" w:type="dxa"/>
            <w:shd w:val="clear" w:color="auto" w:fill="auto"/>
            <w:noWrap/>
            <w:vAlign w:val="bottom"/>
            <w:hideMark/>
          </w:tcPr>
          <w:p w14:paraId="4A616CE7" w14:textId="06B36C4C"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0.01</w:t>
            </w:r>
          </w:p>
        </w:tc>
        <w:tc>
          <w:tcPr>
            <w:tcW w:w="1041" w:type="dxa"/>
            <w:shd w:val="clear" w:color="auto" w:fill="auto"/>
            <w:noWrap/>
            <w:vAlign w:val="bottom"/>
            <w:hideMark/>
          </w:tcPr>
          <w:p w14:paraId="169BB8A1" w14:textId="51F35A64"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0.03</w:t>
            </w:r>
          </w:p>
        </w:tc>
      </w:tr>
      <w:tr w:rsidR="00113657" w:rsidRPr="00286910" w14:paraId="38E576F9" w14:textId="77777777" w:rsidTr="00113657">
        <w:trPr>
          <w:trHeight w:val="258"/>
          <w:jc w:val="center"/>
        </w:trPr>
        <w:tc>
          <w:tcPr>
            <w:tcW w:w="3601" w:type="dxa"/>
            <w:vAlign w:val="bottom"/>
          </w:tcPr>
          <w:p w14:paraId="7169CD16" w14:textId="3DAB68F7"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Demethylmenaquinol-8 biosynthesis</w:t>
            </w:r>
          </w:p>
        </w:tc>
        <w:tc>
          <w:tcPr>
            <w:tcW w:w="1139" w:type="dxa"/>
            <w:vAlign w:val="bottom"/>
          </w:tcPr>
          <w:p w14:paraId="621E208B" w14:textId="05DD00DD"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267</w:t>
            </w:r>
          </w:p>
        </w:tc>
        <w:tc>
          <w:tcPr>
            <w:tcW w:w="1251" w:type="dxa"/>
            <w:vAlign w:val="bottom"/>
          </w:tcPr>
          <w:p w14:paraId="02EDABB9" w14:textId="6B5D0E06"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-0.0021</w:t>
            </w:r>
          </w:p>
        </w:tc>
        <w:tc>
          <w:tcPr>
            <w:tcW w:w="1287" w:type="dxa"/>
            <w:shd w:val="clear" w:color="auto" w:fill="auto"/>
            <w:noWrap/>
            <w:vAlign w:val="bottom"/>
            <w:hideMark/>
          </w:tcPr>
          <w:p w14:paraId="51E6882E" w14:textId="76BD0CF1"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0.0008</w:t>
            </w:r>
          </w:p>
        </w:tc>
        <w:tc>
          <w:tcPr>
            <w:tcW w:w="1041" w:type="dxa"/>
            <w:shd w:val="clear" w:color="auto" w:fill="auto"/>
            <w:noWrap/>
            <w:vAlign w:val="bottom"/>
            <w:hideMark/>
          </w:tcPr>
          <w:p w14:paraId="572D096E" w14:textId="5DA4EB31"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0.01</w:t>
            </w:r>
          </w:p>
        </w:tc>
        <w:tc>
          <w:tcPr>
            <w:tcW w:w="1041" w:type="dxa"/>
            <w:shd w:val="clear" w:color="auto" w:fill="auto"/>
            <w:noWrap/>
            <w:vAlign w:val="bottom"/>
            <w:hideMark/>
          </w:tcPr>
          <w:p w14:paraId="75CF9DCB" w14:textId="0F520305"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0.03</w:t>
            </w:r>
          </w:p>
        </w:tc>
      </w:tr>
      <w:tr w:rsidR="00113657" w:rsidRPr="00286910" w14:paraId="7CB63965" w14:textId="77777777" w:rsidTr="00113657">
        <w:trPr>
          <w:trHeight w:val="258"/>
          <w:jc w:val="center"/>
        </w:trPr>
        <w:tc>
          <w:tcPr>
            <w:tcW w:w="3601" w:type="dxa"/>
            <w:vAlign w:val="bottom"/>
          </w:tcPr>
          <w:p w14:paraId="5611FC9B" w14:textId="3DBF5B65"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L-tyrosine biosynthesis</w:t>
            </w:r>
          </w:p>
        </w:tc>
        <w:tc>
          <w:tcPr>
            <w:tcW w:w="1139" w:type="dxa"/>
            <w:vAlign w:val="bottom"/>
          </w:tcPr>
          <w:p w14:paraId="20D803BB" w14:textId="0A76C3FA"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337</w:t>
            </w:r>
          </w:p>
        </w:tc>
        <w:tc>
          <w:tcPr>
            <w:tcW w:w="1251" w:type="dxa"/>
            <w:vAlign w:val="bottom"/>
          </w:tcPr>
          <w:p w14:paraId="0B14B176" w14:textId="6D1756EF"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-0.0029</w:t>
            </w:r>
          </w:p>
        </w:tc>
        <w:tc>
          <w:tcPr>
            <w:tcW w:w="1287" w:type="dxa"/>
            <w:shd w:val="clear" w:color="auto" w:fill="auto"/>
            <w:noWrap/>
            <w:vAlign w:val="bottom"/>
            <w:hideMark/>
          </w:tcPr>
          <w:p w14:paraId="7F25E573" w14:textId="798EC4E2"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0.0012</w:t>
            </w:r>
          </w:p>
        </w:tc>
        <w:tc>
          <w:tcPr>
            <w:tcW w:w="1041" w:type="dxa"/>
            <w:shd w:val="clear" w:color="auto" w:fill="auto"/>
            <w:noWrap/>
            <w:vAlign w:val="bottom"/>
            <w:hideMark/>
          </w:tcPr>
          <w:p w14:paraId="1B7CAE09" w14:textId="473D3D75"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0.02</w:t>
            </w:r>
          </w:p>
        </w:tc>
        <w:tc>
          <w:tcPr>
            <w:tcW w:w="1041" w:type="dxa"/>
            <w:shd w:val="clear" w:color="auto" w:fill="auto"/>
            <w:noWrap/>
            <w:vAlign w:val="bottom"/>
            <w:hideMark/>
          </w:tcPr>
          <w:p w14:paraId="192D5F85" w14:textId="1EE78AFD"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0.03</w:t>
            </w:r>
          </w:p>
        </w:tc>
      </w:tr>
      <w:tr w:rsidR="00113657" w:rsidRPr="00286910" w14:paraId="5A7C0DA1" w14:textId="77777777" w:rsidTr="00113657">
        <w:trPr>
          <w:trHeight w:val="258"/>
          <w:jc w:val="center"/>
        </w:trPr>
        <w:tc>
          <w:tcPr>
            <w:tcW w:w="3601" w:type="dxa"/>
            <w:vAlign w:val="bottom"/>
          </w:tcPr>
          <w:p w14:paraId="75C4CDDA" w14:textId="2DD2A419"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Fatty acids biosynthesis (e. coli)</w:t>
            </w:r>
          </w:p>
        </w:tc>
        <w:tc>
          <w:tcPr>
            <w:tcW w:w="1139" w:type="dxa"/>
            <w:vAlign w:val="bottom"/>
          </w:tcPr>
          <w:p w14:paraId="07B5E0B9" w14:textId="09490F50"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270</w:t>
            </w:r>
          </w:p>
        </w:tc>
        <w:tc>
          <w:tcPr>
            <w:tcW w:w="1251" w:type="dxa"/>
            <w:vAlign w:val="bottom"/>
          </w:tcPr>
          <w:p w14:paraId="1A1A0F45" w14:textId="45AEDC27"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-0.0026</w:t>
            </w:r>
          </w:p>
        </w:tc>
        <w:tc>
          <w:tcPr>
            <w:tcW w:w="1287" w:type="dxa"/>
            <w:shd w:val="clear" w:color="auto" w:fill="auto"/>
            <w:noWrap/>
            <w:vAlign w:val="bottom"/>
            <w:hideMark/>
          </w:tcPr>
          <w:p w14:paraId="4DC6A9AA" w14:textId="70DCB9C6"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0.0011</w:t>
            </w:r>
          </w:p>
        </w:tc>
        <w:tc>
          <w:tcPr>
            <w:tcW w:w="1041" w:type="dxa"/>
            <w:shd w:val="clear" w:color="auto" w:fill="auto"/>
            <w:noWrap/>
            <w:vAlign w:val="bottom"/>
            <w:hideMark/>
          </w:tcPr>
          <w:p w14:paraId="7A30221D" w14:textId="433CB2BE"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0.02</w:t>
            </w:r>
          </w:p>
        </w:tc>
        <w:tc>
          <w:tcPr>
            <w:tcW w:w="1041" w:type="dxa"/>
            <w:shd w:val="clear" w:color="auto" w:fill="auto"/>
            <w:noWrap/>
            <w:vAlign w:val="bottom"/>
            <w:hideMark/>
          </w:tcPr>
          <w:p w14:paraId="2399B330" w14:textId="014F3467"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0.03</w:t>
            </w:r>
          </w:p>
        </w:tc>
      </w:tr>
      <w:tr w:rsidR="00113657" w:rsidRPr="00286910" w14:paraId="12AD839D" w14:textId="77777777" w:rsidTr="00113657">
        <w:trPr>
          <w:trHeight w:val="258"/>
          <w:jc w:val="center"/>
        </w:trPr>
        <w:tc>
          <w:tcPr>
            <w:tcW w:w="3601" w:type="dxa"/>
            <w:vAlign w:val="bottom"/>
          </w:tcPr>
          <w:p w14:paraId="6423C77B" w14:textId="6FB39D98"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D-glucarate and d-galactarate degradation</w:t>
            </w:r>
          </w:p>
        </w:tc>
        <w:tc>
          <w:tcPr>
            <w:tcW w:w="1139" w:type="dxa"/>
            <w:vAlign w:val="bottom"/>
          </w:tcPr>
          <w:p w14:paraId="6BFFD345" w14:textId="52DD1A19"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224</w:t>
            </w:r>
          </w:p>
        </w:tc>
        <w:tc>
          <w:tcPr>
            <w:tcW w:w="1251" w:type="dxa"/>
            <w:vAlign w:val="bottom"/>
          </w:tcPr>
          <w:p w14:paraId="4BA8AC66" w14:textId="2B171799"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-0.0010</w:t>
            </w:r>
          </w:p>
        </w:tc>
        <w:tc>
          <w:tcPr>
            <w:tcW w:w="1287" w:type="dxa"/>
            <w:shd w:val="clear" w:color="auto" w:fill="auto"/>
            <w:noWrap/>
            <w:vAlign w:val="bottom"/>
            <w:hideMark/>
          </w:tcPr>
          <w:p w14:paraId="6465A2C8" w14:textId="0611CCFC"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0.0005</w:t>
            </w:r>
          </w:p>
        </w:tc>
        <w:tc>
          <w:tcPr>
            <w:tcW w:w="1041" w:type="dxa"/>
            <w:shd w:val="clear" w:color="auto" w:fill="auto"/>
            <w:noWrap/>
            <w:vAlign w:val="bottom"/>
            <w:hideMark/>
          </w:tcPr>
          <w:p w14:paraId="14A6F79B" w14:textId="1666A697"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0.02</w:t>
            </w:r>
          </w:p>
        </w:tc>
        <w:tc>
          <w:tcPr>
            <w:tcW w:w="1041" w:type="dxa"/>
            <w:shd w:val="clear" w:color="auto" w:fill="auto"/>
            <w:noWrap/>
            <w:vAlign w:val="bottom"/>
            <w:hideMark/>
          </w:tcPr>
          <w:p w14:paraId="6475B4FF" w14:textId="72088BF5"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0.04</w:t>
            </w:r>
          </w:p>
        </w:tc>
      </w:tr>
      <w:tr w:rsidR="00113657" w:rsidRPr="00286910" w14:paraId="051F4851" w14:textId="77777777" w:rsidTr="00113657">
        <w:trPr>
          <w:trHeight w:val="258"/>
          <w:jc w:val="center"/>
        </w:trPr>
        <w:tc>
          <w:tcPr>
            <w:tcW w:w="3601" w:type="dxa"/>
            <w:vAlign w:val="bottom"/>
          </w:tcPr>
          <w:p w14:paraId="259EE3DF" w14:textId="6A09DC58"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Fucose and rhamnose degradation</w:t>
            </w:r>
          </w:p>
        </w:tc>
        <w:tc>
          <w:tcPr>
            <w:tcW w:w="1139" w:type="dxa"/>
            <w:vAlign w:val="bottom"/>
          </w:tcPr>
          <w:p w14:paraId="00FFD02A" w14:textId="073F071A"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450</w:t>
            </w:r>
          </w:p>
        </w:tc>
        <w:tc>
          <w:tcPr>
            <w:tcW w:w="1251" w:type="dxa"/>
            <w:vAlign w:val="bottom"/>
          </w:tcPr>
          <w:p w14:paraId="5B98A093" w14:textId="4D0AE5B6"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-0.0024</w:t>
            </w:r>
          </w:p>
        </w:tc>
        <w:tc>
          <w:tcPr>
            <w:tcW w:w="1287" w:type="dxa"/>
            <w:shd w:val="clear" w:color="auto" w:fill="auto"/>
            <w:noWrap/>
            <w:vAlign w:val="bottom"/>
            <w:hideMark/>
          </w:tcPr>
          <w:p w14:paraId="20F76CD7" w14:textId="07BB5013"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0.0010</w:t>
            </w:r>
          </w:p>
        </w:tc>
        <w:tc>
          <w:tcPr>
            <w:tcW w:w="1041" w:type="dxa"/>
            <w:shd w:val="clear" w:color="auto" w:fill="auto"/>
            <w:noWrap/>
            <w:vAlign w:val="bottom"/>
            <w:hideMark/>
          </w:tcPr>
          <w:p w14:paraId="4728275C" w14:textId="1AEAEB78"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0.02</w:t>
            </w:r>
          </w:p>
        </w:tc>
        <w:tc>
          <w:tcPr>
            <w:tcW w:w="1041" w:type="dxa"/>
            <w:shd w:val="clear" w:color="auto" w:fill="auto"/>
            <w:noWrap/>
            <w:vAlign w:val="bottom"/>
            <w:hideMark/>
          </w:tcPr>
          <w:p w14:paraId="6A7AD3E1" w14:textId="6DC11070"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0.04</w:t>
            </w:r>
          </w:p>
        </w:tc>
      </w:tr>
      <w:tr w:rsidR="00113657" w:rsidRPr="00286910" w14:paraId="1F5749A8" w14:textId="77777777" w:rsidTr="00113657">
        <w:trPr>
          <w:trHeight w:val="258"/>
          <w:jc w:val="center"/>
        </w:trPr>
        <w:tc>
          <w:tcPr>
            <w:tcW w:w="3601" w:type="dxa"/>
            <w:vAlign w:val="bottom"/>
          </w:tcPr>
          <w:p w14:paraId="1C25FC48" w14:textId="0202C373" w:rsidR="00113657" w:rsidRPr="006B5634" w:rsidRDefault="00113657" w:rsidP="00113657">
            <w:pPr>
              <w:spacing w:after="0" w:line="240" w:lineRule="auto"/>
              <w:rPr>
                <w:rFonts w:ascii="Times New Roman" w:hAnsi="Times New Roman" w:cs="Times New Roman"/>
                <w:color w:val="000000"/>
              </w:rPr>
            </w:pPr>
            <w:r w:rsidRPr="006B5634">
              <w:rPr>
                <w:rFonts w:ascii="Times New Roman" w:hAnsi="Times New Roman" w:cs="Times New Roman"/>
                <w:color w:val="000000"/>
              </w:rPr>
              <w:t>Guanosine nucleotides de novo biosynthesis II</w:t>
            </w:r>
          </w:p>
        </w:tc>
        <w:tc>
          <w:tcPr>
            <w:tcW w:w="1139" w:type="dxa"/>
            <w:vAlign w:val="bottom"/>
          </w:tcPr>
          <w:p w14:paraId="1927A8B9" w14:textId="18003801"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906</w:t>
            </w:r>
          </w:p>
        </w:tc>
        <w:tc>
          <w:tcPr>
            <w:tcW w:w="1251" w:type="dxa"/>
            <w:vAlign w:val="bottom"/>
          </w:tcPr>
          <w:p w14:paraId="784C1A1D" w14:textId="541F9498"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-0.0026</w:t>
            </w:r>
          </w:p>
        </w:tc>
        <w:tc>
          <w:tcPr>
            <w:tcW w:w="1287" w:type="dxa"/>
            <w:shd w:val="clear" w:color="auto" w:fill="auto"/>
            <w:noWrap/>
            <w:vAlign w:val="bottom"/>
            <w:hideMark/>
          </w:tcPr>
          <w:p w14:paraId="0B05B72B" w14:textId="05BA8959"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0.0012</w:t>
            </w:r>
          </w:p>
        </w:tc>
        <w:tc>
          <w:tcPr>
            <w:tcW w:w="1041" w:type="dxa"/>
            <w:shd w:val="clear" w:color="auto" w:fill="auto"/>
            <w:noWrap/>
            <w:vAlign w:val="bottom"/>
            <w:hideMark/>
          </w:tcPr>
          <w:p w14:paraId="324E42EB" w14:textId="26544EE6"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0.03</w:t>
            </w:r>
          </w:p>
        </w:tc>
        <w:tc>
          <w:tcPr>
            <w:tcW w:w="1041" w:type="dxa"/>
            <w:shd w:val="clear" w:color="auto" w:fill="auto"/>
            <w:noWrap/>
            <w:vAlign w:val="bottom"/>
            <w:hideMark/>
          </w:tcPr>
          <w:p w14:paraId="7F69F7E0" w14:textId="0650BF71" w:rsidR="00113657" w:rsidRPr="006B5634" w:rsidRDefault="00113657" w:rsidP="00113657">
            <w:pPr>
              <w:spacing w:after="0" w:line="240" w:lineRule="auto"/>
              <w:jc w:val="center"/>
              <w:rPr>
                <w:rFonts w:ascii="Times New Roman" w:hAnsi="Times New Roman" w:cs="Times New Roman"/>
                <w:color w:val="000000"/>
              </w:rPr>
            </w:pPr>
            <w:r w:rsidRPr="006B5634">
              <w:rPr>
                <w:rFonts w:ascii="Times New Roman" w:hAnsi="Times New Roman" w:cs="Times New Roman"/>
                <w:color w:val="000000"/>
              </w:rPr>
              <w:t>0.049</w:t>
            </w:r>
          </w:p>
        </w:tc>
      </w:tr>
    </w:tbl>
    <w:p w14:paraId="57E016D5" w14:textId="6B313BEF" w:rsidR="00862C31" w:rsidRPr="00286910" w:rsidRDefault="00862C31" w:rsidP="00862C31">
      <w:pPr>
        <w:spacing w:after="0" w:line="240" w:lineRule="auto"/>
        <w:rPr>
          <w:rFonts w:ascii="Times New Roman" w:eastAsia="Times New Roman" w:hAnsi="Times New Roman" w:cs="Times New Roman"/>
          <w:color w:val="000000"/>
          <w:lang w:eastAsia="zh-CN"/>
        </w:rPr>
      </w:pPr>
      <w:r w:rsidRPr="00286910">
        <w:rPr>
          <w:rFonts w:ascii="Times New Roman" w:eastAsia="Times New Roman" w:hAnsi="Times New Roman" w:cs="Times New Roman"/>
          <w:color w:val="000000"/>
          <w:lang w:eastAsia="zh-CN"/>
        </w:rPr>
        <w:t>Abbreviation: N</w:t>
      </w:r>
      <w:r w:rsidR="00CE5A6A">
        <w:rPr>
          <w:rFonts w:ascii="Times New Roman" w:eastAsia="Times New Roman" w:hAnsi="Times New Roman" w:cs="Times New Roman"/>
          <w:color w:val="000000"/>
          <w:lang w:eastAsia="zh-CN"/>
        </w:rPr>
        <w:t xml:space="preserve"> </w:t>
      </w:r>
      <w:r w:rsidRPr="00286910">
        <w:rPr>
          <w:rFonts w:ascii="Times New Roman" w:hAnsi="Times New Roman" w:cs="Times New Roman"/>
        </w:rPr>
        <w:t>means the number of samples (out of the 911 samples) with the species detected.</w:t>
      </w:r>
    </w:p>
    <w:p w14:paraId="4AD8E16A" w14:textId="3810933D" w:rsidR="00862C31" w:rsidRPr="00286910" w:rsidRDefault="00862C31" w:rsidP="00862C31">
      <w:pPr>
        <w:spacing w:after="0" w:line="240" w:lineRule="auto"/>
        <w:rPr>
          <w:rFonts w:ascii="Times New Roman" w:eastAsia="Times New Roman" w:hAnsi="Times New Roman" w:cs="Times New Roman"/>
          <w:bCs/>
          <w:color w:val="000000"/>
        </w:rPr>
      </w:pPr>
      <w:r w:rsidRPr="00286910">
        <w:rPr>
          <w:rFonts w:ascii="Times New Roman" w:eastAsia="Times New Roman" w:hAnsi="Times New Roman" w:cs="Times New Roman"/>
          <w:bCs/>
          <w:color w:val="000000"/>
          <w:vertAlign w:val="superscript"/>
        </w:rPr>
        <w:t>1</w:t>
      </w:r>
      <w:r w:rsidRPr="00286910">
        <w:rPr>
          <w:rFonts w:ascii="Times New Roman" w:eastAsia="Times New Roman" w:hAnsi="Times New Roman" w:cs="Times New Roman"/>
          <w:bCs/>
          <w:color w:val="000000"/>
        </w:rPr>
        <w:t>Analyzed using MaAsLin</w:t>
      </w:r>
      <w:r w:rsidR="00995519">
        <w:rPr>
          <w:rFonts w:ascii="Times New Roman" w:eastAsia="Times New Roman" w:hAnsi="Times New Roman" w:cs="Times New Roman"/>
          <w:bCs/>
          <w:color w:val="000000"/>
        </w:rPr>
        <w:t xml:space="preserve"> </w:t>
      </w:r>
      <w:r w:rsidRPr="00286910">
        <w:rPr>
          <w:rFonts w:ascii="Times New Roman" w:eastAsia="Times New Roman" w:hAnsi="Times New Roman" w:cs="Times New Roman"/>
          <w:bCs/>
          <w:color w:val="000000"/>
        </w:rPr>
        <w:t>2 adjusted for repeated measurements (participant ID as random intercept), age, energy intake, alcohol, smoking, physical activity, using of antibiotics, consumed any probiotics</w:t>
      </w:r>
      <w:r w:rsidR="004F605D">
        <w:rPr>
          <w:rFonts w:ascii="Times New Roman" w:hAnsi="Times New Roman" w:cs="Times New Roman"/>
        </w:rPr>
        <w:t>,</w:t>
      </w:r>
      <w:r w:rsidR="004F605D" w:rsidRPr="00286910">
        <w:rPr>
          <w:rFonts w:ascii="Times New Roman" w:hAnsi="Times New Roman" w:cs="Times New Roman"/>
        </w:rPr>
        <w:t xml:space="preserve"> body mass index at age 21</w:t>
      </w:r>
      <w:r w:rsidR="004F605D" w:rsidRPr="00286910">
        <w:rPr>
          <w:rFonts w:ascii="Times New Roman" w:eastAsia="Times New Roman" w:hAnsi="Times New Roman" w:cs="Times New Roman"/>
          <w:bCs/>
          <w:color w:val="000000"/>
        </w:rPr>
        <w:t xml:space="preserve"> </w:t>
      </w:r>
      <w:r w:rsidRPr="00286910">
        <w:rPr>
          <w:rFonts w:ascii="Times New Roman" w:eastAsia="Times New Roman" w:hAnsi="Times New Roman" w:cs="Times New Roman"/>
          <w:bCs/>
          <w:color w:val="000000"/>
        </w:rPr>
        <w:t>and fecal sample characteristics.</w:t>
      </w:r>
    </w:p>
    <w:p w14:paraId="79C6DDC7" w14:textId="69F1DD63" w:rsidR="00862C31" w:rsidRDefault="00862C31" w:rsidP="00887848">
      <w:pPr>
        <w:spacing w:before="120" w:after="0" w:line="240" w:lineRule="auto"/>
        <w:rPr>
          <w:rFonts w:ascii="Times New Roman" w:hAnsi="Times New Roman" w:cs="Times New Roman"/>
        </w:rPr>
      </w:pPr>
      <w:r w:rsidRPr="00286910">
        <w:rPr>
          <w:rFonts w:ascii="Times New Roman" w:eastAsia="Times New Roman" w:hAnsi="Times New Roman" w:cs="Times New Roman"/>
          <w:bCs/>
          <w:color w:val="000000"/>
          <w:vertAlign w:val="superscript"/>
        </w:rPr>
        <w:t>2</w:t>
      </w:r>
      <w:r w:rsidRPr="00286910">
        <w:rPr>
          <w:rFonts w:ascii="Times New Roman" w:eastAsia="Times New Roman" w:hAnsi="Times New Roman" w:cs="Times New Roman"/>
          <w:bCs/>
          <w:color w:val="000000"/>
        </w:rPr>
        <w:t>beta coefficients</w:t>
      </w:r>
      <w:r w:rsidRPr="00286910">
        <w:rPr>
          <w:rFonts w:ascii="Times New Roman" w:hAnsi="Times New Roman" w:cs="Times New Roman"/>
        </w:rPr>
        <w:t>: relative abundance of super pathways associated with per standard deviation of enterolactone levels, where enterolactone is batch-corrected log-</w:t>
      </w:r>
      <w:r w:rsidR="001B01F9" w:rsidRPr="00286910">
        <w:rPr>
          <w:rFonts w:ascii="Times New Roman" w:hAnsi="Times New Roman" w:cs="Times New Roman"/>
        </w:rPr>
        <w:t>transf</w:t>
      </w:r>
      <w:r w:rsidR="001B01F9">
        <w:rPr>
          <w:rFonts w:ascii="Times New Roman" w:hAnsi="Times New Roman" w:cs="Times New Roman"/>
        </w:rPr>
        <w:t>orm</w:t>
      </w:r>
      <w:r w:rsidR="001B01F9" w:rsidRPr="00286910">
        <w:rPr>
          <w:rFonts w:ascii="Times New Roman" w:hAnsi="Times New Roman" w:cs="Times New Roman"/>
        </w:rPr>
        <w:t xml:space="preserve">ed </w:t>
      </w:r>
      <w:r w:rsidRPr="00286910">
        <w:rPr>
          <w:rFonts w:ascii="Times New Roman" w:hAnsi="Times New Roman" w:cs="Times New Roman"/>
        </w:rPr>
        <w:t xml:space="preserve">and in unit of per standard deviation; relative abundance of super pathways were standardized and normalized via arc-sin square root transformation. </w:t>
      </w:r>
      <w:r w:rsidR="00267F5A" w:rsidRPr="00267F5A">
        <w:rPr>
          <w:rFonts w:ascii="Times New Roman" w:eastAsia="Times New Roman" w:hAnsi="Times New Roman" w:cs="Times New Roman"/>
          <w:bCs/>
          <w:i/>
          <w:color w:val="000000"/>
        </w:rPr>
        <w:t>P</w:t>
      </w:r>
      <w:r w:rsidR="00267F5A" w:rsidRPr="00267F5A">
        <w:rPr>
          <w:rFonts w:ascii="Times New Roman" w:eastAsia="Times New Roman" w:hAnsi="Times New Roman" w:cs="Times New Roman"/>
          <w:bCs/>
          <w:color w:val="000000"/>
          <w:vertAlign w:val="subscript"/>
        </w:rPr>
        <w:t>FDR</w:t>
      </w:r>
      <w:r w:rsidRPr="00267F5A">
        <w:rPr>
          <w:rFonts w:ascii="Times New Roman" w:hAnsi="Times New Roman" w:cs="Times New Roman"/>
        </w:rPr>
        <w:t xml:space="preserve">: </w:t>
      </w:r>
      <w:r w:rsidRPr="00286910">
        <w:rPr>
          <w:rFonts w:ascii="Times New Roman" w:hAnsi="Times New Roman" w:cs="Times New Roman"/>
        </w:rPr>
        <w:t xml:space="preserve">P values after false discovery rate (FDR) correction following the Benjamini–Hochberg method; Table S1 listed all species with a </w:t>
      </w:r>
      <w:r w:rsidR="00267F5A" w:rsidRPr="00267F5A">
        <w:rPr>
          <w:rFonts w:ascii="Times New Roman" w:eastAsia="Times New Roman" w:hAnsi="Times New Roman" w:cs="Times New Roman"/>
          <w:bCs/>
          <w:i/>
          <w:color w:val="000000"/>
        </w:rPr>
        <w:t>P</w:t>
      </w:r>
      <w:r w:rsidR="00267F5A" w:rsidRPr="00267F5A">
        <w:rPr>
          <w:rFonts w:ascii="Times New Roman" w:eastAsia="Times New Roman" w:hAnsi="Times New Roman" w:cs="Times New Roman"/>
          <w:bCs/>
          <w:color w:val="000000"/>
          <w:vertAlign w:val="subscript"/>
        </w:rPr>
        <w:t>FDR</w:t>
      </w:r>
      <w:r w:rsidR="00267F5A" w:rsidRPr="00286910">
        <w:rPr>
          <w:rFonts w:ascii="Times New Roman" w:hAnsi="Times New Roman" w:cs="Times New Roman"/>
        </w:rPr>
        <w:t xml:space="preserve"> </w:t>
      </w:r>
      <w:r w:rsidRPr="00286910">
        <w:rPr>
          <w:rFonts w:ascii="Times New Roman" w:hAnsi="Times New Roman" w:cs="Times New Roman"/>
        </w:rPr>
        <w:t>below 0.</w:t>
      </w:r>
      <w:r w:rsidR="00267F5A">
        <w:rPr>
          <w:rFonts w:ascii="Times New Roman" w:hAnsi="Times New Roman" w:cs="Times New Roman"/>
        </w:rPr>
        <w:t>0</w:t>
      </w:r>
      <w:r w:rsidRPr="00286910">
        <w:rPr>
          <w:rFonts w:ascii="Times New Roman" w:hAnsi="Times New Roman" w:cs="Times New Roman"/>
        </w:rPr>
        <w:t>5.</w:t>
      </w:r>
    </w:p>
    <w:p w14:paraId="7EC7131A" w14:textId="3634BB1E" w:rsidR="004117DC" w:rsidRDefault="004117DC" w:rsidP="00887848">
      <w:pPr>
        <w:spacing w:before="120" w:after="0" w:line="240" w:lineRule="auto"/>
        <w:rPr>
          <w:rFonts w:ascii="Times New Roman" w:hAnsi="Times New Roman" w:cs="Times New Roman"/>
        </w:rPr>
      </w:pPr>
    </w:p>
    <w:p w14:paraId="7BE22942" w14:textId="77777777" w:rsidR="004117DC" w:rsidRDefault="004117DC" w:rsidP="00887848">
      <w:pPr>
        <w:spacing w:before="120" w:after="0" w:line="240" w:lineRule="auto"/>
        <w:rPr>
          <w:rFonts w:ascii="Times New Roman" w:hAnsi="Times New Roman" w:cs="Times New Roman"/>
        </w:rPr>
        <w:sectPr w:rsidR="004117DC" w:rsidSect="004F01C1">
          <w:footerReference w:type="default" r:id="rId14"/>
          <w:pgSz w:w="12240" w:h="15840"/>
          <w:pgMar w:top="1440" w:right="1440" w:bottom="1440" w:left="1440" w:header="720" w:footer="720" w:gutter="0"/>
          <w:cols w:space="720"/>
          <w:docGrid w:linePitch="360"/>
        </w:sectPr>
      </w:pPr>
    </w:p>
    <w:p w14:paraId="3425D993" w14:textId="1FA83F13" w:rsidR="00273887" w:rsidRPr="00286910" w:rsidRDefault="00E60607" w:rsidP="00273887">
      <w:pPr>
        <w:rPr>
          <w:rFonts w:ascii="Times New Roman" w:hAnsi="Times New Roman" w:cs="Times New Roman"/>
          <w:b/>
          <w:bCs/>
          <w:sz w:val="24"/>
          <w:szCs w:val="24"/>
        </w:rPr>
      </w:pPr>
      <w:r w:rsidRPr="00E60607">
        <w:rPr>
          <w:rFonts w:ascii="Times New Roman" w:hAnsi="Times New Roman" w:cs="Times New Roman"/>
          <w:b/>
          <w:bCs/>
          <w:sz w:val="24"/>
          <w:szCs w:val="24"/>
        </w:rPr>
        <w:lastRenderedPageBreak/>
        <w:t xml:space="preserve">Supplementary </w:t>
      </w:r>
      <w:r w:rsidR="00273887" w:rsidRPr="00286910">
        <w:rPr>
          <w:rFonts w:ascii="Times New Roman" w:hAnsi="Times New Roman" w:cs="Times New Roman"/>
          <w:b/>
          <w:bCs/>
          <w:sz w:val="24"/>
          <w:szCs w:val="24"/>
        </w:rPr>
        <w:t xml:space="preserve">Table </w:t>
      </w:r>
      <w:r w:rsidR="00050A2E" w:rsidRPr="00286910">
        <w:rPr>
          <w:rFonts w:ascii="Times New Roman" w:hAnsi="Times New Roman" w:cs="Times New Roman"/>
          <w:b/>
          <w:bCs/>
          <w:sz w:val="24"/>
          <w:szCs w:val="24"/>
        </w:rPr>
        <w:t>S</w:t>
      </w:r>
      <w:r w:rsidR="00F056E0">
        <w:rPr>
          <w:rFonts w:ascii="Times New Roman" w:hAnsi="Times New Roman" w:cs="Times New Roman"/>
          <w:b/>
          <w:bCs/>
          <w:sz w:val="24"/>
          <w:szCs w:val="24"/>
        </w:rPr>
        <w:t>3</w:t>
      </w:r>
      <w:r w:rsidR="00273887" w:rsidRPr="00286910">
        <w:rPr>
          <w:rFonts w:ascii="Times New Roman" w:hAnsi="Times New Roman" w:cs="Times New Roman"/>
          <w:b/>
          <w:bCs/>
          <w:sz w:val="24"/>
          <w:szCs w:val="24"/>
        </w:rPr>
        <w:t xml:space="preserve"> Plasma metabolites significantly associated with enterolactone</w:t>
      </w:r>
      <w:r w:rsidR="00AC764C">
        <w:rPr>
          <w:rFonts w:ascii="Times New Roman" w:hAnsi="Times New Roman" w:cs="Times New Roman"/>
          <w:b/>
          <w:bCs/>
          <w:sz w:val="24"/>
          <w:szCs w:val="24"/>
        </w:rPr>
        <w:t>-</w:t>
      </w:r>
      <w:r w:rsidR="00CE5A6A">
        <w:rPr>
          <w:rFonts w:ascii="Times New Roman" w:hAnsi="Times New Roman" w:cs="Times New Roman"/>
          <w:b/>
          <w:bCs/>
          <w:sz w:val="24"/>
          <w:szCs w:val="24"/>
        </w:rPr>
        <w:t>predicting</w:t>
      </w:r>
      <w:r w:rsidR="00273887" w:rsidRPr="00286910">
        <w:rPr>
          <w:rFonts w:ascii="Times New Roman" w:hAnsi="Times New Roman" w:cs="Times New Roman"/>
          <w:b/>
          <w:bCs/>
          <w:sz w:val="24"/>
          <w:szCs w:val="24"/>
        </w:rPr>
        <w:t xml:space="preserve"> species</w:t>
      </w:r>
      <w:r w:rsidR="00AC764C">
        <w:rPr>
          <w:rFonts w:ascii="Times New Roman" w:hAnsi="Times New Roman" w:cs="Times New Roman"/>
          <w:b/>
          <w:bCs/>
          <w:sz w:val="24"/>
          <w:szCs w:val="24"/>
        </w:rPr>
        <w:t>.</w:t>
      </w:r>
      <w:r w:rsidR="00273887" w:rsidRPr="00286910">
        <w:rPr>
          <w:rFonts w:ascii="Times New Roman" w:hAnsi="Times New Roman" w:cs="Times New Roman"/>
          <w:b/>
          <w:bCs/>
          <w:sz w:val="24"/>
          <w:szCs w:val="24"/>
        </w:rPr>
        <w:t xml:space="preserve"> </w:t>
      </w:r>
    </w:p>
    <w:tbl>
      <w:tblPr>
        <w:tblW w:w="5156" w:type="pct"/>
        <w:jc w:val="center"/>
        <w:tblBorders>
          <w:top w:val="single" w:sz="4" w:space="0" w:color="auto"/>
          <w:bottom w:val="single" w:sz="4" w:space="0" w:color="auto"/>
        </w:tblBorders>
        <w:tblLayout w:type="fixed"/>
        <w:tblLook w:val="04A0" w:firstRow="1" w:lastRow="0" w:firstColumn="1" w:lastColumn="0" w:noHBand="0" w:noVBand="1"/>
      </w:tblPr>
      <w:tblGrid>
        <w:gridCol w:w="3961"/>
        <w:gridCol w:w="4501"/>
        <w:gridCol w:w="1847"/>
        <w:gridCol w:w="1323"/>
        <w:gridCol w:w="1732"/>
      </w:tblGrid>
      <w:tr w:rsidR="00113657" w:rsidRPr="00640ACE" w14:paraId="64867E27" w14:textId="77777777" w:rsidTr="00675E43">
        <w:trPr>
          <w:trHeight w:val="267"/>
          <w:jc w:val="center"/>
        </w:trPr>
        <w:tc>
          <w:tcPr>
            <w:tcW w:w="1482" w:type="pct"/>
            <w:tcBorders>
              <w:top w:val="single" w:sz="4" w:space="0" w:color="auto"/>
              <w:bottom w:val="single" w:sz="4" w:space="0" w:color="auto"/>
            </w:tcBorders>
            <w:shd w:val="clear" w:color="auto" w:fill="auto"/>
            <w:noWrap/>
            <w:hideMark/>
          </w:tcPr>
          <w:p w14:paraId="2B189CC4" w14:textId="653CDBFE" w:rsidR="00113657" w:rsidRPr="00640ACE" w:rsidRDefault="00113657" w:rsidP="00675E43">
            <w:pPr>
              <w:spacing w:after="0" w:line="240" w:lineRule="auto"/>
              <w:rPr>
                <w:rFonts w:ascii="Times New Roman" w:eastAsia="Times New Roman" w:hAnsi="Times New Roman" w:cs="Times New Roman"/>
                <w:b/>
                <w:bCs/>
                <w:color w:val="000000"/>
                <w:lang w:eastAsia="zh-CN"/>
              </w:rPr>
            </w:pPr>
            <w:r w:rsidRPr="00640ACE">
              <w:rPr>
                <w:rFonts w:ascii="Times New Roman" w:eastAsia="Times New Roman" w:hAnsi="Times New Roman" w:cs="Times New Roman"/>
                <w:b/>
                <w:bCs/>
                <w:color w:val="000000"/>
                <w:lang w:eastAsia="zh-CN"/>
              </w:rPr>
              <w:t>Species</w:t>
            </w:r>
          </w:p>
        </w:tc>
        <w:tc>
          <w:tcPr>
            <w:tcW w:w="1684" w:type="pct"/>
            <w:tcBorders>
              <w:top w:val="single" w:sz="4" w:space="0" w:color="auto"/>
              <w:bottom w:val="single" w:sz="4" w:space="0" w:color="auto"/>
            </w:tcBorders>
            <w:shd w:val="clear" w:color="auto" w:fill="auto"/>
            <w:noWrap/>
            <w:hideMark/>
          </w:tcPr>
          <w:p w14:paraId="30E4521A" w14:textId="77777777" w:rsidR="00113657" w:rsidRDefault="00113657" w:rsidP="00675E43">
            <w:pPr>
              <w:spacing w:after="0" w:line="240" w:lineRule="auto"/>
              <w:rPr>
                <w:rFonts w:ascii="Times New Roman" w:eastAsia="Times New Roman" w:hAnsi="Times New Roman" w:cs="Times New Roman"/>
                <w:b/>
                <w:bCs/>
                <w:color w:val="000000"/>
                <w:lang w:eastAsia="zh-CN"/>
              </w:rPr>
            </w:pPr>
            <w:r w:rsidRPr="00640ACE">
              <w:rPr>
                <w:rFonts w:ascii="Times New Roman" w:eastAsia="Times New Roman" w:hAnsi="Times New Roman" w:cs="Times New Roman"/>
                <w:b/>
                <w:bCs/>
                <w:color w:val="000000"/>
                <w:lang w:eastAsia="zh-CN"/>
              </w:rPr>
              <w:t>Metabolites</w:t>
            </w:r>
          </w:p>
          <w:p w14:paraId="6A42E62A" w14:textId="7EB6020F" w:rsidR="00D21733" w:rsidRPr="00D21733" w:rsidRDefault="00D21733" w:rsidP="00675E43">
            <w:pPr>
              <w:spacing w:after="0" w:line="240" w:lineRule="auto"/>
              <w:rPr>
                <w:rFonts w:ascii="Times New Roman" w:eastAsia="Times New Roman" w:hAnsi="Times New Roman" w:cs="Times New Roman"/>
                <w:b/>
                <w:bCs/>
                <w:color w:val="000000"/>
                <w:lang w:eastAsia="zh-CN"/>
              </w:rPr>
            </w:pPr>
            <w:r w:rsidRPr="00D21733">
              <w:rPr>
                <w:rFonts w:ascii="Times New Roman" w:eastAsia="Times New Roman" w:hAnsi="Times New Roman" w:cs="Times New Roman"/>
                <w:b/>
                <w:bCs/>
                <w:color w:val="000000"/>
                <w:lang w:eastAsia="zh-CN"/>
              </w:rPr>
              <w:t>(HMDBID</w:t>
            </w:r>
            <w:r w:rsidRPr="00D21733">
              <w:rPr>
                <w:rFonts w:ascii="Times New Roman" w:hAnsi="Times New Roman" w:cs="Times New Roman"/>
                <w:b/>
                <w:bCs/>
                <w:color w:val="000000"/>
              </w:rPr>
              <w:t>#</w:t>
            </w:r>
            <w:r w:rsidRPr="00D21733">
              <w:rPr>
                <w:rFonts w:ascii="Times New Roman" w:eastAsia="Times New Roman" w:hAnsi="Times New Roman" w:cs="Times New Roman"/>
                <w:b/>
                <w:bCs/>
                <w:color w:val="000000"/>
                <w:lang w:eastAsia="zh-CN"/>
              </w:rPr>
              <w:t>)</w:t>
            </w:r>
          </w:p>
        </w:tc>
        <w:tc>
          <w:tcPr>
            <w:tcW w:w="691" w:type="pct"/>
            <w:tcBorders>
              <w:top w:val="single" w:sz="4" w:space="0" w:color="auto"/>
              <w:bottom w:val="single" w:sz="4" w:space="0" w:color="auto"/>
            </w:tcBorders>
            <w:shd w:val="clear" w:color="auto" w:fill="auto"/>
            <w:noWrap/>
            <w:hideMark/>
          </w:tcPr>
          <w:p w14:paraId="2384C6BB" w14:textId="77777777" w:rsidR="00113657" w:rsidRPr="00640ACE" w:rsidRDefault="00113657" w:rsidP="00675E43">
            <w:pPr>
              <w:spacing w:after="0" w:line="240" w:lineRule="auto"/>
              <w:jc w:val="center"/>
              <w:rPr>
                <w:rFonts w:ascii="Times New Roman" w:eastAsia="Times New Roman" w:hAnsi="Times New Roman" w:cs="Times New Roman"/>
                <w:b/>
                <w:bCs/>
                <w:color w:val="000000"/>
                <w:lang w:eastAsia="zh-CN"/>
              </w:rPr>
            </w:pPr>
            <w:r w:rsidRPr="00640ACE">
              <w:rPr>
                <w:rFonts w:ascii="Times New Roman" w:eastAsia="Times New Roman" w:hAnsi="Times New Roman" w:cs="Times New Roman"/>
                <w:b/>
                <w:bCs/>
                <w:color w:val="000000"/>
                <w:lang w:eastAsia="zh-CN"/>
              </w:rPr>
              <w:t>Correlation Coefficient</w:t>
            </w:r>
          </w:p>
        </w:tc>
        <w:tc>
          <w:tcPr>
            <w:tcW w:w="495" w:type="pct"/>
            <w:tcBorders>
              <w:top w:val="single" w:sz="4" w:space="0" w:color="auto"/>
              <w:bottom w:val="single" w:sz="4" w:space="0" w:color="auto"/>
            </w:tcBorders>
            <w:shd w:val="clear" w:color="auto" w:fill="auto"/>
            <w:noWrap/>
            <w:hideMark/>
          </w:tcPr>
          <w:p w14:paraId="37C8B5DF" w14:textId="77777777" w:rsidR="00113657" w:rsidRPr="00640ACE" w:rsidRDefault="00113657" w:rsidP="00675E43">
            <w:pPr>
              <w:spacing w:after="0" w:line="240" w:lineRule="auto"/>
              <w:jc w:val="center"/>
              <w:rPr>
                <w:rFonts w:ascii="Times New Roman" w:eastAsia="Times New Roman" w:hAnsi="Times New Roman" w:cs="Times New Roman"/>
                <w:b/>
                <w:bCs/>
                <w:color w:val="000000"/>
                <w:lang w:eastAsia="zh-CN"/>
              </w:rPr>
            </w:pPr>
            <w:r w:rsidRPr="00640ACE">
              <w:rPr>
                <w:rFonts w:ascii="Times New Roman" w:eastAsia="Times New Roman" w:hAnsi="Times New Roman" w:cs="Times New Roman"/>
                <w:b/>
                <w:bCs/>
                <w:color w:val="000000"/>
                <w:lang w:eastAsia="zh-CN"/>
              </w:rPr>
              <w:t>Raw</w:t>
            </w:r>
          </w:p>
          <w:p w14:paraId="29F5FFDC" w14:textId="77777777" w:rsidR="00113657" w:rsidRPr="00640ACE" w:rsidRDefault="00113657" w:rsidP="00675E43">
            <w:pPr>
              <w:spacing w:after="0" w:line="240" w:lineRule="auto"/>
              <w:jc w:val="center"/>
              <w:rPr>
                <w:rFonts w:ascii="Times New Roman" w:eastAsia="Times New Roman" w:hAnsi="Times New Roman" w:cs="Times New Roman"/>
                <w:b/>
                <w:bCs/>
                <w:color w:val="000000"/>
                <w:lang w:eastAsia="zh-CN"/>
              </w:rPr>
            </w:pPr>
            <w:r w:rsidRPr="00640ACE">
              <w:rPr>
                <w:rFonts w:ascii="Times New Roman" w:eastAsia="Times New Roman" w:hAnsi="Times New Roman" w:cs="Times New Roman"/>
                <w:b/>
                <w:bCs/>
                <w:i/>
                <w:color w:val="000000"/>
                <w:lang w:eastAsia="zh-CN"/>
              </w:rPr>
              <w:t>P</w:t>
            </w:r>
            <w:r w:rsidRPr="00640ACE">
              <w:rPr>
                <w:rFonts w:ascii="Times New Roman" w:eastAsia="Times New Roman" w:hAnsi="Times New Roman" w:cs="Times New Roman"/>
                <w:b/>
                <w:bCs/>
                <w:color w:val="000000"/>
                <w:lang w:eastAsia="zh-CN"/>
              </w:rPr>
              <w:t xml:space="preserve"> value</w:t>
            </w:r>
          </w:p>
        </w:tc>
        <w:tc>
          <w:tcPr>
            <w:tcW w:w="648" w:type="pct"/>
            <w:tcBorders>
              <w:top w:val="single" w:sz="4" w:space="0" w:color="auto"/>
              <w:bottom w:val="single" w:sz="4" w:space="0" w:color="auto"/>
            </w:tcBorders>
            <w:shd w:val="clear" w:color="auto" w:fill="auto"/>
            <w:noWrap/>
            <w:hideMark/>
          </w:tcPr>
          <w:p w14:paraId="5F6298A3" w14:textId="7BDB5361" w:rsidR="00113657" w:rsidRPr="00640ACE" w:rsidRDefault="00113657" w:rsidP="00675E43">
            <w:pPr>
              <w:spacing w:after="0" w:line="240" w:lineRule="auto"/>
              <w:ind w:right="-67"/>
              <w:jc w:val="center"/>
              <w:rPr>
                <w:rFonts w:ascii="Times New Roman" w:eastAsia="Times New Roman" w:hAnsi="Times New Roman" w:cs="Times New Roman"/>
                <w:b/>
                <w:bCs/>
                <w:color w:val="000000"/>
                <w:lang w:eastAsia="zh-CN"/>
              </w:rPr>
            </w:pPr>
            <w:r w:rsidRPr="00640ACE">
              <w:rPr>
                <w:rFonts w:ascii="Times New Roman" w:eastAsia="Times New Roman" w:hAnsi="Times New Roman" w:cs="Times New Roman"/>
                <w:b/>
                <w:bCs/>
                <w:i/>
                <w:color w:val="000000"/>
                <w:lang w:eastAsia="zh-CN"/>
              </w:rPr>
              <w:t>P</w:t>
            </w:r>
            <w:r w:rsidRPr="00640ACE">
              <w:rPr>
                <w:rFonts w:ascii="Times New Roman" w:eastAsia="Times New Roman" w:hAnsi="Times New Roman" w:cs="Times New Roman"/>
                <w:b/>
                <w:bCs/>
                <w:color w:val="000000"/>
                <w:vertAlign w:val="subscript"/>
                <w:lang w:eastAsia="zh-CN"/>
              </w:rPr>
              <w:t>FDR</w:t>
            </w:r>
            <w:r w:rsidRPr="00640ACE">
              <w:rPr>
                <w:rFonts w:ascii="Times New Roman" w:eastAsia="Times New Roman" w:hAnsi="Times New Roman" w:cs="Times New Roman"/>
                <w:b/>
                <w:bCs/>
                <w:color w:val="000000"/>
                <w:lang w:eastAsia="zh-CN"/>
              </w:rPr>
              <w:t xml:space="preserve"> </w:t>
            </w:r>
          </w:p>
        </w:tc>
      </w:tr>
      <w:tr w:rsidR="00640ACE" w:rsidRPr="00640ACE" w14:paraId="6C4EC784" w14:textId="77777777" w:rsidTr="00675E43">
        <w:trPr>
          <w:trHeight w:val="267"/>
          <w:jc w:val="center"/>
        </w:trPr>
        <w:tc>
          <w:tcPr>
            <w:tcW w:w="1482" w:type="pct"/>
            <w:shd w:val="clear" w:color="auto" w:fill="auto"/>
            <w:noWrap/>
            <w:vAlign w:val="bottom"/>
            <w:hideMark/>
          </w:tcPr>
          <w:p w14:paraId="5B57B6A7" w14:textId="229C11A7"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Methanobrevibacter smithii</w:t>
            </w:r>
          </w:p>
        </w:tc>
        <w:tc>
          <w:tcPr>
            <w:tcW w:w="1684" w:type="pct"/>
            <w:shd w:val="clear" w:color="auto" w:fill="auto"/>
            <w:noWrap/>
            <w:vAlign w:val="bottom"/>
            <w:hideMark/>
          </w:tcPr>
          <w:p w14:paraId="4F0718CE" w14:textId="66A52E66"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Cinnamoylglycine</w:t>
            </w:r>
            <w:r w:rsidR="004117DC">
              <w:rPr>
                <w:rFonts w:ascii="Times New Roman" w:hAnsi="Times New Roman" w:cs="Times New Roman"/>
                <w:color w:val="000000"/>
              </w:rPr>
              <w:t xml:space="preserve"> (</w:t>
            </w:r>
            <w:r w:rsidR="004117DC" w:rsidRPr="004117DC">
              <w:rPr>
                <w:rFonts w:ascii="Times New Roman" w:hAnsi="Times New Roman" w:cs="Times New Roman"/>
                <w:color w:val="000000"/>
              </w:rPr>
              <w:t>HMDB0011621</w:t>
            </w:r>
            <w:r w:rsidR="004117DC">
              <w:rPr>
                <w:rFonts w:ascii="Times New Roman" w:hAnsi="Times New Roman" w:cs="Times New Roman"/>
                <w:color w:val="000000"/>
              </w:rPr>
              <w:t>)</w:t>
            </w:r>
          </w:p>
        </w:tc>
        <w:tc>
          <w:tcPr>
            <w:tcW w:w="691" w:type="pct"/>
            <w:shd w:val="clear" w:color="auto" w:fill="auto"/>
            <w:noWrap/>
            <w:vAlign w:val="bottom"/>
            <w:hideMark/>
          </w:tcPr>
          <w:p w14:paraId="5E4F8581" w14:textId="11B425B4"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0.35</w:t>
            </w:r>
          </w:p>
        </w:tc>
        <w:tc>
          <w:tcPr>
            <w:tcW w:w="495" w:type="pct"/>
            <w:shd w:val="clear" w:color="auto" w:fill="auto"/>
            <w:noWrap/>
            <w:vAlign w:val="bottom"/>
            <w:hideMark/>
          </w:tcPr>
          <w:p w14:paraId="2BC18A92" w14:textId="5EFE0701"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4D37AF59" w14:textId="3AFB270F"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r>
      <w:tr w:rsidR="00640ACE" w:rsidRPr="00640ACE" w14:paraId="34C691F6" w14:textId="77777777" w:rsidTr="00675E43">
        <w:trPr>
          <w:trHeight w:val="233"/>
          <w:jc w:val="center"/>
        </w:trPr>
        <w:tc>
          <w:tcPr>
            <w:tcW w:w="1482" w:type="pct"/>
            <w:shd w:val="clear" w:color="auto" w:fill="auto"/>
            <w:noWrap/>
            <w:vAlign w:val="bottom"/>
            <w:hideMark/>
          </w:tcPr>
          <w:p w14:paraId="2548F928" w14:textId="7DAEC5EF"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Methanobrevibacter smithii</w:t>
            </w:r>
          </w:p>
        </w:tc>
        <w:tc>
          <w:tcPr>
            <w:tcW w:w="1684" w:type="pct"/>
            <w:shd w:val="clear" w:color="auto" w:fill="auto"/>
            <w:noWrap/>
            <w:vAlign w:val="bottom"/>
            <w:hideMark/>
          </w:tcPr>
          <w:p w14:paraId="7B8B4413" w14:textId="4013468D"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Hippurate</w:t>
            </w:r>
            <w:r w:rsidR="004117DC">
              <w:rPr>
                <w:rFonts w:ascii="Times New Roman" w:hAnsi="Times New Roman" w:cs="Times New Roman"/>
                <w:color w:val="000000"/>
              </w:rPr>
              <w:t xml:space="preserve"> (</w:t>
            </w:r>
            <w:r w:rsidR="004117DC" w:rsidRPr="004117DC">
              <w:rPr>
                <w:rFonts w:ascii="Times New Roman" w:hAnsi="Times New Roman" w:cs="Times New Roman"/>
                <w:color w:val="000000"/>
              </w:rPr>
              <w:t>HMDB0000714</w:t>
            </w:r>
            <w:r w:rsidR="004117DC">
              <w:rPr>
                <w:rFonts w:ascii="Times New Roman" w:hAnsi="Times New Roman" w:cs="Times New Roman"/>
                <w:color w:val="000000"/>
              </w:rPr>
              <w:t>)</w:t>
            </w:r>
          </w:p>
        </w:tc>
        <w:tc>
          <w:tcPr>
            <w:tcW w:w="691" w:type="pct"/>
            <w:shd w:val="clear" w:color="auto" w:fill="auto"/>
            <w:noWrap/>
            <w:vAlign w:val="bottom"/>
            <w:hideMark/>
          </w:tcPr>
          <w:p w14:paraId="28BF9739" w14:textId="7EDE4D57"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0.27</w:t>
            </w:r>
          </w:p>
        </w:tc>
        <w:tc>
          <w:tcPr>
            <w:tcW w:w="495" w:type="pct"/>
            <w:shd w:val="clear" w:color="auto" w:fill="auto"/>
            <w:noWrap/>
            <w:vAlign w:val="bottom"/>
            <w:hideMark/>
          </w:tcPr>
          <w:p w14:paraId="5919252C" w14:textId="7CDF4D99"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73343448" w14:textId="271998C4"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r>
      <w:tr w:rsidR="00640ACE" w:rsidRPr="00640ACE" w14:paraId="47D8BCF8" w14:textId="77777777" w:rsidTr="00675E43">
        <w:trPr>
          <w:trHeight w:val="267"/>
          <w:jc w:val="center"/>
        </w:trPr>
        <w:tc>
          <w:tcPr>
            <w:tcW w:w="1482" w:type="pct"/>
            <w:shd w:val="clear" w:color="auto" w:fill="auto"/>
            <w:noWrap/>
            <w:vAlign w:val="bottom"/>
            <w:hideMark/>
          </w:tcPr>
          <w:p w14:paraId="40DA621C" w14:textId="3A2952D7"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Methanobrevibacter smithii</w:t>
            </w:r>
          </w:p>
        </w:tc>
        <w:tc>
          <w:tcPr>
            <w:tcW w:w="1684" w:type="pct"/>
            <w:shd w:val="clear" w:color="auto" w:fill="auto"/>
            <w:noWrap/>
            <w:vAlign w:val="bottom"/>
            <w:hideMark/>
          </w:tcPr>
          <w:p w14:paraId="14F29A8D" w14:textId="2F4E1008"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Trigonelline</w:t>
            </w:r>
            <w:r w:rsidR="004117DC">
              <w:rPr>
                <w:rFonts w:ascii="Times New Roman" w:hAnsi="Times New Roman" w:cs="Times New Roman"/>
                <w:color w:val="000000"/>
              </w:rPr>
              <w:t xml:space="preserve"> (</w:t>
            </w:r>
            <w:r w:rsidR="004117DC" w:rsidRPr="004117DC">
              <w:rPr>
                <w:rFonts w:ascii="Times New Roman" w:hAnsi="Times New Roman" w:cs="Times New Roman"/>
                <w:color w:val="000000"/>
              </w:rPr>
              <w:t>HMDB0000875</w:t>
            </w:r>
            <w:r w:rsidR="004117DC">
              <w:rPr>
                <w:rFonts w:ascii="Times New Roman" w:hAnsi="Times New Roman" w:cs="Times New Roman"/>
                <w:color w:val="000000"/>
              </w:rPr>
              <w:t>)</w:t>
            </w:r>
          </w:p>
        </w:tc>
        <w:tc>
          <w:tcPr>
            <w:tcW w:w="691" w:type="pct"/>
            <w:shd w:val="clear" w:color="auto" w:fill="auto"/>
            <w:noWrap/>
            <w:vAlign w:val="bottom"/>
            <w:hideMark/>
          </w:tcPr>
          <w:p w14:paraId="3A1FC68D" w14:textId="34356297"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0.20</w:t>
            </w:r>
          </w:p>
        </w:tc>
        <w:tc>
          <w:tcPr>
            <w:tcW w:w="495" w:type="pct"/>
            <w:shd w:val="clear" w:color="auto" w:fill="auto"/>
            <w:noWrap/>
            <w:vAlign w:val="bottom"/>
            <w:hideMark/>
          </w:tcPr>
          <w:p w14:paraId="7010D2F5" w14:textId="40B6EEE9"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6EF854C3" w14:textId="7FDD5041"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0.001</w:t>
            </w:r>
          </w:p>
        </w:tc>
      </w:tr>
      <w:tr w:rsidR="00640ACE" w:rsidRPr="00640ACE" w14:paraId="14A7E7B2" w14:textId="77777777" w:rsidTr="00675E43">
        <w:trPr>
          <w:trHeight w:val="267"/>
          <w:jc w:val="center"/>
        </w:trPr>
        <w:tc>
          <w:tcPr>
            <w:tcW w:w="1482" w:type="pct"/>
            <w:shd w:val="clear" w:color="auto" w:fill="auto"/>
            <w:noWrap/>
            <w:vAlign w:val="bottom"/>
            <w:hideMark/>
          </w:tcPr>
          <w:p w14:paraId="60D640F2" w14:textId="48AA3B31"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Lachnospiraceae bacterium 1 4 56FAA</w:t>
            </w:r>
          </w:p>
        </w:tc>
        <w:tc>
          <w:tcPr>
            <w:tcW w:w="1684" w:type="pct"/>
            <w:shd w:val="clear" w:color="auto" w:fill="auto"/>
            <w:noWrap/>
            <w:vAlign w:val="bottom"/>
            <w:hideMark/>
          </w:tcPr>
          <w:p w14:paraId="16866F5D" w14:textId="07105785"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Cinnamoylglycine</w:t>
            </w:r>
            <w:r w:rsidR="004117DC">
              <w:rPr>
                <w:rFonts w:ascii="Times New Roman" w:hAnsi="Times New Roman" w:cs="Times New Roman"/>
                <w:color w:val="000000"/>
              </w:rPr>
              <w:t xml:space="preserve"> (</w:t>
            </w:r>
            <w:r w:rsidR="004117DC" w:rsidRPr="004117DC">
              <w:rPr>
                <w:rFonts w:ascii="Times New Roman" w:hAnsi="Times New Roman" w:cs="Times New Roman"/>
                <w:color w:val="000000"/>
              </w:rPr>
              <w:t>HMDB0011621</w:t>
            </w:r>
            <w:r w:rsidR="004117DC">
              <w:rPr>
                <w:rFonts w:ascii="Times New Roman" w:hAnsi="Times New Roman" w:cs="Times New Roman"/>
                <w:color w:val="000000"/>
              </w:rPr>
              <w:t>)</w:t>
            </w:r>
          </w:p>
        </w:tc>
        <w:tc>
          <w:tcPr>
            <w:tcW w:w="691" w:type="pct"/>
            <w:shd w:val="clear" w:color="auto" w:fill="auto"/>
            <w:noWrap/>
            <w:vAlign w:val="bottom"/>
            <w:hideMark/>
          </w:tcPr>
          <w:p w14:paraId="3E6B0865" w14:textId="5FD524F1"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-0.30</w:t>
            </w:r>
          </w:p>
        </w:tc>
        <w:tc>
          <w:tcPr>
            <w:tcW w:w="495" w:type="pct"/>
            <w:shd w:val="clear" w:color="auto" w:fill="auto"/>
            <w:noWrap/>
            <w:vAlign w:val="bottom"/>
            <w:hideMark/>
          </w:tcPr>
          <w:p w14:paraId="2B2DDAB7" w14:textId="3731E4DA"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5A0533FA" w14:textId="051A5155"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r>
      <w:tr w:rsidR="00640ACE" w:rsidRPr="00640ACE" w14:paraId="7BDC92CF" w14:textId="77777777" w:rsidTr="00675E43">
        <w:trPr>
          <w:trHeight w:val="267"/>
          <w:jc w:val="center"/>
        </w:trPr>
        <w:tc>
          <w:tcPr>
            <w:tcW w:w="1482" w:type="pct"/>
            <w:shd w:val="clear" w:color="auto" w:fill="auto"/>
            <w:noWrap/>
            <w:vAlign w:val="bottom"/>
            <w:hideMark/>
          </w:tcPr>
          <w:p w14:paraId="08706465" w14:textId="179167B1"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Lachnospiraceae bacterium 1 4 56FAA</w:t>
            </w:r>
          </w:p>
        </w:tc>
        <w:tc>
          <w:tcPr>
            <w:tcW w:w="1684" w:type="pct"/>
            <w:shd w:val="clear" w:color="auto" w:fill="auto"/>
            <w:noWrap/>
            <w:vAlign w:val="bottom"/>
            <w:hideMark/>
          </w:tcPr>
          <w:p w14:paraId="5AC82A2A" w14:textId="34C5DA5B"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Hippurate</w:t>
            </w:r>
            <w:r w:rsidR="004117DC">
              <w:rPr>
                <w:rFonts w:ascii="Times New Roman" w:hAnsi="Times New Roman" w:cs="Times New Roman"/>
                <w:color w:val="000000"/>
              </w:rPr>
              <w:t xml:space="preserve"> (</w:t>
            </w:r>
            <w:r w:rsidR="004117DC" w:rsidRPr="004117DC">
              <w:rPr>
                <w:rFonts w:ascii="Times New Roman" w:hAnsi="Times New Roman" w:cs="Times New Roman"/>
                <w:color w:val="000000"/>
              </w:rPr>
              <w:t>HMDB0000714</w:t>
            </w:r>
            <w:r w:rsidR="004117DC">
              <w:rPr>
                <w:rFonts w:ascii="Times New Roman" w:hAnsi="Times New Roman" w:cs="Times New Roman"/>
                <w:color w:val="000000"/>
              </w:rPr>
              <w:t>)</w:t>
            </w:r>
          </w:p>
        </w:tc>
        <w:tc>
          <w:tcPr>
            <w:tcW w:w="691" w:type="pct"/>
            <w:shd w:val="clear" w:color="auto" w:fill="auto"/>
            <w:noWrap/>
            <w:vAlign w:val="bottom"/>
            <w:hideMark/>
          </w:tcPr>
          <w:p w14:paraId="4C06854B" w14:textId="4AE5969B"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-0.23</w:t>
            </w:r>
          </w:p>
        </w:tc>
        <w:tc>
          <w:tcPr>
            <w:tcW w:w="495" w:type="pct"/>
            <w:shd w:val="clear" w:color="auto" w:fill="auto"/>
            <w:noWrap/>
            <w:vAlign w:val="bottom"/>
            <w:hideMark/>
          </w:tcPr>
          <w:p w14:paraId="313467A3" w14:textId="08ED3B94"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299608CE" w14:textId="4E3CA03E"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r>
      <w:tr w:rsidR="00640ACE" w:rsidRPr="00640ACE" w14:paraId="2E310ABB" w14:textId="77777777" w:rsidTr="00675E43">
        <w:trPr>
          <w:trHeight w:val="267"/>
          <w:jc w:val="center"/>
        </w:trPr>
        <w:tc>
          <w:tcPr>
            <w:tcW w:w="1482" w:type="pct"/>
            <w:shd w:val="clear" w:color="auto" w:fill="auto"/>
            <w:noWrap/>
            <w:vAlign w:val="bottom"/>
            <w:hideMark/>
          </w:tcPr>
          <w:p w14:paraId="57F91672" w14:textId="4923AD62"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Lachnospiraceae bacterium 1 4 56FAA</w:t>
            </w:r>
          </w:p>
        </w:tc>
        <w:tc>
          <w:tcPr>
            <w:tcW w:w="1684" w:type="pct"/>
            <w:shd w:val="clear" w:color="auto" w:fill="auto"/>
            <w:noWrap/>
            <w:vAlign w:val="bottom"/>
            <w:hideMark/>
          </w:tcPr>
          <w:p w14:paraId="09DEE803" w14:textId="075E5AE7"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N-acetylleucine</w:t>
            </w:r>
            <w:r w:rsidR="004117DC">
              <w:rPr>
                <w:rFonts w:ascii="Times New Roman" w:hAnsi="Times New Roman" w:cs="Times New Roman"/>
                <w:color w:val="000000"/>
              </w:rPr>
              <w:t xml:space="preserve"> (</w:t>
            </w:r>
            <w:r w:rsidR="004117DC" w:rsidRPr="004117DC">
              <w:rPr>
                <w:rFonts w:ascii="Times New Roman" w:hAnsi="Times New Roman" w:cs="Times New Roman"/>
                <w:color w:val="000000"/>
              </w:rPr>
              <w:t>HMDB0011756</w:t>
            </w:r>
            <w:r w:rsidR="004117DC">
              <w:rPr>
                <w:rFonts w:ascii="Times New Roman" w:hAnsi="Times New Roman" w:cs="Times New Roman"/>
                <w:color w:val="000000"/>
              </w:rPr>
              <w:t>)</w:t>
            </w:r>
          </w:p>
        </w:tc>
        <w:tc>
          <w:tcPr>
            <w:tcW w:w="691" w:type="pct"/>
            <w:shd w:val="clear" w:color="auto" w:fill="auto"/>
            <w:noWrap/>
            <w:vAlign w:val="bottom"/>
            <w:hideMark/>
          </w:tcPr>
          <w:p w14:paraId="47777156" w14:textId="3BCE1148"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0.23</w:t>
            </w:r>
          </w:p>
        </w:tc>
        <w:tc>
          <w:tcPr>
            <w:tcW w:w="495" w:type="pct"/>
            <w:shd w:val="clear" w:color="auto" w:fill="auto"/>
            <w:noWrap/>
            <w:vAlign w:val="bottom"/>
            <w:hideMark/>
          </w:tcPr>
          <w:p w14:paraId="4C43DD90" w14:textId="3B92E0EE"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716E43EF" w14:textId="01A99630"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r>
      <w:tr w:rsidR="00640ACE" w:rsidRPr="00640ACE" w14:paraId="3E743C24" w14:textId="77777777" w:rsidTr="00675E43">
        <w:trPr>
          <w:trHeight w:val="267"/>
          <w:jc w:val="center"/>
        </w:trPr>
        <w:tc>
          <w:tcPr>
            <w:tcW w:w="1482" w:type="pct"/>
            <w:shd w:val="clear" w:color="auto" w:fill="auto"/>
            <w:noWrap/>
            <w:vAlign w:val="bottom"/>
            <w:hideMark/>
          </w:tcPr>
          <w:p w14:paraId="2A7578C8" w14:textId="51267CAE"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Lachnospiraceae bacterium 1 4 56FAA</w:t>
            </w:r>
          </w:p>
        </w:tc>
        <w:tc>
          <w:tcPr>
            <w:tcW w:w="1684" w:type="pct"/>
            <w:shd w:val="clear" w:color="auto" w:fill="auto"/>
            <w:noWrap/>
            <w:vAlign w:val="bottom"/>
            <w:hideMark/>
          </w:tcPr>
          <w:p w14:paraId="77A76A1E" w14:textId="7C08EFFC"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Glycodeoxycholate/glycoche</w:t>
            </w:r>
            <w:r w:rsidR="00675E43">
              <w:rPr>
                <w:rFonts w:ascii="Times New Roman" w:hAnsi="Times New Roman" w:cs="Times New Roman"/>
                <w:color w:val="000000"/>
              </w:rPr>
              <w:t xml:space="preserve"> (</w:t>
            </w:r>
            <w:r w:rsidR="00675E43" w:rsidRPr="00675E43">
              <w:rPr>
                <w:rFonts w:ascii="Times New Roman" w:hAnsi="Times New Roman" w:cs="Times New Roman"/>
                <w:color w:val="000000"/>
              </w:rPr>
              <w:t>HMDB0000631</w:t>
            </w:r>
            <w:r w:rsidR="00675E43">
              <w:rPr>
                <w:rFonts w:ascii="Times New Roman" w:hAnsi="Times New Roman" w:cs="Times New Roman"/>
                <w:color w:val="000000"/>
              </w:rPr>
              <w:t>)</w:t>
            </w:r>
          </w:p>
        </w:tc>
        <w:tc>
          <w:tcPr>
            <w:tcW w:w="691" w:type="pct"/>
            <w:shd w:val="clear" w:color="auto" w:fill="auto"/>
            <w:noWrap/>
            <w:vAlign w:val="bottom"/>
            <w:hideMark/>
          </w:tcPr>
          <w:p w14:paraId="6C9EFC74" w14:textId="65FA4EA9"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0.22</w:t>
            </w:r>
          </w:p>
        </w:tc>
        <w:tc>
          <w:tcPr>
            <w:tcW w:w="495" w:type="pct"/>
            <w:shd w:val="clear" w:color="auto" w:fill="auto"/>
            <w:noWrap/>
            <w:vAlign w:val="bottom"/>
            <w:hideMark/>
          </w:tcPr>
          <w:p w14:paraId="2A47DC36" w14:textId="328B7D4A"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70606E4C" w14:textId="6A9CEA2B"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r>
      <w:tr w:rsidR="00640ACE" w:rsidRPr="00640ACE" w14:paraId="7807FE12" w14:textId="77777777" w:rsidTr="00675E43">
        <w:trPr>
          <w:trHeight w:val="267"/>
          <w:jc w:val="center"/>
        </w:trPr>
        <w:tc>
          <w:tcPr>
            <w:tcW w:w="1482" w:type="pct"/>
            <w:shd w:val="clear" w:color="auto" w:fill="auto"/>
            <w:noWrap/>
            <w:vAlign w:val="bottom"/>
            <w:hideMark/>
          </w:tcPr>
          <w:p w14:paraId="0C340587" w14:textId="72E211E8"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Flavonifractor plautii</w:t>
            </w:r>
          </w:p>
        </w:tc>
        <w:tc>
          <w:tcPr>
            <w:tcW w:w="1684" w:type="pct"/>
            <w:shd w:val="clear" w:color="auto" w:fill="auto"/>
            <w:noWrap/>
            <w:vAlign w:val="bottom"/>
            <w:hideMark/>
          </w:tcPr>
          <w:p w14:paraId="42C4B45B" w14:textId="51547C6E"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Cinnamoylglycine</w:t>
            </w:r>
            <w:r w:rsidR="004117DC">
              <w:rPr>
                <w:rFonts w:ascii="Times New Roman" w:hAnsi="Times New Roman" w:cs="Times New Roman"/>
                <w:color w:val="000000"/>
              </w:rPr>
              <w:t xml:space="preserve"> (</w:t>
            </w:r>
            <w:r w:rsidR="004117DC" w:rsidRPr="004117DC">
              <w:rPr>
                <w:rFonts w:ascii="Times New Roman" w:hAnsi="Times New Roman" w:cs="Times New Roman"/>
                <w:color w:val="000000"/>
              </w:rPr>
              <w:t>HMDB0011621</w:t>
            </w:r>
            <w:r w:rsidR="004117DC">
              <w:rPr>
                <w:rFonts w:ascii="Times New Roman" w:hAnsi="Times New Roman" w:cs="Times New Roman"/>
                <w:color w:val="000000"/>
              </w:rPr>
              <w:t>)</w:t>
            </w:r>
          </w:p>
        </w:tc>
        <w:tc>
          <w:tcPr>
            <w:tcW w:w="691" w:type="pct"/>
            <w:shd w:val="clear" w:color="auto" w:fill="auto"/>
            <w:noWrap/>
            <w:vAlign w:val="bottom"/>
            <w:hideMark/>
          </w:tcPr>
          <w:p w14:paraId="0F47D643" w14:textId="02DBBEBB"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-0.26</w:t>
            </w:r>
          </w:p>
        </w:tc>
        <w:tc>
          <w:tcPr>
            <w:tcW w:w="495" w:type="pct"/>
            <w:shd w:val="clear" w:color="auto" w:fill="auto"/>
            <w:noWrap/>
            <w:vAlign w:val="bottom"/>
            <w:hideMark/>
          </w:tcPr>
          <w:p w14:paraId="51F37B97" w14:textId="408ACC8D"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1B85D34D" w14:textId="5B7ECFA3"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r>
      <w:tr w:rsidR="00640ACE" w:rsidRPr="00640ACE" w14:paraId="7BCCD56E" w14:textId="77777777" w:rsidTr="00675E43">
        <w:trPr>
          <w:trHeight w:val="267"/>
          <w:jc w:val="center"/>
        </w:trPr>
        <w:tc>
          <w:tcPr>
            <w:tcW w:w="1482" w:type="pct"/>
            <w:shd w:val="clear" w:color="auto" w:fill="auto"/>
            <w:noWrap/>
            <w:vAlign w:val="bottom"/>
            <w:hideMark/>
          </w:tcPr>
          <w:p w14:paraId="65AAF538" w14:textId="6A1F135F"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Flavonifractor plautii</w:t>
            </w:r>
          </w:p>
        </w:tc>
        <w:tc>
          <w:tcPr>
            <w:tcW w:w="1684" w:type="pct"/>
            <w:shd w:val="clear" w:color="auto" w:fill="auto"/>
            <w:noWrap/>
            <w:vAlign w:val="bottom"/>
            <w:hideMark/>
          </w:tcPr>
          <w:p w14:paraId="6A8E48C5" w14:textId="6F37BDB3"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Hippurate</w:t>
            </w:r>
            <w:r w:rsidR="004117DC">
              <w:rPr>
                <w:rFonts w:ascii="Times New Roman" w:hAnsi="Times New Roman" w:cs="Times New Roman"/>
                <w:color w:val="000000"/>
              </w:rPr>
              <w:t xml:space="preserve"> (</w:t>
            </w:r>
            <w:r w:rsidR="004117DC" w:rsidRPr="004117DC">
              <w:rPr>
                <w:rFonts w:ascii="Times New Roman" w:hAnsi="Times New Roman" w:cs="Times New Roman"/>
                <w:color w:val="000000"/>
              </w:rPr>
              <w:t>HMDB0000714</w:t>
            </w:r>
            <w:r w:rsidR="004117DC">
              <w:rPr>
                <w:rFonts w:ascii="Times New Roman" w:hAnsi="Times New Roman" w:cs="Times New Roman"/>
                <w:color w:val="000000"/>
              </w:rPr>
              <w:t>)</w:t>
            </w:r>
          </w:p>
        </w:tc>
        <w:tc>
          <w:tcPr>
            <w:tcW w:w="691" w:type="pct"/>
            <w:shd w:val="clear" w:color="auto" w:fill="auto"/>
            <w:noWrap/>
            <w:vAlign w:val="bottom"/>
            <w:hideMark/>
          </w:tcPr>
          <w:p w14:paraId="6F8AAF31" w14:textId="3AF6DE1A"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-0.24</w:t>
            </w:r>
          </w:p>
        </w:tc>
        <w:tc>
          <w:tcPr>
            <w:tcW w:w="495" w:type="pct"/>
            <w:shd w:val="clear" w:color="auto" w:fill="auto"/>
            <w:noWrap/>
            <w:vAlign w:val="bottom"/>
            <w:hideMark/>
          </w:tcPr>
          <w:p w14:paraId="366FCDC8" w14:textId="1C3313D7"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0FB05C2D" w14:textId="2E7CAD03"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r>
      <w:tr w:rsidR="00640ACE" w:rsidRPr="00640ACE" w14:paraId="2F444983" w14:textId="77777777" w:rsidTr="00675E43">
        <w:trPr>
          <w:trHeight w:val="267"/>
          <w:jc w:val="center"/>
        </w:trPr>
        <w:tc>
          <w:tcPr>
            <w:tcW w:w="1482" w:type="pct"/>
            <w:shd w:val="clear" w:color="auto" w:fill="auto"/>
            <w:noWrap/>
            <w:vAlign w:val="bottom"/>
            <w:hideMark/>
          </w:tcPr>
          <w:p w14:paraId="7C24C7CE" w14:textId="0773E6EE"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Flavonifractor plautii</w:t>
            </w:r>
          </w:p>
        </w:tc>
        <w:tc>
          <w:tcPr>
            <w:tcW w:w="1684" w:type="pct"/>
            <w:shd w:val="clear" w:color="auto" w:fill="auto"/>
            <w:noWrap/>
            <w:vAlign w:val="bottom"/>
            <w:hideMark/>
          </w:tcPr>
          <w:p w14:paraId="2A122AF0" w14:textId="74EB662B"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Hydroxycotinine</w:t>
            </w:r>
            <w:r w:rsidR="00675E43">
              <w:rPr>
                <w:rFonts w:ascii="Times New Roman" w:hAnsi="Times New Roman" w:cs="Times New Roman"/>
                <w:color w:val="000000"/>
              </w:rPr>
              <w:t xml:space="preserve"> (</w:t>
            </w:r>
            <w:r w:rsidR="00675E43" w:rsidRPr="00675E43">
              <w:rPr>
                <w:rFonts w:ascii="Times New Roman" w:hAnsi="Times New Roman" w:cs="Times New Roman"/>
                <w:color w:val="000000"/>
              </w:rPr>
              <w:t>HMDB0001390</w:t>
            </w:r>
            <w:r w:rsidR="00675E43">
              <w:rPr>
                <w:rFonts w:ascii="Times New Roman" w:hAnsi="Times New Roman" w:cs="Times New Roman"/>
                <w:color w:val="000000"/>
              </w:rPr>
              <w:t>)</w:t>
            </w:r>
          </w:p>
        </w:tc>
        <w:tc>
          <w:tcPr>
            <w:tcW w:w="691" w:type="pct"/>
            <w:shd w:val="clear" w:color="auto" w:fill="auto"/>
            <w:noWrap/>
            <w:vAlign w:val="bottom"/>
            <w:hideMark/>
          </w:tcPr>
          <w:p w14:paraId="160611D5" w14:textId="31794868"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-0.20</w:t>
            </w:r>
          </w:p>
        </w:tc>
        <w:tc>
          <w:tcPr>
            <w:tcW w:w="495" w:type="pct"/>
            <w:shd w:val="clear" w:color="auto" w:fill="auto"/>
            <w:noWrap/>
            <w:vAlign w:val="bottom"/>
            <w:hideMark/>
          </w:tcPr>
          <w:p w14:paraId="01E6C74A" w14:textId="4485E0C4"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51290F7F" w14:textId="00721705"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0.001</w:t>
            </w:r>
          </w:p>
        </w:tc>
      </w:tr>
      <w:tr w:rsidR="00640ACE" w:rsidRPr="00640ACE" w14:paraId="57F2C676" w14:textId="77777777" w:rsidTr="00675E43">
        <w:trPr>
          <w:trHeight w:val="267"/>
          <w:jc w:val="center"/>
        </w:trPr>
        <w:tc>
          <w:tcPr>
            <w:tcW w:w="1482" w:type="pct"/>
            <w:shd w:val="clear" w:color="auto" w:fill="auto"/>
            <w:noWrap/>
            <w:vAlign w:val="bottom"/>
            <w:hideMark/>
          </w:tcPr>
          <w:p w14:paraId="69C50047" w14:textId="2934C099"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Coprococcus sp. ART55/1</w:t>
            </w:r>
          </w:p>
        </w:tc>
        <w:tc>
          <w:tcPr>
            <w:tcW w:w="1684" w:type="pct"/>
            <w:shd w:val="clear" w:color="auto" w:fill="auto"/>
            <w:noWrap/>
            <w:vAlign w:val="bottom"/>
            <w:hideMark/>
          </w:tcPr>
          <w:p w14:paraId="45A88DE4" w14:textId="0D0DF5C3"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Cinnamoylglycine</w:t>
            </w:r>
            <w:r w:rsidR="004117DC">
              <w:rPr>
                <w:rFonts w:ascii="Times New Roman" w:hAnsi="Times New Roman" w:cs="Times New Roman"/>
                <w:color w:val="000000"/>
              </w:rPr>
              <w:t xml:space="preserve"> (</w:t>
            </w:r>
            <w:r w:rsidR="004117DC" w:rsidRPr="004117DC">
              <w:rPr>
                <w:rFonts w:ascii="Times New Roman" w:hAnsi="Times New Roman" w:cs="Times New Roman"/>
                <w:color w:val="000000"/>
              </w:rPr>
              <w:t>HMDB0011621</w:t>
            </w:r>
            <w:r w:rsidR="004117DC">
              <w:rPr>
                <w:rFonts w:ascii="Times New Roman" w:hAnsi="Times New Roman" w:cs="Times New Roman"/>
                <w:color w:val="000000"/>
              </w:rPr>
              <w:t>)</w:t>
            </w:r>
          </w:p>
        </w:tc>
        <w:tc>
          <w:tcPr>
            <w:tcW w:w="691" w:type="pct"/>
            <w:shd w:val="clear" w:color="auto" w:fill="auto"/>
            <w:noWrap/>
            <w:vAlign w:val="bottom"/>
            <w:hideMark/>
          </w:tcPr>
          <w:p w14:paraId="6E584575" w14:textId="170DBDA7"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0.21</w:t>
            </w:r>
          </w:p>
        </w:tc>
        <w:tc>
          <w:tcPr>
            <w:tcW w:w="495" w:type="pct"/>
            <w:shd w:val="clear" w:color="auto" w:fill="auto"/>
            <w:noWrap/>
            <w:vAlign w:val="bottom"/>
            <w:hideMark/>
          </w:tcPr>
          <w:p w14:paraId="4B6D8D58" w14:textId="53D7A70D"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1D0B5CC6" w14:textId="4633B7CD"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r>
      <w:tr w:rsidR="00640ACE" w:rsidRPr="00640ACE" w14:paraId="65A4A81C" w14:textId="77777777" w:rsidTr="00675E43">
        <w:trPr>
          <w:trHeight w:val="267"/>
          <w:jc w:val="center"/>
        </w:trPr>
        <w:tc>
          <w:tcPr>
            <w:tcW w:w="1482" w:type="pct"/>
            <w:shd w:val="clear" w:color="auto" w:fill="auto"/>
            <w:noWrap/>
            <w:vAlign w:val="bottom"/>
            <w:hideMark/>
          </w:tcPr>
          <w:p w14:paraId="17B46EFE" w14:textId="49624FCF"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Clostridium symbiosum</w:t>
            </w:r>
          </w:p>
        </w:tc>
        <w:tc>
          <w:tcPr>
            <w:tcW w:w="1684" w:type="pct"/>
            <w:shd w:val="clear" w:color="auto" w:fill="auto"/>
            <w:noWrap/>
            <w:vAlign w:val="bottom"/>
            <w:hideMark/>
          </w:tcPr>
          <w:p w14:paraId="0012BCC0" w14:textId="0BECE5B2"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Cinnamoylglycine</w:t>
            </w:r>
            <w:r w:rsidR="004117DC">
              <w:rPr>
                <w:rFonts w:ascii="Times New Roman" w:hAnsi="Times New Roman" w:cs="Times New Roman"/>
                <w:color w:val="000000"/>
              </w:rPr>
              <w:t xml:space="preserve"> (</w:t>
            </w:r>
            <w:r w:rsidR="004117DC" w:rsidRPr="004117DC">
              <w:rPr>
                <w:rFonts w:ascii="Times New Roman" w:hAnsi="Times New Roman" w:cs="Times New Roman"/>
                <w:color w:val="000000"/>
              </w:rPr>
              <w:t>HMDB0011621</w:t>
            </w:r>
            <w:r w:rsidR="004117DC">
              <w:rPr>
                <w:rFonts w:ascii="Times New Roman" w:hAnsi="Times New Roman" w:cs="Times New Roman"/>
                <w:color w:val="000000"/>
              </w:rPr>
              <w:t>)</w:t>
            </w:r>
          </w:p>
        </w:tc>
        <w:tc>
          <w:tcPr>
            <w:tcW w:w="691" w:type="pct"/>
            <w:shd w:val="clear" w:color="auto" w:fill="auto"/>
            <w:noWrap/>
            <w:vAlign w:val="bottom"/>
            <w:hideMark/>
          </w:tcPr>
          <w:p w14:paraId="69DFC73F" w14:textId="0B2861C3"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-0.28</w:t>
            </w:r>
          </w:p>
        </w:tc>
        <w:tc>
          <w:tcPr>
            <w:tcW w:w="495" w:type="pct"/>
            <w:shd w:val="clear" w:color="auto" w:fill="auto"/>
            <w:noWrap/>
            <w:vAlign w:val="bottom"/>
            <w:hideMark/>
          </w:tcPr>
          <w:p w14:paraId="48EBB040" w14:textId="24EECB9D"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5B8703AB" w14:textId="1DC268E5"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r>
      <w:tr w:rsidR="00640ACE" w:rsidRPr="00640ACE" w14:paraId="015C4370" w14:textId="77777777" w:rsidTr="00675E43">
        <w:trPr>
          <w:trHeight w:val="267"/>
          <w:jc w:val="center"/>
        </w:trPr>
        <w:tc>
          <w:tcPr>
            <w:tcW w:w="1482" w:type="pct"/>
            <w:shd w:val="clear" w:color="auto" w:fill="auto"/>
            <w:noWrap/>
            <w:vAlign w:val="bottom"/>
            <w:hideMark/>
          </w:tcPr>
          <w:p w14:paraId="78D23713" w14:textId="7443F683"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Clostridium symbiosum</w:t>
            </w:r>
          </w:p>
        </w:tc>
        <w:tc>
          <w:tcPr>
            <w:tcW w:w="1684" w:type="pct"/>
            <w:shd w:val="clear" w:color="auto" w:fill="auto"/>
            <w:noWrap/>
            <w:vAlign w:val="bottom"/>
            <w:hideMark/>
          </w:tcPr>
          <w:p w14:paraId="3397CC3D" w14:textId="48757230"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Hippurate</w:t>
            </w:r>
            <w:r w:rsidR="004117DC">
              <w:rPr>
                <w:rFonts w:ascii="Times New Roman" w:hAnsi="Times New Roman" w:cs="Times New Roman"/>
                <w:color w:val="000000"/>
              </w:rPr>
              <w:t xml:space="preserve"> (</w:t>
            </w:r>
            <w:r w:rsidR="004117DC" w:rsidRPr="004117DC">
              <w:rPr>
                <w:rFonts w:ascii="Times New Roman" w:hAnsi="Times New Roman" w:cs="Times New Roman"/>
                <w:color w:val="000000"/>
              </w:rPr>
              <w:t>HMDB0000714</w:t>
            </w:r>
            <w:r w:rsidR="004117DC">
              <w:rPr>
                <w:rFonts w:ascii="Times New Roman" w:hAnsi="Times New Roman" w:cs="Times New Roman"/>
                <w:color w:val="000000"/>
              </w:rPr>
              <w:t>)</w:t>
            </w:r>
          </w:p>
        </w:tc>
        <w:tc>
          <w:tcPr>
            <w:tcW w:w="691" w:type="pct"/>
            <w:shd w:val="clear" w:color="auto" w:fill="auto"/>
            <w:noWrap/>
            <w:vAlign w:val="bottom"/>
            <w:hideMark/>
          </w:tcPr>
          <w:p w14:paraId="61830F35" w14:textId="6137583B"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-0.26</w:t>
            </w:r>
          </w:p>
        </w:tc>
        <w:tc>
          <w:tcPr>
            <w:tcW w:w="495" w:type="pct"/>
            <w:shd w:val="clear" w:color="auto" w:fill="auto"/>
            <w:noWrap/>
            <w:vAlign w:val="bottom"/>
            <w:hideMark/>
          </w:tcPr>
          <w:p w14:paraId="7BEB564B" w14:textId="07B27A2B"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3D1FA07A" w14:textId="1CED94CF"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r>
      <w:tr w:rsidR="00640ACE" w:rsidRPr="00640ACE" w14:paraId="3B66E000" w14:textId="77777777" w:rsidTr="00675E43">
        <w:trPr>
          <w:trHeight w:val="267"/>
          <w:jc w:val="center"/>
        </w:trPr>
        <w:tc>
          <w:tcPr>
            <w:tcW w:w="1482" w:type="pct"/>
            <w:shd w:val="clear" w:color="auto" w:fill="auto"/>
            <w:noWrap/>
            <w:vAlign w:val="bottom"/>
            <w:hideMark/>
          </w:tcPr>
          <w:p w14:paraId="4B93CE5E" w14:textId="031128E6"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Clostridium symbiosum</w:t>
            </w:r>
          </w:p>
        </w:tc>
        <w:tc>
          <w:tcPr>
            <w:tcW w:w="1684" w:type="pct"/>
            <w:shd w:val="clear" w:color="auto" w:fill="auto"/>
            <w:noWrap/>
            <w:vAlign w:val="bottom"/>
            <w:hideMark/>
          </w:tcPr>
          <w:p w14:paraId="0060CC36" w14:textId="24EF59EA"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N-acetylleucine</w:t>
            </w:r>
            <w:r w:rsidR="004117DC">
              <w:rPr>
                <w:rFonts w:ascii="Times New Roman" w:hAnsi="Times New Roman" w:cs="Times New Roman"/>
                <w:color w:val="000000"/>
              </w:rPr>
              <w:t xml:space="preserve"> (</w:t>
            </w:r>
            <w:r w:rsidR="004117DC" w:rsidRPr="004117DC">
              <w:rPr>
                <w:rFonts w:ascii="Times New Roman" w:hAnsi="Times New Roman" w:cs="Times New Roman"/>
                <w:color w:val="000000"/>
              </w:rPr>
              <w:t>HMDB0011756</w:t>
            </w:r>
            <w:r w:rsidR="004117DC">
              <w:rPr>
                <w:rFonts w:ascii="Times New Roman" w:hAnsi="Times New Roman" w:cs="Times New Roman"/>
                <w:color w:val="000000"/>
              </w:rPr>
              <w:t>)</w:t>
            </w:r>
          </w:p>
        </w:tc>
        <w:tc>
          <w:tcPr>
            <w:tcW w:w="691" w:type="pct"/>
            <w:shd w:val="clear" w:color="auto" w:fill="auto"/>
            <w:noWrap/>
            <w:vAlign w:val="bottom"/>
            <w:hideMark/>
          </w:tcPr>
          <w:p w14:paraId="1C86ED51" w14:textId="5DCCD923"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0.21</w:t>
            </w:r>
          </w:p>
        </w:tc>
        <w:tc>
          <w:tcPr>
            <w:tcW w:w="495" w:type="pct"/>
            <w:shd w:val="clear" w:color="auto" w:fill="auto"/>
            <w:noWrap/>
            <w:vAlign w:val="bottom"/>
            <w:hideMark/>
          </w:tcPr>
          <w:p w14:paraId="7F4AEAA8" w14:textId="68BD98DA"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76086711" w14:textId="5D18D508"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r>
      <w:tr w:rsidR="00640ACE" w:rsidRPr="00640ACE" w14:paraId="4675163F" w14:textId="77777777" w:rsidTr="00675E43">
        <w:trPr>
          <w:trHeight w:val="267"/>
          <w:jc w:val="center"/>
        </w:trPr>
        <w:tc>
          <w:tcPr>
            <w:tcW w:w="1482" w:type="pct"/>
            <w:shd w:val="clear" w:color="auto" w:fill="auto"/>
            <w:noWrap/>
            <w:vAlign w:val="bottom"/>
            <w:hideMark/>
          </w:tcPr>
          <w:p w14:paraId="74AC3E55" w14:textId="5F9AD53C"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Clostridium bolteae</w:t>
            </w:r>
          </w:p>
        </w:tc>
        <w:tc>
          <w:tcPr>
            <w:tcW w:w="1684" w:type="pct"/>
            <w:shd w:val="clear" w:color="auto" w:fill="auto"/>
            <w:noWrap/>
            <w:vAlign w:val="bottom"/>
            <w:hideMark/>
          </w:tcPr>
          <w:p w14:paraId="0EE03705" w14:textId="4A1DFC57"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N-acetylleucine</w:t>
            </w:r>
            <w:r w:rsidR="004117DC">
              <w:rPr>
                <w:rFonts w:ascii="Times New Roman" w:hAnsi="Times New Roman" w:cs="Times New Roman"/>
                <w:color w:val="000000"/>
              </w:rPr>
              <w:t xml:space="preserve"> (</w:t>
            </w:r>
            <w:r w:rsidR="004117DC" w:rsidRPr="004117DC">
              <w:rPr>
                <w:rFonts w:ascii="Times New Roman" w:hAnsi="Times New Roman" w:cs="Times New Roman"/>
                <w:color w:val="000000"/>
              </w:rPr>
              <w:t>HMDB0011756</w:t>
            </w:r>
            <w:r w:rsidR="004117DC">
              <w:rPr>
                <w:rFonts w:ascii="Times New Roman" w:hAnsi="Times New Roman" w:cs="Times New Roman"/>
                <w:color w:val="000000"/>
              </w:rPr>
              <w:t>)</w:t>
            </w:r>
          </w:p>
        </w:tc>
        <w:tc>
          <w:tcPr>
            <w:tcW w:w="691" w:type="pct"/>
            <w:shd w:val="clear" w:color="auto" w:fill="auto"/>
            <w:noWrap/>
            <w:vAlign w:val="bottom"/>
            <w:hideMark/>
          </w:tcPr>
          <w:p w14:paraId="4AAB8346" w14:textId="5958E6C4"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0.24</w:t>
            </w:r>
          </w:p>
        </w:tc>
        <w:tc>
          <w:tcPr>
            <w:tcW w:w="495" w:type="pct"/>
            <w:shd w:val="clear" w:color="auto" w:fill="auto"/>
            <w:noWrap/>
            <w:vAlign w:val="bottom"/>
            <w:hideMark/>
          </w:tcPr>
          <w:p w14:paraId="30D7E0B5" w14:textId="20B7DFB2"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40F9B3D7" w14:textId="249AEB7B"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r>
      <w:tr w:rsidR="00640ACE" w:rsidRPr="00640ACE" w14:paraId="71099606" w14:textId="77777777" w:rsidTr="00675E43">
        <w:trPr>
          <w:trHeight w:val="267"/>
          <w:jc w:val="center"/>
        </w:trPr>
        <w:tc>
          <w:tcPr>
            <w:tcW w:w="1482" w:type="pct"/>
            <w:shd w:val="clear" w:color="auto" w:fill="auto"/>
            <w:noWrap/>
            <w:vAlign w:val="bottom"/>
            <w:hideMark/>
          </w:tcPr>
          <w:p w14:paraId="14E3523F" w14:textId="098F510A"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Clostridium bolteae</w:t>
            </w:r>
          </w:p>
        </w:tc>
        <w:tc>
          <w:tcPr>
            <w:tcW w:w="1684" w:type="pct"/>
            <w:shd w:val="clear" w:color="auto" w:fill="auto"/>
            <w:noWrap/>
            <w:vAlign w:val="bottom"/>
            <w:hideMark/>
          </w:tcPr>
          <w:p w14:paraId="6FD6E8D1" w14:textId="46527AB9"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Cinnamoylglycine</w:t>
            </w:r>
            <w:r w:rsidR="00675E43">
              <w:rPr>
                <w:rFonts w:ascii="Times New Roman" w:hAnsi="Times New Roman" w:cs="Times New Roman"/>
                <w:color w:val="000000"/>
              </w:rPr>
              <w:t xml:space="preserve"> (</w:t>
            </w:r>
            <w:r w:rsidR="00675E43" w:rsidRPr="004117DC">
              <w:rPr>
                <w:rFonts w:ascii="Times New Roman" w:hAnsi="Times New Roman" w:cs="Times New Roman"/>
                <w:color w:val="000000"/>
              </w:rPr>
              <w:t>HMDB0011621</w:t>
            </w:r>
            <w:r w:rsidR="00675E43">
              <w:rPr>
                <w:rFonts w:ascii="Times New Roman" w:hAnsi="Times New Roman" w:cs="Times New Roman"/>
                <w:color w:val="000000"/>
              </w:rPr>
              <w:t>)</w:t>
            </w:r>
          </w:p>
        </w:tc>
        <w:tc>
          <w:tcPr>
            <w:tcW w:w="691" w:type="pct"/>
            <w:shd w:val="clear" w:color="auto" w:fill="auto"/>
            <w:noWrap/>
            <w:vAlign w:val="bottom"/>
            <w:hideMark/>
          </w:tcPr>
          <w:p w14:paraId="22AE8107" w14:textId="02DB6BFC"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-0.24</w:t>
            </w:r>
          </w:p>
        </w:tc>
        <w:tc>
          <w:tcPr>
            <w:tcW w:w="495" w:type="pct"/>
            <w:shd w:val="clear" w:color="auto" w:fill="auto"/>
            <w:noWrap/>
            <w:vAlign w:val="bottom"/>
            <w:hideMark/>
          </w:tcPr>
          <w:p w14:paraId="1B98C0FD" w14:textId="0C97C73E"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30561252" w14:textId="226978EE"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r>
      <w:tr w:rsidR="00640ACE" w:rsidRPr="00640ACE" w14:paraId="21EC96D2" w14:textId="77777777" w:rsidTr="00675E43">
        <w:trPr>
          <w:trHeight w:val="267"/>
          <w:jc w:val="center"/>
        </w:trPr>
        <w:tc>
          <w:tcPr>
            <w:tcW w:w="1482" w:type="pct"/>
            <w:shd w:val="clear" w:color="auto" w:fill="auto"/>
            <w:noWrap/>
            <w:vAlign w:val="bottom"/>
            <w:hideMark/>
          </w:tcPr>
          <w:p w14:paraId="17CD53E7" w14:textId="1595B73D"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Clostridium bolteae</w:t>
            </w:r>
          </w:p>
        </w:tc>
        <w:tc>
          <w:tcPr>
            <w:tcW w:w="1684" w:type="pct"/>
            <w:shd w:val="clear" w:color="auto" w:fill="auto"/>
            <w:noWrap/>
            <w:vAlign w:val="bottom"/>
            <w:hideMark/>
          </w:tcPr>
          <w:p w14:paraId="3B1871CD" w14:textId="5CAA8682"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Hippurate</w:t>
            </w:r>
            <w:r w:rsidR="004117DC">
              <w:rPr>
                <w:rFonts w:ascii="Times New Roman" w:hAnsi="Times New Roman" w:cs="Times New Roman"/>
                <w:color w:val="000000"/>
              </w:rPr>
              <w:t xml:space="preserve"> (</w:t>
            </w:r>
            <w:r w:rsidR="004117DC" w:rsidRPr="004117DC">
              <w:rPr>
                <w:rFonts w:ascii="Times New Roman" w:hAnsi="Times New Roman" w:cs="Times New Roman"/>
                <w:color w:val="000000"/>
              </w:rPr>
              <w:t>HMDB0000714</w:t>
            </w:r>
            <w:r w:rsidR="004117DC">
              <w:rPr>
                <w:rFonts w:ascii="Times New Roman" w:hAnsi="Times New Roman" w:cs="Times New Roman"/>
                <w:color w:val="000000"/>
              </w:rPr>
              <w:t>)</w:t>
            </w:r>
          </w:p>
        </w:tc>
        <w:tc>
          <w:tcPr>
            <w:tcW w:w="691" w:type="pct"/>
            <w:shd w:val="clear" w:color="auto" w:fill="auto"/>
            <w:noWrap/>
            <w:vAlign w:val="bottom"/>
            <w:hideMark/>
          </w:tcPr>
          <w:p w14:paraId="33D297BF" w14:textId="769186B7"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-0.24</w:t>
            </w:r>
          </w:p>
        </w:tc>
        <w:tc>
          <w:tcPr>
            <w:tcW w:w="495" w:type="pct"/>
            <w:shd w:val="clear" w:color="auto" w:fill="auto"/>
            <w:noWrap/>
            <w:vAlign w:val="bottom"/>
            <w:hideMark/>
          </w:tcPr>
          <w:p w14:paraId="31143ECC" w14:textId="7C4AAF17"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279533AF" w14:textId="2DE65937"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r>
      <w:tr w:rsidR="00640ACE" w:rsidRPr="00640ACE" w14:paraId="30558BAF" w14:textId="77777777" w:rsidTr="00675E43">
        <w:trPr>
          <w:trHeight w:val="267"/>
          <w:jc w:val="center"/>
        </w:trPr>
        <w:tc>
          <w:tcPr>
            <w:tcW w:w="1482" w:type="pct"/>
            <w:shd w:val="clear" w:color="auto" w:fill="auto"/>
            <w:noWrap/>
            <w:vAlign w:val="bottom"/>
            <w:hideMark/>
          </w:tcPr>
          <w:p w14:paraId="0C62AC64" w14:textId="1132C419"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Butyrivibrio crossotus</w:t>
            </w:r>
          </w:p>
        </w:tc>
        <w:tc>
          <w:tcPr>
            <w:tcW w:w="1684" w:type="pct"/>
            <w:shd w:val="clear" w:color="auto" w:fill="auto"/>
            <w:noWrap/>
            <w:vAlign w:val="bottom"/>
            <w:hideMark/>
          </w:tcPr>
          <w:p w14:paraId="407C3159" w14:textId="149DB365"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C18:2 LPC</w:t>
            </w:r>
            <w:r w:rsidR="00675E43">
              <w:rPr>
                <w:rFonts w:ascii="Times New Roman" w:hAnsi="Times New Roman" w:cs="Times New Roman"/>
                <w:color w:val="000000"/>
              </w:rPr>
              <w:t xml:space="preserve"> (</w:t>
            </w:r>
            <w:r w:rsidR="00675E43" w:rsidRPr="00675E43">
              <w:rPr>
                <w:rFonts w:ascii="Times New Roman" w:hAnsi="Times New Roman" w:cs="Times New Roman"/>
                <w:color w:val="000000"/>
              </w:rPr>
              <w:t>HMDB0010386</w:t>
            </w:r>
            <w:r w:rsidR="00675E43">
              <w:rPr>
                <w:rFonts w:ascii="Times New Roman" w:hAnsi="Times New Roman" w:cs="Times New Roman"/>
                <w:color w:val="000000"/>
              </w:rPr>
              <w:t>)</w:t>
            </w:r>
          </w:p>
        </w:tc>
        <w:tc>
          <w:tcPr>
            <w:tcW w:w="691" w:type="pct"/>
            <w:shd w:val="clear" w:color="auto" w:fill="auto"/>
            <w:noWrap/>
            <w:vAlign w:val="bottom"/>
            <w:hideMark/>
          </w:tcPr>
          <w:p w14:paraId="777E05EF" w14:textId="6F25566B"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0.24</w:t>
            </w:r>
          </w:p>
        </w:tc>
        <w:tc>
          <w:tcPr>
            <w:tcW w:w="495" w:type="pct"/>
            <w:shd w:val="clear" w:color="auto" w:fill="auto"/>
            <w:noWrap/>
            <w:vAlign w:val="bottom"/>
            <w:hideMark/>
          </w:tcPr>
          <w:p w14:paraId="38B6A387" w14:textId="411CC888"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5695150E" w14:textId="7B542341"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r>
      <w:tr w:rsidR="00640ACE" w:rsidRPr="00640ACE" w14:paraId="645F254E" w14:textId="77777777" w:rsidTr="00675E43">
        <w:trPr>
          <w:trHeight w:val="267"/>
          <w:jc w:val="center"/>
        </w:trPr>
        <w:tc>
          <w:tcPr>
            <w:tcW w:w="1482" w:type="pct"/>
            <w:shd w:val="clear" w:color="auto" w:fill="auto"/>
            <w:noWrap/>
            <w:vAlign w:val="bottom"/>
            <w:hideMark/>
          </w:tcPr>
          <w:p w14:paraId="5CDC8AFE" w14:textId="62A564C5"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Butyrivibrio crossotus</w:t>
            </w:r>
          </w:p>
        </w:tc>
        <w:tc>
          <w:tcPr>
            <w:tcW w:w="1684" w:type="pct"/>
            <w:shd w:val="clear" w:color="auto" w:fill="auto"/>
            <w:noWrap/>
            <w:vAlign w:val="bottom"/>
            <w:hideMark/>
          </w:tcPr>
          <w:p w14:paraId="13CD2AFC" w14:textId="2E850C8E"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Trigonelline</w:t>
            </w:r>
            <w:r w:rsidR="00675E43">
              <w:rPr>
                <w:rFonts w:ascii="Times New Roman" w:hAnsi="Times New Roman" w:cs="Times New Roman"/>
                <w:color w:val="000000"/>
              </w:rPr>
              <w:t xml:space="preserve"> (</w:t>
            </w:r>
            <w:r w:rsidR="00675E43" w:rsidRPr="00675E43">
              <w:rPr>
                <w:rFonts w:ascii="Times New Roman" w:hAnsi="Times New Roman" w:cs="Times New Roman"/>
                <w:color w:val="000000"/>
              </w:rPr>
              <w:t>HMDB0000875</w:t>
            </w:r>
            <w:r w:rsidR="00675E43">
              <w:rPr>
                <w:rFonts w:ascii="Times New Roman" w:hAnsi="Times New Roman" w:cs="Times New Roman"/>
                <w:color w:val="000000"/>
              </w:rPr>
              <w:t>)</w:t>
            </w:r>
          </w:p>
        </w:tc>
        <w:tc>
          <w:tcPr>
            <w:tcW w:w="691" w:type="pct"/>
            <w:shd w:val="clear" w:color="auto" w:fill="auto"/>
            <w:noWrap/>
            <w:vAlign w:val="bottom"/>
            <w:hideMark/>
          </w:tcPr>
          <w:p w14:paraId="40F6D0ED" w14:textId="5EF92806"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0.22</w:t>
            </w:r>
          </w:p>
        </w:tc>
        <w:tc>
          <w:tcPr>
            <w:tcW w:w="495" w:type="pct"/>
            <w:shd w:val="clear" w:color="auto" w:fill="auto"/>
            <w:noWrap/>
            <w:vAlign w:val="bottom"/>
            <w:hideMark/>
          </w:tcPr>
          <w:p w14:paraId="57B9E398" w14:textId="577AE50E"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3F957966" w14:textId="6D300BBC"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r>
      <w:tr w:rsidR="00640ACE" w:rsidRPr="00640ACE" w14:paraId="0992B76E" w14:textId="77777777" w:rsidTr="00675E43">
        <w:trPr>
          <w:trHeight w:val="267"/>
          <w:jc w:val="center"/>
        </w:trPr>
        <w:tc>
          <w:tcPr>
            <w:tcW w:w="1482" w:type="pct"/>
            <w:shd w:val="clear" w:color="auto" w:fill="auto"/>
            <w:noWrap/>
            <w:vAlign w:val="bottom"/>
            <w:hideMark/>
          </w:tcPr>
          <w:p w14:paraId="312706B7" w14:textId="787298EC"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Butyrivibrio crossotus</w:t>
            </w:r>
          </w:p>
        </w:tc>
        <w:tc>
          <w:tcPr>
            <w:tcW w:w="1684" w:type="pct"/>
            <w:shd w:val="clear" w:color="auto" w:fill="auto"/>
            <w:noWrap/>
            <w:vAlign w:val="bottom"/>
            <w:hideMark/>
          </w:tcPr>
          <w:p w14:paraId="41396B1B" w14:textId="652382D9"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Cinnamoylglycine</w:t>
            </w:r>
            <w:r w:rsidR="00675E43">
              <w:rPr>
                <w:rFonts w:ascii="Times New Roman" w:hAnsi="Times New Roman" w:cs="Times New Roman"/>
                <w:color w:val="000000"/>
              </w:rPr>
              <w:t xml:space="preserve"> (</w:t>
            </w:r>
            <w:r w:rsidR="00675E43" w:rsidRPr="004117DC">
              <w:rPr>
                <w:rFonts w:ascii="Times New Roman" w:hAnsi="Times New Roman" w:cs="Times New Roman"/>
                <w:color w:val="000000"/>
              </w:rPr>
              <w:t>HMDB0011621</w:t>
            </w:r>
            <w:r w:rsidR="00675E43">
              <w:rPr>
                <w:rFonts w:ascii="Times New Roman" w:hAnsi="Times New Roman" w:cs="Times New Roman"/>
                <w:color w:val="000000"/>
              </w:rPr>
              <w:t>)</w:t>
            </w:r>
          </w:p>
        </w:tc>
        <w:tc>
          <w:tcPr>
            <w:tcW w:w="691" w:type="pct"/>
            <w:shd w:val="clear" w:color="auto" w:fill="auto"/>
            <w:noWrap/>
            <w:vAlign w:val="bottom"/>
            <w:hideMark/>
          </w:tcPr>
          <w:p w14:paraId="52CEAF5E" w14:textId="4C41819A"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0.22</w:t>
            </w:r>
          </w:p>
        </w:tc>
        <w:tc>
          <w:tcPr>
            <w:tcW w:w="495" w:type="pct"/>
            <w:shd w:val="clear" w:color="auto" w:fill="auto"/>
            <w:noWrap/>
            <w:vAlign w:val="bottom"/>
            <w:hideMark/>
          </w:tcPr>
          <w:p w14:paraId="5E2A8AB4" w14:textId="46539B3A"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3201C942" w14:textId="3B058C25"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r>
      <w:tr w:rsidR="00640ACE" w:rsidRPr="00640ACE" w14:paraId="3D49FB50" w14:textId="77777777" w:rsidTr="00675E43">
        <w:trPr>
          <w:trHeight w:val="267"/>
          <w:jc w:val="center"/>
        </w:trPr>
        <w:tc>
          <w:tcPr>
            <w:tcW w:w="1482" w:type="pct"/>
            <w:shd w:val="clear" w:color="auto" w:fill="auto"/>
            <w:noWrap/>
            <w:vAlign w:val="bottom"/>
            <w:hideMark/>
          </w:tcPr>
          <w:p w14:paraId="5C93B141" w14:textId="0DB50D44"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Butyrivibrio crossotus</w:t>
            </w:r>
          </w:p>
        </w:tc>
        <w:tc>
          <w:tcPr>
            <w:tcW w:w="1684" w:type="pct"/>
            <w:shd w:val="clear" w:color="auto" w:fill="auto"/>
            <w:noWrap/>
            <w:vAlign w:val="bottom"/>
            <w:hideMark/>
          </w:tcPr>
          <w:p w14:paraId="2903F098" w14:textId="61D01254"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C18:1 LPC</w:t>
            </w:r>
            <w:r w:rsidR="00675E43">
              <w:rPr>
                <w:rFonts w:ascii="Times New Roman" w:hAnsi="Times New Roman" w:cs="Times New Roman"/>
                <w:color w:val="000000"/>
              </w:rPr>
              <w:t xml:space="preserve"> (</w:t>
            </w:r>
            <w:r w:rsidR="00675E43" w:rsidRPr="00675E43">
              <w:rPr>
                <w:rFonts w:ascii="Times New Roman" w:hAnsi="Times New Roman" w:cs="Times New Roman"/>
                <w:color w:val="000000"/>
              </w:rPr>
              <w:t>HMDB0002815</w:t>
            </w:r>
            <w:r w:rsidR="00675E43">
              <w:rPr>
                <w:rFonts w:ascii="Times New Roman" w:hAnsi="Times New Roman" w:cs="Times New Roman"/>
                <w:color w:val="000000"/>
              </w:rPr>
              <w:t>)</w:t>
            </w:r>
          </w:p>
        </w:tc>
        <w:tc>
          <w:tcPr>
            <w:tcW w:w="691" w:type="pct"/>
            <w:shd w:val="clear" w:color="auto" w:fill="auto"/>
            <w:noWrap/>
            <w:vAlign w:val="bottom"/>
            <w:hideMark/>
          </w:tcPr>
          <w:p w14:paraId="1731B2DD" w14:textId="60E7B942"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0.20</w:t>
            </w:r>
          </w:p>
        </w:tc>
        <w:tc>
          <w:tcPr>
            <w:tcW w:w="495" w:type="pct"/>
            <w:shd w:val="clear" w:color="auto" w:fill="auto"/>
            <w:noWrap/>
            <w:vAlign w:val="bottom"/>
            <w:hideMark/>
          </w:tcPr>
          <w:p w14:paraId="68A7923D" w14:textId="0585F0A2"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07B4C72F" w14:textId="3C906F1A"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0.001</w:t>
            </w:r>
          </w:p>
        </w:tc>
      </w:tr>
      <w:tr w:rsidR="00640ACE" w:rsidRPr="00640ACE" w14:paraId="5FD32195" w14:textId="77777777" w:rsidTr="00675E43">
        <w:trPr>
          <w:trHeight w:val="267"/>
          <w:jc w:val="center"/>
        </w:trPr>
        <w:tc>
          <w:tcPr>
            <w:tcW w:w="1482" w:type="pct"/>
            <w:shd w:val="clear" w:color="auto" w:fill="auto"/>
            <w:noWrap/>
            <w:vAlign w:val="bottom"/>
            <w:hideMark/>
          </w:tcPr>
          <w:p w14:paraId="5A3B1077" w14:textId="6D48C788"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Butyrivibrio crossotus</w:t>
            </w:r>
          </w:p>
        </w:tc>
        <w:tc>
          <w:tcPr>
            <w:tcW w:w="1684" w:type="pct"/>
            <w:shd w:val="clear" w:color="auto" w:fill="auto"/>
            <w:noWrap/>
            <w:vAlign w:val="bottom"/>
            <w:hideMark/>
          </w:tcPr>
          <w:p w14:paraId="26F38E5B" w14:textId="67963202"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C18:2 LPE</w:t>
            </w:r>
            <w:r w:rsidR="00675E43">
              <w:rPr>
                <w:rFonts w:ascii="Times New Roman" w:hAnsi="Times New Roman" w:cs="Times New Roman"/>
                <w:color w:val="000000"/>
              </w:rPr>
              <w:t xml:space="preserve"> (</w:t>
            </w:r>
            <w:r w:rsidR="00675E43" w:rsidRPr="00675E43">
              <w:rPr>
                <w:rFonts w:ascii="Times New Roman" w:hAnsi="Times New Roman" w:cs="Times New Roman"/>
                <w:color w:val="000000"/>
              </w:rPr>
              <w:t>HMDB0011507</w:t>
            </w:r>
            <w:r w:rsidR="00675E43">
              <w:rPr>
                <w:rFonts w:ascii="Times New Roman" w:hAnsi="Times New Roman" w:cs="Times New Roman"/>
                <w:color w:val="000000"/>
              </w:rPr>
              <w:t>)</w:t>
            </w:r>
          </w:p>
        </w:tc>
        <w:tc>
          <w:tcPr>
            <w:tcW w:w="691" w:type="pct"/>
            <w:shd w:val="clear" w:color="auto" w:fill="auto"/>
            <w:noWrap/>
            <w:vAlign w:val="bottom"/>
            <w:hideMark/>
          </w:tcPr>
          <w:p w14:paraId="68A90CD4" w14:textId="50E7511C"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0.20</w:t>
            </w:r>
          </w:p>
        </w:tc>
        <w:tc>
          <w:tcPr>
            <w:tcW w:w="495" w:type="pct"/>
            <w:shd w:val="clear" w:color="auto" w:fill="auto"/>
            <w:noWrap/>
            <w:vAlign w:val="bottom"/>
            <w:hideMark/>
          </w:tcPr>
          <w:p w14:paraId="385DFDB4" w14:textId="332A5CFF"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48AAE9AB" w14:textId="255A1B97"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0.001</w:t>
            </w:r>
          </w:p>
        </w:tc>
      </w:tr>
      <w:tr w:rsidR="00640ACE" w:rsidRPr="00640ACE" w14:paraId="0440961A" w14:textId="77777777" w:rsidTr="00675E43">
        <w:trPr>
          <w:trHeight w:val="267"/>
          <w:jc w:val="center"/>
        </w:trPr>
        <w:tc>
          <w:tcPr>
            <w:tcW w:w="1482" w:type="pct"/>
            <w:shd w:val="clear" w:color="auto" w:fill="auto"/>
            <w:noWrap/>
            <w:vAlign w:val="bottom"/>
            <w:hideMark/>
          </w:tcPr>
          <w:p w14:paraId="41BC3083" w14:textId="396D87FE"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Blautia hydrogenotrophica</w:t>
            </w:r>
          </w:p>
        </w:tc>
        <w:tc>
          <w:tcPr>
            <w:tcW w:w="1684" w:type="pct"/>
            <w:shd w:val="clear" w:color="auto" w:fill="auto"/>
            <w:noWrap/>
            <w:vAlign w:val="bottom"/>
            <w:hideMark/>
          </w:tcPr>
          <w:p w14:paraId="6B9DF431" w14:textId="3CC529BB" w:rsidR="00640ACE" w:rsidRPr="004117DC"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Pipecolic acid</w:t>
            </w:r>
            <w:r w:rsidR="00675E43">
              <w:rPr>
                <w:rFonts w:ascii="Times New Roman" w:hAnsi="Times New Roman" w:cs="Times New Roman"/>
                <w:color w:val="000000"/>
              </w:rPr>
              <w:t xml:space="preserve"> (</w:t>
            </w:r>
            <w:r w:rsidR="00675E43" w:rsidRPr="00675E43">
              <w:rPr>
                <w:rFonts w:ascii="Times New Roman" w:hAnsi="Times New Roman" w:cs="Times New Roman"/>
                <w:color w:val="000000"/>
              </w:rPr>
              <w:t>HMDB0000070</w:t>
            </w:r>
            <w:r w:rsidR="00675E43">
              <w:rPr>
                <w:rFonts w:ascii="Times New Roman" w:hAnsi="Times New Roman" w:cs="Times New Roman"/>
                <w:color w:val="000000"/>
              </w:rPr>
              <w:t>)</w:t>
            </w:r>
          </w:p>
        </w:tc>
        <w:tc>
          <w:tcPr>
            <w:tcW w:w="691" w:type="pct"/>
            <w:shd w:val="clear" w:color="auto" w:fill="auto"/>
            <w:noWrap/>
            <w:vAlign w:val="bottom"/>
            <w:hideMark/>
          </w:tcPr>
          <w:p w14:paraId="25ADFD81" w14:textId="56A67E29"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-0.28</w:t>
            </w:r>
          </w:p>
        </w:tc>
        <w:tc>
          <w:tcPr>
            <w:tcW w:w="495" w:type="pct"/>
            <w:shd w:val="clear" w:color="auto" w:fill="auto"/>
            <w:noWrap/>
            <w:vAlign w:val="bottom"/>
            <w:hideMark/>
          </w:tcPr>
          <w:p w14:paraId="1EE30187" w14:textId="3AF4D5C7"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70839D90" w14:textId="431E3F7A"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r>
      <w:tr w:rsidR="00640ACE" w:rsidRPr="00640ACE" w14:paraId="02C8F5DA" w14:textId="77777777" w:rsidTr="00675E43">
        <w:trPr>
          <w:trHeight w:val="267"/>
          <w:jc w:val="center"/>
        </w:trPr>
        <w:tc>
          <w:tcPr>
            <w:tcW w:w="1482" w:type="pct"/>
            <w:shd w:val="clear" w:color="auto" w:fill="auto"/>
            <w:noWrap/>
            <w:vAlign w:val="bottom"/>
            <w:hideMark/>
          </w:tcPr>
          <w:p w14:paraId="3CCB0F6E" w14:textId="1A8320A8"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Blautia hydrogenotrophica</w:t>
            </w:r>
          </w:p>
        </w:tc>
        <w:tc>
          <w:tcPr>
            <w:tcW w:w="1684" w:type="pct"/>
            <w:shd w:val="clear" w:color="auto" w:fill="auto"/>
            <w:noWrap/>
            <w:vAlign w:val="bottom"/>
            <w:hideMark/>
          </w:tcPr>
          <w:p w14:paraId="551BBA56" w14:textId="52B94533" w:rsidR="00640ACE" w:rsidRPr="00640ACE"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Hydroxycotinine</w:t>
            </w:r>
            <w:r w:rsidR="00675E43">
              <w:rPr>
                <w:rFonts w:ascii="Times New Roman" w:hAnsi="Times New Roman" w:cs="Times New Roman"/>
                <w:color w:val="000000"/>
              </w:rPr>
              <w:t xml:space="preserve"> (</w:t>
            </w:r>
            <w:r w:rsidR="00675E43" w:rsidRPr="00675E43">
              <w:rPr>
                <w:rFonts w:ascii="Times New Roman" w:hAnsi="Times New Roman" w:cs="Times New Roman"/>
                <w:color w:val="000000"/>
              </w:rPr>
              <w:t>HMDB0001390</w:t>
            </w:r>
            <w:r w:rsidR="00675E43">
              <w:rPr>
                <w:rFonts w:ascii="Times New Roman" w:hAnsi="Times New Roman" w:cs="Times New Roman"/>
                <w:color w:val="000000"/>
              </w:rPr>
              <w:t>)</w:t>
            </w:r>
          </w:p>
        </w:tc>
        <w:tc>
          <w:tcPr>
            <w:tcW w:w="691" w:type="pct"/>
            <w:shd w:val="clear" w:color="auto" w:fill="auto"/>
            <w:noWrap/>
            <w:vAlign w:val="bottom"/>
            <w:hideMark/>
          </w:tcPr>
          <w:p w14:paraId="23C86B1B" w14:textId="75C8241C"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-0.21</w:t>
            </w:r>
          </w:p>
        </w:tc>
        <w:tc>
          <w:tcPr>
            <w:tcW w:w="495" w:type="pct"/>
            <w:shd w:val="clear" w:color="auto" w:fill="auto"/>
            <w:noWrap/>
            <w:vAlign w:val="bottom"/>
            <w:hideMark/>
          </w:tcPr>
          <w:p w14:paraId="5AC1B9EE" w14:textId="14D535C4"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02AB5AD9" w14:textId="0707A75C"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r>
      <w:tr w:rsidR="00640ACE" w:rsidRPr="00640ACE" w14:paraId="45F1CE7D" w14:textId="77777777" w:rsidTr="00675E43">
        <w:trPr>
          <w:trHeight w:val="267"/>
          <w:jc w:val="center"/>
        </w:trPr>
        <w:tc>
          <w:tcPr>
            <w:tcW w:w="1482" w:type="pct"/>
            <w:shd w:val="clear" w:color="auto" w:fill="auto"/>
            <w:noWrap/>
            <w:vAlign w:val="bottom"/>
            <w:hideMark/>
          </w:tcPr>
          <w:p w14:paraId="6EB576B1" w14:textId="77777777"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Bacteroides dorei</w:t>
            </w:r>
          </w:p>
        </w:tc>
        <w:tc>
          <w:tcPr>
            <w:tcW w:w="1684" w:type="pct"/>
            <w:shd w:val="clear" w:color="auto" w:fill="auto"/>
            <w:noWrap/>
            <w:vAlign w:val="bottom"/>
            <w:hideMark/>
          </w:tcPr>
          <w:p w14:paraId="429758BD" w14:textId="33B9D101" w:rsidR="00640ACE" w:rsidRPr="004117DC" w:rsidRDefault="00F158D9" w:rsidP="00675E43">
            <w:pPr>
              <w:tabs>
                <w:tab w:val="left" w:pos="2272"/>
              </w:tabs>
              <w:spacing w:after="0" w:line="240" w:lineRule="auto"/>
              <w:rPr>
                <w:rFonts w:ascii="Times New Roman" w:hAnsi="Times New Roman" w:cs="Times New Roman"/>
                <w:color w:val="000000"/>
              </w:rPr>
            </w:pPr>
            <w:r>
              <w:rPr>
                <w:rFonts w:ascii="Times New Roman" w:hAnsi="Times New Roman" w:cs="Times New Roman"/>
                <w:color w:val="000000"/>
              </w:rPr>
              <w:t>2</w:t>
            </w:r>
            <w:r w:rsidR="00640ACE" w:rsidRPr="00640ACE">
              <w:rPr>
                <w:rFonts w:ascii="Times New Roman" w:hAnsi="Times New Roman" w:cs="Times New Roman"/>
                <w:color w:val="000000"/>
              </w:rPr>
              <w:t>-aminohippuric acid</w:t>
            </w:r>
            <w:r w:rsidR="00675E43">
              <w:rPr>
                <w:rFonts w:ascii="Times New Roman" w:hAnsi="Times New Roman" w:cs="Times New Roman"/>
                <w:color w:val="000000"/>
              </w:rPr>
              <w:t xml:space="preserve"> (</w:t>
            </w:r>
            <w:r w:rsidR="00675E43" w:rsidRPr="00675E43">
              <w:rPr>
                <w:rFonts w:ascii="Times New Roman" w:hAnsi="Times New Roman" w:cs="Times New Roman"/>
                <w:color w:val="000000"/>
              </w:rPr>
              <w:t>HMDB0001867</w:t>
            </w:r>
            <w:r w:rsidR="00675E43">
              <w:rPr>
                <w:rFonts w:ascii="Times New Roman" w:hAnsi="Times New Roman" w:cs="Times New Roman"/>
                <w:color w:val="000000"/>
              </w:rPr>
              <w:t>)</w:t>
            </w:r>
          </w:p>
        </w:tc>
        <w:tc>
          <w:tcPr>
            <w:tcW w:w="691" w:type="pct"/>
            <w:shd w:val="clear" w:color="auto" w:fill="auto"/>
            <w:noWrap/>
            <w:vAlign w:val="bottom"/>
            <w:hideMark/>
          </w:tcPr>
          <w:p w14:paraId="43342EFD" w14:textId="77777777"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0.22</w:t>
            </w:r>
          </w:p>
        </w:tc>
        <w:tc>
          <w:tcPr>
            <w:tcW w:w="495" w:type="pct"/>
            <w:shd w:val="clear" w:color="auto" w:fill="auto"/>
            <w:noWrap/>
            <w:vAlign w:val="bottom"/>
            <w:hideMark/>
          </w:tcPr>
          <w:p w14:paraId="43FB8211" w14:textId="77777777"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vAlign w:val="bottom"/>
            <w:hideMark/>
          </w:tcPr>
          <w:p w14:paraId="22B99E12" w14:textId="77777777"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r>
      <w:tr w:rsidR="00640ACE" w:rsidRPr="00640ACE" w14:paraId="04C72B80" w14:textId="77777777" w:rsidTr="00675E43">
        <w:trPr>
          <w:trHeight w:val="267"/>
          <w:jc w:val="center"/>
        </w:trPr>
        <w:tc>
          <w:tcPr>
            <w:tcW w:w="1482" w:type="pct"/>
            <w:shd w:val="clear" w:color="auto" w:fill="auto"/>
            <w:noWrap/>
            <w:hideMark/>
          </w:tcPr>
          <w:p w14:paraId="728C5674" w14:textId="27D3C519" w:rsidR="00640ACE" w:rsidRPr="00640ACE" w:rsidRDefault="00640ACE" w:rsidP="00675E43">
            <w:pPr>
              <w:spacing w:after="0" w:line="240" w:lineRule="auto"/>
              <w:rPr>
                <w:rFonts w:ascii="Times New Roman" w:eastAsia="Times New Roman" w:hAnsi="Times New Roman" w:cs="Times New Roman"/>
                <w:color w:val="000000"/>
                <w:lang w:eastAsia="zh-CN"/>
              </w:rPr>
            </w:pPr>
            <w:r w:rsidRPr="00640ACE">
              <w:rPr>
                <w:rFonts w:ascii="Times New Roman" w:hAnsi="Times New Roman" w:cs="Times New Roman"/>
                <w:color w:val="000000"/>
              </w:rPr>
              <w:t>Blautia hydrogenotrophica</w:t>
            </w:r>
          </w:p>
        </w:tc>
        <w:tc>
          <w:tcPr>
            <w:tcW w:w="1684" w:type="pct"/>
            <w:shd w:val="clear" w:color="auto" w:fill="auto"/>
            <w:noWrap/>
            <w:hideMark/>
          </w:tcPr>
          <w:p w14:paraId="0CDDA211" w14:textId="439BA118" w:rsidR="00640ACE" w:rsidRPr="00640ACE" w:rsidRDefault="00640ACE" w:rsidP="00675E43">
            <w:pPr>
              <w:tabs>
                <w:tab w:val="left" w:pos="2272"/>
              </w:tabs>
              <w:spacing w:after="0" w:line="240" w:lineRule="auto"/>
              <w:rPr>
                <w:rFonts w:ascii="Times New Roman" w:hAnsi="Times New Roman" w:cs="Times New Roman"/>
                <w:color w:val="000000"/>
              </w:rPr>
            </w:pPr>
            <w:r w:rsidRPr="00640ACE">
              <w:rPr>
                <w:rFonts w:ascii="Times New Roman" w:hAnsi="Times New Roman" w:cs="Times New Roman"/>
                <w:color w:val="000000"/>
              </w:rPr>
              <w:t>5-acetylamino-6-amino-3-methyluracil</w:t>
            </w:r>
            <w:r w:rsidR="00675E43">
              <w:rPr>
                <w:rFonts w:ascii="Times New Roman" w:hAnsi="Times New Roman" w:cs="Times New Roman"/>
                <w:color w:val="000000"/>
              </w:rPr>
              <w:t xml:space="preserve"> (</w:t>
            </w:r>
            <w:r w:rsidR="00675E43" w:rsidRPr="00675E43">
              <w:rPr>
                <w:rFonts w:ascii="Times New Roman" w:hAnsi="Times New Roman" w:cs="Times New Roman"/>
                <w:color w:val="000000"/>
              </w:rPr>
              <w:t>HMDB0004400</w:t>
            </w:r>
            <w:r w:rsidR="00675E43">
              <w:rPr>
                <w:rFonts w:ascii="Times New Roman" w:hAnsi="Times New Roman" w:cs="Times New Roman"/>
                <w:color w:val="000000"/>
              </w:rPr>
              <w:t>)</w:t>
            </w:r>
          </w:p>
        </w:tc>
        <w:tc>
          <w:tcPr>
            <w:tcW w:w="691" w:type="pct"/>
            <w:shd w:val="clear" w:color="auto" w:fill="auto"/>
            <w:noWrap/>
            <w:hideMark/>
          </w:tcPr>
          <w:p w14:paraId="2D9F10D0" w14:textId="741A7810"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0.20</w:t>
            </w:r>
          </w:p>
        </w:tc>
        <w:tc>
          <w:tcPr>
            <w:tcW w:w="495" w:type="pct"/>
            <w:shd w:val="clear" w:color="auto" w:fill="auto"/>
            <w:noWrap/>
            <w:hideMark/>
          </w:tcPr>
          <w:p w14:paraId="4A54BC9A" w14:textId="7340DBBF"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&lt;0.001</w:t>
            </w:r>
          </w:p>
        </w:tc>
        <w:tc>
          <w:tcPr>
            <w:tcW w:w="648" w:type="pct"/>
            <w:shd w:val="clear" w:color="auto" w:fill="auto"/>
            <w:noWrap/>
            <w:hideMark/>
          </w:tcPr>
          <w:p w14:paraId="79CB3BEF" w14:textId="6BC4C52F" w:rsidR="00640ACE" w:rsidRPr="00640ACE" w:rsidRDefault="00640ACE" w:rsidP="00675E43">
            <w:pPr>
              <w:spacing w:after="0" w:line="240" w:lineRule="auto"/>
              <w:jc w:val="center"/>
              <w:rPr>
                <w:rFonts w:ascii="Times New Roman" w:eastAsia="Times New Roman" w:hAnsi="Times New Roman" w:cs="Times New Roman"/>
                <w:color w:val="000000"/>
                <w:lang w:eastAsia="zh-CN"/>
              </w:rPr>
            </w:pPr>
            <w:r w:rsidRPr="00640ACE">
              <w:rPr>
                <w:rFonts w:ascii="Times New Roman" w:hAnsi="Times New Roman" w:cs="Times New Roman"/>
                <w:color w:val="000000"/>
              </w:rPr>
              <w:t>0.001</w:t>
            </w:r>
          </w:p>
        </w:tc>
      </w:tr>
    </w:tbl>
    <w:p w14:paraId="06BEAB6F" w14:textId="12D0C856" w:rsidR="00C94000" w:rsidRPr="0025420E" w:rsidRDefault="00273887" w:rsidP="004117DC">
      <w:pPr>
        <w:rPr>
          <w:rFonts w:ascii="Times New Roman" w:hAnsi="Times New Roman" w:cs="Times New Roman"/>
          <w:b/>
          <w:color w:val="000000" w:themeColor="text1"/>
          <w:sz w:val="24"/>
          <w:szCs w:val="24"/>
        </w:rPr>
      </w:pPr>
      <w:r w:rsidRPr="003D55EB">
        <w:rPr>
          <w:rFonts w:ascii="Times New Roman" w:eastAsia="Times New Roman" w:hAnsi="Times New Roman" w:cs="Times New Roman"/>
          <w:color w:val="000000"/>
          <w:lang w:eastAsia="zh-CN"/>
        </w:rPr>
        <w:t>R</w:t>
      </w:r>
      <w:r w:rsidRPr="003D55EB">
        <w:rPr>
          <w:rFonts w:ascii="Times New Roman" w:eastAsia="Times New Roman" w:hAnsi="Times New Roman" w:cs="Times New Roman"/>
          <w:color w:val="000000"/>
          <w:vertAlign w:val="superscript"/>
          <w:lang w:eastAsia="zh-CN"/>
        </w:rPr>
        <w:t>2</w:t>
      </w:r>
      <w:r w:rsidRPr="003D55EB">
        <w:rPr>
          <w:rFonts w:ascii="Times New Roman" w:eastAsia="Times New Roman" w:hAnsi="Times New Roman" w:cs="Times New Roman"/>
          <w:color w:val="000000"/>
          <w:lang w:eastAsia="zh-CN"/>
        </w:rPr>
        <w:t>: Spearman Partial Correlation adjusted</w:t>
      </w:r>
      <w:r w:rsidRPr="003D55EB">
        <w:rPr>
          <w:rFonts w:ascii="Times New Roman" w:eastAsia="Times New Roman" w:hAnsi="Times New Roman" w:cs="Times New Roman"/>
          <w:b/>
          <w:color w:val="000000"/>
          <w:lang w:eastAsia="zh-CN"/>
        </w:rPr>
        <w:t xml:space="preserve"> </w:t>
      </w:r>
      <w:r w:rsidRPr="001B01F9">
        <w:rPr>
          <w:rFonts w:ascii="Times New Roman" w:hAnsi="Times New Roman" w:cs="Times New Roman"/>
        </w:rPr>
        <w:t xml:space="preserve">for </w:t>
      </w:r>
      <w:r w:rsidR="004F605D" w:rsidRPr="001B01F9">
        <w:rPr>
          <w:rFonts w:ascii="Times New Roman" w:eastAsia="Times New Roman" w:hAnsi="Times New Roman" w:cs="Times New Roman"/>
          <w:bCs/>
          <w:color w:val="000000"/>
        </w:rPr>
        <w:t>age, energy intake, alcohol, smoking, physical activity, using of antibiotics, consumed any probiotics</w:t>
      </w:r>
      <w:r w:rsidR="004F605D" w:rsidRPr="001B01F9">
        <w:rPr>
          <w:rFonts w:ascii="Times New Roman" w:hAnsi="Times New Roman" w:cs="Times New Roman"/>
        </w:rPr>
        <w:t>,</w:t>
      </w:r>
      <w:r w:rsidRPr="001B01F9">
        <w:rPr>
          <w:rFonts w:ascii="Times New Roman" w:hAnsi="Times New Roman" w:cs="Times New Roman"/>
        </w:rPr>
        <w:t xml:space="preserve"> body mass index at age 21</w:t>
      </w:r>
      <w:r w:rsidR="004F605D" w:rsidRPr="001B01F9">
        <w:rPr>
          <w:rFonts w:ascii="Times New Roman" w:eastAsia="Times New Roman" w:hAnsi="Times New Roman" w:cs="Times New Roman"/>
          <w:bCs/>
          <w:color w:val="000000"/>
        </w:rPr>
        <w:t xml:space="preserve"> and fecal sample characteristics</w:t>
      </w:r>
      <w:r w:rsidRPr="003D55EB">
        <w:rPr>
          <w:rFonts w:ascii="Times New Roman" w:hAnsi="Times New Roman" w:cs="Times New Roman"/>
          <w:color w:val="000000"/>
        </w:rPr>
        <w:t xml:space="preserve">. </w:t>
      </w:r>
      <w:r w:rsidR="00C927F9">
        <w:rPr>
          <w:rFonts w:ascii="Times New Roman" w:hAnsi="Times New Roman" w:cs="Times New Roman"/>
          <w:b/>
          <w:color w:val="000000" w:themeColor="text1"/>
          <w:sz w:val="24"/>
          <w:szCs w:val="24"/>
        </w:rPr>
        <w:fldChar w:fldCharType="begin"/>
      </w:r>
      <w:r w:rsidR="00C927F9">
        <w:rPr>
          <w:rFonts w:ascii="Times New Roman" w:hAnsi="Times New Roman" w:cs="Times New Roman"/>
          <w:b/>
          <w:color w:val="000000" w:themeColor="text1"/>
          <w:sz w:val="24"/>
          <w:szCs w:val="24"/>
        </w:rPr>
        <w:instrText xml:space="preserve"> ADDIN </w:instrText>
      </w:r>
      <w:r w:rsidR="00C927F9">
        <w:rPr>
          <w:rFonts w:ascii="Times New Roman" w:hAnsi="Times New Roman" w:cs="Times New Roman"/>
          <w:b/>
          <w:color w:val="000000" w:themeColor="text1"/>
          <w:sz w:val="24"/>
          <w:szCs w:val="24"/>
        </w:rPr>
        <w:fldChar w:fldCharType="end"/>
      </w:r>
    </w:p>
    <w:sectPr w:rsidR="00C94000" w:rsidRPr="0025420E" w:rsidSect="004117DC">
      <w:footerReference w:type="default" r:id="rId1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B483D" w14:textId="77777777" w:rsidR="00A0481B" w:rsidRDefault="00A0481B" w:rsidP="002D2DF9">
      <w:pPr>
        <w:spacing w:after="0" w:line="240" w:lineRule="auto"/>
      </w:pPr>
      <w:r>
        <w:separator/>
      </w:r>
    </w:p>
  </w:endnote>
  <w:endnote w:type="continuationSeparator" w:id="0">
    <w:p w14:paraId="285E83BD" w14:textId="77777777" w:rsidR="00A0481B" w:rsidRDefault="00A0481B" w:rsidP="002D2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1429266"/>
      <w:docPartObj>
        <w:docPartGallery w:val="Page Numbers (Bottom of Page)"/>
        <w:docPartUnique/>
      </w:docPartObj>
    </w:sdtPr>
    <w:sdtEndPr>
      <w:rPr>
        <w:noProof/>
      </w:rPr>
    </w:sdtEndPr>
    <w:sdtContent>
      <w:p w14:paraId="5A036E4A" w14:textId="2E28A084" w:rsidR="00BE1910" w:rsidRDefault="00BE1910">
        <w:pPr>
          <w:pStyle w:val="Footer"/>
          <w:jc w:val="center"/>
        </w:pPr>
        <w:r>
          <w:fldChar w:fldCharType="begin"/>
        </w:r>
        <w:r>
          <w:instrText xml:space="preserve"> PAGE   \* MERGEFORMAT </w:instrText>
        </w:r>
        <w:r>
          <w:fldChar w:fldCharType="separate"/>
        </w:r>
        <w:r w:rsidR="00A156C9">
          <w:rPr>
            <w:noProof/>
          </w:rPr>
          <w:t>1</w:t>
        </w:r>
        <w:r>
          <w:rPr>
            <w:noProof/>
          </w:rPr>
          <w:fldChar w:fldCharType="end"/>
        </w:r>
      </w:p>
    </w:sdtContent>
  </w:sdt>
  <w:p w14:paraId="196A8EA0" w14:textId="77777777" w:rsidR="00BE1910" w:rsidRDefault="00BE19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845561"/>
      <w:docPartObj>
        <w:docPartGallery w:val="Page Numbers (Bottom of Page)"/>
        <w:docPartUnique/>
      </w:docPartObj>
    </w:sdtPr>
    <w:sdtEndPr>
      <w:rPr>
        <w:noProof/>
      </w:rPr>
    </w:sdtEndPr>
    <w:sdtContent>
      <w:p w14:paraId="2FB137AF" w14:textId="48EF1266" w:rsidR="00BE1910" w:rsidRDefault="00BE1910">
        <w:pPr>
          <w:pStyle w:val="Footer"/>
          <w:jc w:val="center"/>
        </w:pPr>
        <w:r>
          <w:fldChar w:fldCharType="begin"/>
        </w:r>
        <w:r>
          <w:instrText xml:space="preserve"> PAGE   \* MERGEFORMAT </w:instrText>
        </w:r>
        <w:r>
          <w:fldChar w:fldCharType="separate"/>
        </w:r>
        <w:r w:rsidR="004D1A56">
          <w:rPr>
            <w:noProof/>
          </w:rPr>
          <w:t>33</w:t>
        </w:r>
        <w:r>
          <w:rPr>
            <w:noProof/>
          </w:rPr>
          <w:fldChar w:fldCharType="end"/>
        </w:r>
      </w:p>
    </w:sdtContent>
  </w:sdt>
  <w:p w14:paraId="3CB208A5" w14:textId="77777777" w:rsidR="00BE1910" w:rsidRDefault="00BE1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FF90A" w14:textId="77777777" w:rsidR="00A0481B" w:rsidRDefault="00A0481B" w:rsidP="002D2DF9">
      <w:pPr>
        <w:spacing w:after="0" w:line="240" w:lineRule="auto"/>
      </w:pPr>
      <w:r>
        <w:separator/>
      </w:r>
    </w:p>
  </w:footnote>
  <w:footnote w:type="continuationSeparator" w:id="0">
    <w:p w14:paraId="37804D4F" w14:textId="77777777" w:rsidR="00A0481B" w:rsidRDefault="00A0481B" w:rsidP="002D2D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371B"/>
    <w:multiLevelType w:val="hybridMultilevel"/>
    <w:tmpl w:val="93E2D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842D3E"/>
    <w:multiLevelType w:val="multilevel"/>
    <w:tmpl w:val="A5948FD4"/>
    <w:lvl w:ilvl="0">
      <w:start w:val="3"/>
      <w:numFmt w:val="decimal"/>
      <w:lvlText w:val="%1"/>
      <w:lvlJc w:val="left"/>
      <w:pPr>
        <w:ind w:left="360" w:hanging="360"/>
      </w:pPr>
      <w:rPr>
        <w:rFonts w:eastAsia="SimSun" w:hint="default"/>
        <w:b/>
      </w:rPr>
    </w:lvl>
    <w:lvl w:ilvl="1">
      <w:start w:val="1"/>
      <w:numFmt w:val="decimal"/>
      <w:lvlText w:val="%1.%2"/>
      <w:lvlJc w:val="left"/>
      <w:pPr>
        <w:ind w:left="360" w:hanging="360"/>
      </w:pPr>
      <w:rPr>
        <w:rFonts w:eastAsia="SimSun" w:hint="default"/>
        <w:b/>
      </w:rPr>
    </w:lvl>
    <w:lvl w:ilvl="2">
      <w:start w:val="1"/>
      <w:numFmt w:val="decimal"/>
      <w:lvlText w:val="%1.%2.%3"/>
      <w:lvlJc w:val="left"/>
      <w:pPr>
        <w:ind w:left="720" w:hanging="720"/>
      </w:pPr>
      <w:rPr>
        <w:rFonts w:eastAsia="SimSun" w:hint="default"/>
        <w:b/>
      </w:rPr>
    </w:lvl>
    <w:lvl w:ilvl="3">
      <w:start w:val="1"/>
      <w:numFmt w:val="decimal"/>
      <w:lvlText w:val="%1.%2.%3.%4"/>
      <w:lvlJc w:val="left"/>
      <w:pPr>
        <w:ind w:left="720" w:hanging="720"/>
      </w:pPr>
      <w:rPr>
        <w:rFonts w:eastAsia="SimSun" w:hint="default"/>
        <w:b/>
      </w:rPr>
    </w:lvl>
    <w:lvl w:ilvl="4">
      <w:start w:val="1"/>
      <w:numFmt w:val="decimal"/>
      <w:lvlText w:val="%1.%2.%3.%4.%5"/>
      <w:lvlJc w:val="left"/>
      <w:pPr>
        <w:ind w:left="1080" w:hanging="1080"/>
      </w:pPr>
      <w:rPr>
        <w:rFonts w:eastAsia="SimSun" w:hint="default"/>
        <w:b/>
      </w:rPr>
    </w:lvl>
    <w:lvl w:ilvl="5">
      <w:start w:val="1"/>
      <w:numFmt w:val="decimal"/>
      <w:lvlText w:val="%1.%2.%3.%4.%5.%6"/>
      <w:lvlJc w:val="left"/>
      <w:pPr>
        <w:ind w:left="1080" w:hanging="1080"/>
      </w:pPr>
      <w:rPr>
        <w:rFonts w:eastAsia="SimSun" w:hint="default"/>
        <w:b/>
      </w:rPr>
    </w:lvl>
    <w:lvl w:ilvl="6">
      <w:start w:val="1"/>
      <w:numFmt w:val="decimal"/>
      <w:lvlText w:val="%1.%2.%3.%4.%5.%6.%7"/>
      <w:lvlJc w:val="left"/>
      <w:pPr>
        <w:ind w:left="1440" w:hanging="1440"/>
      </w:pPr>
      <w:rPr>
        <w:rFonts w:eastAsia="SimSun" w:hint="default"/>
        <w:b/>
      </w:rPr>
    </w:lvl>
    <w:lvl w:ilvl="7">
      <w:start w:val="1"/>
      <w:numFmt w:val="decimal"/>
      <w:lvlText w:val="%1.%2.%3.%4.%5.%6.%7.%8"/>
      <w:lvlJc w:val="left"/>
      <w:pPr>
        <w:ind w:left="1440" w:hanging="1440"/>
      </w:pPr>
      <w:rPr>
        <w:rFonts w:eastAsia="SimSun" w:hint="default"/>
        <w:b/>
      </w:rPr>
    </w:lvl>
    <w:lvl w:ilvl="8">
      <w:start w:val="1"/>
      <w:numFmt w:val="decimal"/>
      <w:lvlText w:val="%1.%2.%3.%4.%5.%6.%7.%8.%9"/>
      <w:lvlJc w:val="left"/>
      <w:pPr>
        <w:ind w:left="1800" w:hanging="1800"/>
      </w:pPr>
      <w:rPr>
        <w:rFonts w:eastAsia="SimSun" w:hint="default"/>
        <w:b/>
      </w:rPr>
    </w:lvl>
  </w:abstractNum>
  <w:abstractNum w:abstractNumId="2" w15:restartNumberingAfterBreak="0">
    <w:nsid w:val="09EC5A7A"/>
    <w:multiLevelType w:val="multilevel"/>
    <w:tmpl w:val="9AD2E5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3C1D61"/>
    <w:multiLevelType w:val="multilevel"/>
    <w:tmpl w:val="9EBE55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1B7553"/>
    <w:multiLevelType w:val="multilevel"/>
    <w:tmpl w:val="9BBAB2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0A00210"/>
    <w:multiLevelType w:val="hybridMultilevel"/>
    <w:tmpl w:val="5574A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89368B"/>
    <w:multiLevelType w:val="multilevel"/>
    <w:tmpl w:val="75AC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E73CA6"/>
    <w:multiLevelType w:val="hybridMultilevel"/>
    <w:tmpl w:val="581A4CC4"/>
    <w:lvl w:ilvl="0" w:tplc="3210E6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41B5BFE"/>
    <w:multiLevelType w:val="hybridMultilevel"/>
    <w:tmpl w:val="BE94CA30"/>
    <w:lvl w:ilvl="0" w:tplc="A32ECE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231C17"/>
    <w:multiLevelType w:val="hybridMultilevel"/>
    <w:tmpl w:val="48FC6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335243"/>
    <w:multiLevelType w:val="multilevel"/>
    <w:tmpl w:val="3DCAD88C"/>
    <w:lvl w:ilvl="0">
      <w:start w:val="2"/>
      <w:numFmt w:val="decimal"/>
      <w:lvlText w:val="%1"/>
      <w:lvlJc w:val="left"/>
      <w:pPr>
        <w:ind w:left="360" w:hanging="360"/>
      </w:pPr>
      <w:rPr>
        <w:rFonts w:eastAsiaTheme="minorHAnsi" w:hint="default"/>
        <w:b/>
      </w:rPr>
    </w:lvl>
    <w:lvl w:ilvl="1">
      <w:start w:val="1"/>
      <w:numFmt w:val="decimal"/>
      <w:lvlText w:val="%1.%2"/>
      <w:lvlJc w:val="left"/>
      <w:pPr>
        <w:ind w:left="360" w:hanging="36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11" w15:restartNumberingAfterBreak="0">
    <w:nsid w:val="77D9037A"/>
    <w:multiLevelType w:val="multilevel"/>
    <w:tmpl w:val="A300E594"/>
    <w:lvl w:ilvl="0">
      <w:start w:val="1"/>
      <w:numFmt w:val="decimal"/>
      <w:lvlText w:val="%1."/>
      <w:lvlJc w:val="left"/>
      <w:pPr>
        <w:ind w:left="360" w:hanging="360"/>
      </w:pPr>
      <w:rPr>
        <w:rFonts w:asciiTheme="minorHAnsi" w:eastAsiaTheme="minorHAnsi" w:hAnsiTheme="minorHAnsi" w:cstheme="minorBidi"/>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7B720E4F"/>
    <w:multiLevelType w:val="multilevel"/>
    <w:tmpl w:val="18B07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7"/>
  </w:num>
  <w:num w:numId="5">
    <w:abstractNumId w:val="10"/>
  </w:num>
  <w:num w:numId="6">
    <w:abstractNumId w:val="11"/>
  </w:num>
  <w:num w:numId="7">
    <w:abstractNumId w:val="3"/>
  </w:num>
  <w:num w:numId="8">
    <w:abstractNumId w:val="12"/>
  </w:num>
  <w:num w:numId="9">
    <w:abstractNumId w:val="5"/>
  </w:num>
  <w:num w:numId="10">
    <w:abstractNumId w:val="9"/>
  </w:num>
  <w:num w:numId="11">
    <w:abstractNumId w:val="6"/>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xtzQ3NzYwt7A0NDRR0lEKTi0uzszPAykwqQUAFJ0iRiwAAAA="/>
    <w:docVar w:name="EN.InstantFormat" w:val="&lt;ENInstantFormat&gt;&lt;Enabled&gt;0&lt;/Enabled&gt;&lt;ScanUnformatted&gt;1&lt;/ScanUnformatted&gt;&lt;ScanChanges&gt;1&lt;/ScanChanges&gt;&lt;/ENInstantFormat&gt;"/>
    <w:docVar w:name="EN.Layout" w:val="&lt;ENLayout&gt;&lt;Style&gt;Brit Medical 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Layout&gt;"/>
    <w:docVar w:name="EN.Libraries" w:val="&lt;Libraries&gt;&lt;item db-id=&quot;rw2wefdtkdztfzex0z25wf0dx9rwvzareeaw&quot;&gt;microbiota&lt;record-ids&gt;&lt;item&gt;134&lt;/item&gt;&lt;item&gt;146&lt;/item&gt;&lt;item&gt;153&lt;/item&gt;&lt;item&gt;566&lt;/item&gt;&lt;item&gt;574&lt;/item&gt;&lt;item&gt;575&lt;/item&gt;&lt;item&gt;576&lt;/item&gt;&lt;item&gt;582&lt;/item&gt;&lt;item&gt;583&lt;/item&gt;&lt;item&gt;584&lt;/item&gt;&lt;item&gt;586&lt;/item&gt;&lt;item&gt;587&lt;/item&gt;&lt;item&gt;589&lt;/item&gt;&lt;item&gt;590&lt;/item&gt;&lt;item&gt;593&lt;/item&gt;&lt;item&gt;598&lt;/item&gt;&lt;item&gt;599&lt;/item&gt;&lt;item&gt;600&lt;/item&gt;&lt;item&gt;601&lt;/item&gt;&lt;item&gt;602&lt;/item&gt;&lt;item&gt;619&lt;/item&gt;&lt;item&gt;630&lt;/item&gt;&lt;item&gt;632&lt;/item&gt;&lt;item&gt;640&lt;/item&gt;&lt;item&gt;642&lt;/item&gt;&lt;item&gt;648&lt;/item&gt;&lt;item&gt;654&lt;/item&gt;&lt;item&gt;655&lt;/item&gt;&lt;item&gt;656&lt;/item&gt;&lt;item&gt;657&lt;/item&gt;&lt;item&gt;658&lt;/item&gt;&lt;item&gt;659&lt;/item&gt;&lt;item&gt;666&lt;/item&gt;&lt;item&gt;671&lt;/item&gt;&lt;item&gt;677&lt;/item&gt;&lt;item&gt;689&lt;/item&gt;&lt;item&gt;693&lt;/item&gt;&lt;item&gt;694&lt;/item&gt;&lt;item&gt;699&lt;/item&gt;&lt;item&gt;701&lt;/item&gt;&lt;item&gt;707&lt;/item&gt;&lt;item&gt;708&lt;/item&gt;&lt;item&gt;711&lt;/item&gt;&lt;item&gt;712&lt;/item&gt;&lt;item&gt;714&lt;/item&gt;&lt;item&gt;715&lt;/item&gt;&lt;item&gt;716&lt;/item&gt;&lt;item&gt;717&lt;/item&gt;&lt;item&gt;718&lt;/item&gt;&lt;item&gt;719&lt;/item&gt;&lt;item&gt;724&lt;/item&gt;&lt;item&gt;725&lt;/item&gt;&lt;item&gt;726&lt;/item&gt;&lt;item&gt;727&lt;/item&gt;&lt;item&gt;728&lt;/item&gt;&lt;item&gt;730&lt;/item&gt;&lt;item&gt;732&lt;/item&gt;&lt;item&gt;733&lt;/item&gt;&lt;item&gt;734&lt;/item&gt;&lt;item&gt;735&lt;/item&gt;&lt;item&gt;736&lt;/item&gt;&lt;item&gt;737&lt;/item&gt;&lt;item&gt;738&lt;/item&gt;&lt;item&gt;739&lt;/item&gt;&lt;item&gt;740&lt;/item&gt;&lt;item&gt;741&lt;/item&gt;&lt;item&gt;742&lt;/item&gt;&lt;item&gt;743&lt;/item&gt;&lt;item&gt;744&lt;/item&gt;&lt;item&gt;745&lt;/item&gt;&lt;item&gt;748&lt;/item&gt;&lt;item&gt;749&lt;/item&gt;&lt;/record-ids&gt;&lt;/item&gt;&lt;/Libraries&gt;"/>
  </w:docVars>
  <w:rsids>
    <w:rsidRoot w:val="008F1A26"/>
    <w:rsid w:val="00000A0D"/>
    <w:rsid w:val="00001BD5"/>
    <w:rsid w:val="00002B58"/>
    <w:rsid w:val="00003562"/>
    <w:rsid w:val="000045B2"/>
    <w:rsid w:val="00005376"/>
    <w:rsid w:val="00006242"/>
    <w:rsid w:val="00006377"/>
    <w:rsid w:val="00006433"/>
    <w:rsid w:val="00007915"/>
    <w:rsid w:val="000104C1"/>
    <w:rsid w:val="000109E7"/>
    <w:rsid w:val="00010CD3"/>
    <w:rsid w:val="0001236D"/>
    <w:rsid w:val="000123F0"/>
    <w:rsid w:val="00012751"/>
    <w:rsid w:val="00012C6E"/>
    <w:rsid w:val="00014D4D"/>
    <w:rsid w:val="00014DE2"/>
    <w:rsid w:val="00014FC5"/>
    <w:rsid w:val="0001582E"/>
    <w:rsid w:val="0001740D"/>
    <w:rsid w:val="00021691"/>
    <w:rsid w:val="0002399C"/>
    <w:rsid w:val="00023E0F"/>
    <w:rsid w:val="000247A1"/>
    <w:rsid w:val="0002551B"/>
    <w:rsid w:val="00025A69"/>
    <w:rsid w:val="00025B4A"/>
    <w:rsid w:val="00026ED0"/>
    <w:rsid w:val="000310B2"/>
    <w:rsid w:val="00031A2C"/>
    <w:rsid w:val="00031D36"/>
    <w:rsid w:val="00033265"/>
    <w:rsid w:val="000347EA"/>
    <w:rsid w:val="00035A7E"/>
    <w:rsid w:val="00035BCB"/>
    <w:rsid w:val="00036A50"/>
    <w:rsid w:val="0003778E"/>
    <w:rsid w:val="00040B53"/>
    <w:rsid w:val="000415D5"/>
    <w:rsid w:val="00042185"/>
    <w:rsid w:val="000422D0"/>
    <w:rsid w:val="00042B51"/>
    <w:rsid w:val="00042D49"/>
    <w:rsid w:val="000436E0"/>
    <w:rsid w:val="000458E7"/>
    <w:rsid w:val="0004746F"/>
    <w:rsid w:val="00050A2E"/>
    <w:rsid w:val="00052123"/>
    <w:rsid w:val="0005364B"/>
    <w:rsid w:val="00053E5D"/>
    <w:rsid w:val="0005586F"/>
    <w:rsid w:val="00061EAE"/>
    <w:rsid w:val="000626EE"/>
    <w:rsid w:val="00066104"/>
    <w:rsid w:val="00066194"/>
    <w:rsid w:val="00066AB2"/>
    <w:rsid w:val="000673C0"/>
    <w:rsid w:val="000722B6"/>
    <w:rsid w:val="00072AE8"/>
    <w:rsid w:val="00072AF9"/>
    <w:rsid w:val="00075793"/>
    <w:rsid w:val="00075E40"/>
    <w:rsid w:val="00076406"/>
    <w:rsid w:val="000807E8"/>
    <w:rsid w:val="00082903"/>
    <w:rsid w:val="00083829"/>
    <w:rsid w:val="00083946"/>
    <w:rsid w:val="000839B0"/>
    <w:rsid w:val="00083A6B"/>
    <w:rsid w:val="0008449F"/>
    <w:rsid w:val="000866DE"/>
    <w:rsid w:val="00087B0A"/>
    <w:rsid w:val="000900D1"/>
    <w:rsid w:val="000918AE"/>
    <w:rsid w:val="00091D82"/>
    <w:rsid w:val="000945D9"/>
    <w:rsid w:val="00095A1F"/>
    <w:rsid w:val="00095BB1"/>
    <w:rsid w:val="00095F55"/>
    <w:rsid w:val="00096408"/>
    <w:rsid w:val="000A05ED"/>
    <w:rsid w:val="000A4708"/>
    <w:rsid w:val="000A698D"/>
    <w:rsid w:val="000B04DE"/>
    <w:rsid w:val="000B0FFB"/>
    <w:rsid w:val="000B1684"/>
    <w:rsid w:val="000B1745"/>
    <w:rsid w:val="000B1CFB"/>
    <w:rsid w:val="000B1ECC"/>
    <w:rsid w:val="000B2CC6"/>
    <w:rsid w:val="000B3D98"/>
    <w:rsid w:val="000B496B"/>
    <w:rsid w:val="000B5922"/>
    <w:rsid w:val="000B5EA9"/>
    <w:rsid w:val="000B60FC"/>
    <w:rsid w:val="000B7984"/>
    <w:rsid w:val="000C050E"/>
    <w:rsid w:val="000C0B70"/>
    <w:rsid w:val="000C0D85"/>
    <w:rsid w:val="000C11C0"/>
    <w:rsid w:val="000C29CA"/>
    <w:rsid w:val="000C3083"/>
    <w:rsid w:val="000C41F1"/>
    <w:rsid w:val="000C44AC"/>
    <w:rsid w:val="000C5FE6"/>
    <w:rsid w:val="000C67F0"/>
    <w:rsid w:val="000C7983"/>
    <w:rsid w:val="000C7BA3"/>
    <w:rsid w:val="000D01EE"/>
    <w:rsid w:val="000D0737"/>
    <w:rsid w:val="000D1223"/>
    <w:rsid w:val="000D2BDB"/>
    <w:rsid w:val="000D3EF3"/>
    <w:rsid w:val="000D414F"/>
    <w:rsid w:val="000D581E"/>
    <w:rsid w:val="000D5AE3"/>
    <w:rsid w:val="000D696B"/>
    <w:rsid w:val="000D71B5"/>
    <w:rsid w:val="000D7D6A"/>
    <w:rsid w:val="000E03AC"/>
    <w:rsid w:val="000E050F"/>
    <w:rsid w:val="000E1EC3"/>
    <w:rsid w:val="000E2499"/>
    <w:rsid w:val="000E2CD2"/>
    <w:rsid w:val="000E3743"/>
    <w:rsid w:val="000E3E4E"/>
    <w:rsid w:val="000E456F"/>
    <w:rsid w:val="000E5427"/>
    <w:rsid w:val="000E5A7C"/>
    <w:rsid w:val="000F03E5"/>
    <w:rsid w:val="000F1805"/>
    <w:rsid w:val="000F1B47"/>
    <w:rsid w:val="000F510A"/>
    <w:rsid w:val="000F64BE"/>
    <w:rsid w:val="00100491"/>
    <w:rsid w:val="001005F3"/>
    <w:rsid w:val="001026CB"/>
    <w:rsid w:val="0010286F"/>
    <w:rsid w:val="00103269"/>
    <w:rsid w:val="0010462B"/>
    <w:rsid w:val="00104682"/>
    <w:rsid w:val="00104B9B"/>
    <w:rsid w:val="00104CC4"/>
    <w:rsid w:val="001051F0"/>
    <w:rsid w:val="001053AC"/>
    <w:rsid w:val="0010581B"/>
    <w:rsid w:val="00106AF5"/>
    <w:rsid w:val="00106BA0"/>
    <w:rsid w:val="00107252"/>
    <w:rsid w:val="00111CFA"/>
    <w:rsid w:val="001130A3"/>
    <w:rsid w:val="00113109"/>
    <w:rsid w:val="00113657"/>
    <w:rsid w:val="00113889"/>
    <w:rsid w:val="001163E8"/>
    <w:rsid w:val="00117120"/>
    <w:rsid w:val="001171A9"/>
    <w:rsid w:val="00117BF5"/>
    <w:rsid w:val="00117FD8"/>
    <w:rsid w:val="001205B5"/>
    <w:rsid w:val="0012150A"/>
    <w:rsid w:val="0012179E"/>
    <w:rsid w:val="00121B7C"/>
    <w:rsid w:val="00121D12"/>
    <w:rsid w:val="00122C12"/>
    <w:rsid w:val="001233AC"/>
    <w:rsid w:val="00123BA0"/>
    <w:rsid w:val="00124500"/>
    <w:rsid w:val="00125FD9"/>
    <w:rsid w:val="001261D8"/>
    <w:rsid w:val="00127FC9"/>
    <w:rsid w:val="00131821"/>
    <w:rsid w:val="001318A4"/>
    <w:rsid w:val="00131CD1"/>
    <w:rsid w:val="0013283F"/>
    <w:rsid w:val="00132ED2"/>
    <w:rsid w:val="0013639F"/>
    <w:rsid w:val="00137722"/>
    <w:rsid w:val="00140760"/>
    <w:rsid w:val="0014496A"/>
    <w:rsid w:val="00145AD3"/>
    <w:rsid w:val="00146677"/>
    <w:rsid w:val="00146B00"/>
    <w:rsid w:val="00146BCE"/>
    <w:rsid w:val="00151848"/>
    <w:rsid w:val="00153CDE"/>
    <w:rsid w:val="0015619F"/>
    <w:rsid w:val="00156524"/>
    <w:rsid w:val="00157096"/>
    <w:rsid w:val="00157C41"/>
    <w:rsid w:val="0016034B"/>
    <w:rsid w:val="00161727"/>
    <w:rsid w:val="00161D92"/>
    <w:rsid w:val="0016371A"/>
    <w:rsid w:val="001642ED"/>
    <w:rsid w:val="001652D7"/>
    <w:rsid w:val="0016538E"/>
    <w:rsid w:val="00166001"/>
    <w:rsid w:val="0017318C"/>
    <w:rsid w:val="00173B69"/>
    <w:rsid w:val="00173C52"/>
    <w:rsid w:val="0017497F"/>
    <w:rsid w:val="00174B07"/>
    <w:rsid w:val="001805B1"/>
    <w:rsid w:val="00180889"/>
    <w:rsid w:val="00183074"/>
    <w:rsid w:val="0018398D"/>
    <w:rsid w:val="00183CBF"/>
    <w:rsid w:val="00184102"/>
    <w:rsid w:val="001854A4"/>
    <w:rsid w:val="0018572C"/>
    <w:rsid w:val="00185D5B"/>
    <w:rsid w:val="00190192"/>
    <w:rsid w:val="00190A55"/>
    <w:rsid w:val="00191F4C"/>
    <w:rsid w:val="00192616"/>
    <w:rsid w:val="00192F75"/>
    <w:rsid w:val="0019331D"/>
    <w:rsid w:val="00193FF9"/>
    <w:rsid w:val="001941C3"/>
    <w:rsid w:val="00194C6D"/>
    <w:rsid w:val="001964B7"/>
    <w:rsid w:val="001967CF"/>
    <w:rsid w:val="001A008B"/>
    <w:rsid w:val="001A290C"/>
    <w:rsid w:val="001A308F"/>
    <w:rsid w:val="001A3CFE"/>
    <w:rsid w:val="001A3F5C"/>
    <w:rsid w:val="001B01F9"/>
    <w:rsid w:val="001B2E54"/>
    <w:rsid w:val="001B5523"/>
    <w:rsid w:val="001B709D"/>
    <w:rsid w:val="001B7864"/>
    <w:rsid w:val="001B7DEA"/>
    <w:rsid w:val="001C183F"/>
    <w:rsid w:val="001C2601"/>
    <w:rsid w:val="001C2AEA"/>
    <w:rsid w:val="001C2BF9"/>
    <w:rsid w:val="001C4DFD"/>
    <w:rsid w:val="001C5667"/>
    <w:rsid w:val="001C62FA"/>
    <w:rsid w:val="001C6C84"/>
    <w:rsid w:val="001C7121"/>
    <w:rsid w:val="001C7B2F"/>
    <w:rsid w:val="001C7CAB"/>
    <w:rsid w:val="001D154C"/>
    <w:rsid w:val="001D1E20"/>
    <w:rsid w:val="001D1F4F"/>
    <w:rsid w:val="001D232D"/>
    <w:rsid w:val="001D2D5E"/>
    <w:rsid w:val="001D2FE1"/>
    <w:rsid w:val="001D45A8"/>
    <w:rsid w:val="001D4CBD"/>
    <w:rsid w:val="001D638F"/>
    <w:rsid w:val="001D6920"/>
    <w:rsid w:val="001D7D84"/>
    <w:rsid w:val="001E05EB"/>
    <w:rsid w:val="001E0795"/>
    <w:rsid w:val="001E0D04"/>
    <w:rsid w:val="001E2097"/>
    <w:rsid w:val="001E2E36"/>
    <w:rsid w:val="001E3761"/>
    <w:rsid w:val="001E679D"/>
    <w:rsid w:val="001E6E3D"/>
    <w:rsid w:val="001F0370"/>
    <w:rsid w:val="001F35B0"/>
    <w:rsid w:val="001F5BF0"/>
    <w:rsid w:val="001F7854"/>
    <w:rsid w:val="002016CD"/>
    <w:rsid w:val="002034FF"/>
    <w:rsid w:val="0020429B"/>
    <w:rsid w:val="0020502D"/>
    <w:rsid w:val="002051FC"/>
    <w:rsid w:val="0020596A"/>
    <w:rsid w:val="002062A4"/>
    <w:rsid w:val="002114ED"/>
    <w:rsid w:val="00211741"/>
    <w:rsid w:val="002131C7"/>
    <w:rsid w:val="00213774"/>
    <w:rsid w:val="00214770"/>
    <w:rsid w:val="00215174"/>
    <w:rsid w:val="002157B3"/>
    <w:rsid w:val="0021636C"/>
    <w:rsid w:val="002167A3"/>
    <w:rsid w:val="002173BE"/>
    <w:rsid w:val="00221DB9"/>
    <w:rsid w:val="002220FD"/>
    <w:rsid w:val="00225A40"/>
    <w:rsid w:val="002270CA"/>
    <w:rsid w:val="0022718D"/>
    <w:rsid w:val="002331E7"/>
    <w:rsid w:val="002343DA"/>
    <w:rsid w:val="00234CE7"/>
    <w:rsid w:val="002353AF"/>
    <w:rsid w:val="00235B62"/>
    <w:rsid w:val="00236C53"/>
    <w:rsid w:val="002418A8"/>
    <w:rsid w:val="0024303C"/>
    <w:rsid w:val="00243122"/>
    <w:rsid w:val="00243499"/>
    <w:rsid w:val="00243F5A"/>
    <w:rsid w:val="00245CA4"/>
    <w:rsid w:val="0024670A"/>
    <w:rsid w:val="0025010D"/>
    <w:rsid w:val="00251D7F"/>
    <w:rsid w:val="00252323"/>
    <w:rsid w:val="002525D9"/>
    <w:rsid w:val="0025420E"/>
    <w:rsid w:val="00254505"/>
    <w:rsid w:val="00254783"/>
    <w:rsid w:val="002554E4"/>
    <w:rsid w:val="00255B52"/>
    <w:rsid w:val="00255B5D"/>
    <w:rsid w:val="00256192"/>
    <w:rsid w:val="0025661E"/>
    <w:rsid w:val="0026028F"/>
    <w:rsid w:val="00260F47"/>
    <w:rsid w:val="002612A4"/>
    <w:rsid w:val="00261EBA"/>
    <w:rsid w:val="00262060"/>
    <w:rsid w:val="00262885"/>
    <w:rsid w:val="002629F4"/>
    <w:rsid w:val="00263274"/>
    <w:rsid w:val="00263D93"/>
    <w:rsid w:val="00264417"/>
    <w:rsid w:val="00266582"/>
    <w:rsid w:val="002667C9"/>
    <w:rsid w:val="002668D3"/>
    <w:rsid w:val="002670B5"/>
    <w:rsid w:val="00267F5A"/>
    <w:rsid w:val="0027096C"/>
    <w:rsid w:val="002714D5"/>
    <w:rsid w:val="00273887"/>
    <w:rsid w:val="00273A01"/>
    <w:rsid w:val="00274140"/>
    <w:rsid w:val="00276ED4"/>
    <w:rsid w:val="00277405"/>
    <w:rsid w:val="00277EFA"/>
    <w:rsid w:val="00280312"/>
    <w:rsid w:val="00282772"/>
    <w:rsid w:val="0028309F"/>
    <w:rsid w:val="00283655"/>
    <w:rsid w:val="00284D8A"/>
    <w:rsid w:val="002858AB"/>
    <w:rsid w:val="00286910"/>
    <w:rsid w:val="00290E80"/>
    <w:rsid w:val="00292DEA"/>
    <w:rsid w:val="00293A6C"/>
    <w:rsid w:val="0029418F"/>
    <w:rsid w:val="00294459"/>
    <w:rsid w:val="00295843"/>
    <w:rsid w:val="00297556"/>
    <w:rsid w:val="002A078E"/>
    <w:rsid w:val="002A14E7"/>
    <w:rsid w:val="002A297D"/>
    <w:rsid w:val="002A5116"/>
    <w:rsid w:val="002A5966"/>
    <w:rsid w:val="002A6582"/>
    <w:rsid w:val="002A717E"/>
    <w:rsid w:val="002A7535"/>
    <w:rsid w:val="002B1925"/>
    <w:rsid w:val="002B3E62"/>
    <w:rsid w:val="002B3F04"/>
    <w:rsid w:val="002B48F0"/>
    <w:rsid w:val="002B4D16"/>
    <w:rsid w:val="002B544E"/>
    <w:rsid w:val="002B5D48"/>
    <w:rsid w:val="002B70B1"/>
    <w:rsid w:val="002B783C"/>
    <w:rsid w:val="002C14C5"/>
    <w:rsid w:val="002C1988"/>
    <w:rsid w:val="002C3F9B"/>
    <w:rsid w:val="002C4DF1"/>
    <w:rsid w:val="002C5DCB"/>
    <w:rsid w:val="002C5E7A"/>
    <w:rsid w:val="002C62CB"/>
    <w:rsid w:val="002C7FD0"/>
    <w:rsid w:val="002D1B6D"/>
    <w:rsid w:val="002D2DF9"/>
    <w:rsid w:val="002D3C0F"/>
    <w:rsid w:val="002D622C"/>
    <w:rsid w:val="002D6F9D"/>
    <w:rsid w:val="002D7587"/>
    <w:rsid w:val="002D7C7C"/>
    <w:rsid w:val="002E0245"/>
    <w:rsid w:val="002E0498"/>
    <w:rsid w:val="002E0F69"/>
    <w:rsid w:val="002E1727"/>
    <w:rsid w:val="002E1DFA"/>
    <w:rsid w:val="002E22AA"/>
    <w:rsid w:val="002F003D"/>
    <w:rsid w:val="002F08AD"/>
    <w:rsid w:val="002F092E"/>
    <w:rsid w:val="002F1678"/>
    <w:rsid w:val="002F1AC2"/>
    <w:rsid w:val="002F1F4B"/>
    <w:rsid w:val="002F2A6C"/>
    <w:rsid w:val="002F2D47"/>
    <w:rsid w:val="002F2F5A"/>
    <w:rsid w:val="002F2FD8"/>
    <w:rsid w:val="002F3417"/>
    <w:rsid w:val="002F34FE"/>
    <w:rsid w:val="002F5140"/>
    <w:rsid w:val="002F73DD"/>
    <w:rsid w:val="00301433"/>
    <w:rsid w:val="003040DE"/>
    <w:rsid w:val="0030439A"/>
    <w:rsid w:val="00304658"/>
    <w:rsid w:val="0030588E"/>
    <w:rsid w:val="003059A0"/>
    <w:rsid w:val="0030627B"/>
    <w:rsid w:val="0030737E"/>
    <w:rsid w:val="00307766"/>
    <w:rsid w:val="00310CDC"/>
    <w:rsid w:val="00311525"/>
    <w:rsid w:val="00311B72"/>
    <w:rsid w:val="00311D5B"/>
    <w:rsid w:val="0031395B"/>
    <w:rsid w:val="00314A97"/>
    <w:rsid w:val="00317DAB"/>
    <w:rsid w:val="003213E2"/>
    <w:rsid w:val="003213F7"/>
    <w:rsid w:val="003226BB"/>
    <w:rsid w:val="00323DA4"/>
    <w:rsid w:val="00324690"/>
    <w:rsid w:val="00324DC5"/>
    <w:rsid w:val="0032507C"/>
    <w:rsid w:val="00325DB6"/>
    <w:rsid w:val="0032627F"/>
    <w:rsid w:val="00327B8B"/>
    <w:rsid w:val="00330D1B"/>
    <w:rsid w:val="00331883"/>
    <w:rsid w:val="00331A3E"/>
    <w:rsid w:val="00332817"/>
    <w:rsid w:val="003334F8"/>
    <w:rsid w:val="0033351B"/>
    <w:rsid w:val="0033368D"/>
    <w:rsid w:val="00333B9A"/>
    <w:rsid w:val="00336F66"/>
    <w:rsid w:val="00337761"/>
    <w:rsid w:val="00337B00"/>
    <w:rsid w:val="0034053C"/>
    <w:rsid w:val="003405E8"/>
    <w:rsid w:val="0034238E"/>
    <w:rsid w:val="00342C66"/>
    <w:rsid w:val="00346596"/>
    <w:rsid w:val="003472E5"/>
    <w:rsid w:val="00347386"/>
    <w:rsid w:val="00347543"/>
    <w:rsid w:val="00350236"/>
    <w:rsid w:val="00350842"/>
    <w:rsid w:val="00350B2E"/>
    <w:rsid w:val="00352945"/>
    <w:rsid w:val="0035328F"/>
    <w:rsid w:val="003542FE"/>
    <w:rsid w:val="00354BAA"/>
    <w:rsid w:val="003573C2"/>
    <w:rsid w:val="0035791B"/>
    <w:rsid w:val="00361423"/>
    <w:rsid w:val="0036229D"/>
    <w:rsid w:val="00362635"/>
    <w:rsid w:val="00365DE0"/>
    <w:rsid w:val="0036681C"/>
    <w:rsid w:val="00371C43"/>
    <w:rsid w:val="003754AD"/>
    <w:rsid w:val="00375AEC"/>
    <w:rsid w:val="00376B13"/>
    <w:rsid w:val="00380114"/>
    <w:rsid w:val="003801C1"/>
    <w:rsid w:val="003812C5"/>
    <w:rsid w:val="00381519"/>
    <w:rsid w:val="00381B92"/>
    <w:rsid w:val="00385BC9"/>
    <w:rsid w:val="00385C3E"/>
    <w:rsid w:val="003869AC"/>
    <w:rsid w:val="0039093F"/>
    <w:rsid w:val="003916FC"/>
    <w:rsid w:val="00391E4D"/>
    <w:rsid w:val="00392F80"/>
    <w:rsid w:val="003952B4"/>
    <w:rsid w:val="003976B0"/>
    <w:rsid w:val="003A089E"/>
    <w:rsid w:val="003A094A"/>
    <w:rsid w:val="003A426A"/>
    <w:rsid w:val="003A43E2"/>
    <w:rsid w:val="003A45D2"/>
    <w:rsid w:val="003A46EA"/>
    <w:rsid w:val="003A5862"/>
    <w:rsid w:val="003A6464"/>
    <w:rsid w:val="003B0C3C"/>
    <w:rsid w:val="003B189B"/>
    <w:rsid w:val="003B31FA"/>
    <w:rsid w:val="003B35FE"/>
    <w:rsid w:val="003B4D93"/>
    <w:rsid w:val="003B7EAD"/>
    <w:rsid w:val="003C1004"/>
    <w:rsid w:val="003C2963"/>
    <w:rsid w:val="003C31D5"/>
    <w:rsid w:val="003C3661"/>
    <w:rsid w:val="003C3EE4"/>
    <w:rsid w:val="003C431B"/>
    <w:rsid w:val="003C491E"/>
    <w:rsid w:val="003C5234"/>
    <w:rsid w:val="003C5373"/>
    <w:rsid w:val="003C65DF"/>
    <w:rsid w:val="003D00E2"/>
    <w:rsid w:val="003D1454"/>
    <w:rsid w:val="003D18C9"/>
    <w:rsid w:val="003D1E7E"/>
    <w:rsid w:val="003D212B"/>
    <w:rsid w:val="003D2B95"/>
    <w:rsid w:val="003D304E"/>
    <w:rsid w:val="003D423B"/>
    <w:rsid w:val="003D4291"/>
    <w:rsid w:val="003D43F6"/>
    <w:rsid w:val="003D4F38"/>
    <w:rsid w:val="003D55EB"/>
    <w:rsid w:val="003D6A58"/>
    <w:rsid w:val="003D782A"/>
    <w:rsid w:val="003E0BC3"/>
    <w:rsid w:val="003E1C59"/>
    <w:rsid w:val="003E1C6E"/>
    <w:rsid w:val="003E25DC"/>
    <w:rsid w:val="003E278D"/>
    <w:rsid w:val="003E317D"/>
    <w:rsid w:val="003E3AC7"/>
    <w:rsid w:val="003E58A0"/>
    <w:rsid w:val="003E58C0"/>
    <w:rsid w:val="003E728C"/>
    <w:rsid w:val="003E79D1"/>
    <w:rsid w:val="003F2483"/>
    <w:rsid w:val="003F5F0B"/>
    <w:rsid w:val="003F6B8D"/>
    <w:rsid w:val="004009E9"/>
    <w:rsid w:val="00400D77"/>
    <w:rsid w:val="00400F38"/>
    <w:rsid w:val="004012B2"/>
    <w:rsid w:val="00401D2C"/>
    <w:rsid w:val="004021A7"/>
    <w:rsid w:val="0040359C"/>
    <w:rsid w:val="00411172"/>
    <w:rsid w:val="00411754"/>
    <w:rsid w:val="004117DC"/>
    <w:rsid w:val="00411E4C"/>
    <w:rsid w:val="00413EBA"/>
    <w:rsid w:val="00414740"/>
    <w:rsid w:val="00414D64"/>
    <w:rsid w:val="00415597"/>
    <w:rsid w:val="00415D6D"/>
    <w:rsid w:val="00416316"/>
    <w:rsid w:val="00420149"/>
    <w:rsid w:val="0042165C"/>
    <w:rsid w:val="00421999"/>
    <w:rsid w:val="00422E79"/>
    <w:rsid w:val="00423933"/>
    <w:rsid w:val="00423B4C"/>
    <w:rsid w:val="004240B2"/>
    <w:rsid w:val="004252EA"/>
    <w:rsid w:val="004253C4"/>
    <w:rsid w:val="00426BC5"/>
    <w:rsid w:val="00430425"/>
    <w:rsid w:val="00431D8A"/>
    <w:rsid w:val="0043382D"/>
    <w:rsid w:val="00434312"/>
    <w:rsid w:val="0043485F"/>
    <w:rsid w:val="004348EB"/>
    <w:rsid w:val="0043491A"/>
    <w:rsid w:val="00434DFB"/>
    <w:rsid w:val="004363E7"/>
    <w:rsid w:val="00440BE7"/>
    <w:rsid w:val="00442949"/>
    <w:rsid w:val="00443D79"/>
    <w:rsid w:val="00443E32"/>
    <w:rsid w:val="004447EB"/>
    <w:rsid w:val="00446A17"/>
    <w:rsid w:val="00446DBD"/>
    <w:rsid w:val="00447CDA"/>
    <w:rsid w:val="00450AB6"/>
    <w:rsid w:val="00451029"/>
    <w:rsid w:val="00451199"/>
    <w:rsid w:val="004523D1"/>
    <w:rsid w:val="00452598"/>
    <w:rsid w:val="00452749"/>
    <w:rsid w:val="0045278D"/>
    <w:rsid w:val="0045462D"/>
    <w:rsid w:val="00455065"/>
    <w:rsid w:val="0045553C"/>
    <w:rsid w:val="00456CCE"/>
    <w:rsid w:val="0046047D"/>
    <w:rsid w:val="00460715"/>
    <w:rsid w:val="00461A57"/>
    <w:rsid w:val="00461CA5"/>
    <w:rsid w:val="00463550"/>
    <w:rsid w:val="00463F8D"/>
    <w:rsid w:val="00465BC3"/>
    <w:rsid w:val="00465E6D"/>
    <w:rsid w:val="00465F31"/>
    <w:rsid w:val="00466859"/>
    <w:rsid w:val="00467336"/>
    <w:rsid w:val="00476396"/>
    <w:rsid w:val="00476557"/>
    <w:rsid w:val="004805FA"/>
    <w:rsid w:val="0048121D"/>
    <w:rsid w:val="0048126C"/>
    <w:rsid w:val="004818A3"/>
    <w:rsid w:val="00483EF6"/>
    <w:rsid w:val="004841EF"/>
    <w:rsid w:val="0048589C"/>
    <w:rsid w:val="00487C83"/>
    <w:rsid w:val="00491C2A"/>
    <w:rsid w:val="004920DA"/>
    <w:rsid w:val="00493018"/>
    <w:rsid w:val="00493823"/>
    <w:rsid w:val="00493BA7"/>
    <w:rsid w:val="004950C1"/>
    <w:rsid w:val="00495FE6"/>
    <w:rsid w:val="004976ED"/>
    <w:rsid w:val="004A0EC3"/>
    <w:rsid w:val="004A3DDB"/>
    <w:rsid w:val="004A41C7"/>
    <w:rsid w:val="004A55EB"/>
    <w:rsid w:val="004A5D52"/>
    <w:rsid w:val="004A6138"/>
    <w:rsid w:val="004A623D"/>
    <w:rsid w:val="004B04B7"/>
    <w:rsid w:val="004B0BDF"/>
    <w:rsid w:val="004B17BC"/>
    <w:rsid w:val="004B3B1E"/>
    <w:rsid w:val="004B400E"/>
    <w:rsid w:val="004B502A"/>
    <w:rsid w:val="004B507A"/>
    <w:rsid w:val="004B5643"/>
    <w:rsid w:val="004B5758"/>
    <w:rsid w:val="004B5BDA"/>
    <w:rsid w:val="004C0252"/>
    <w:rsid w:val="004C1023"/>
    <w:rsid w:val="004C1970"/>
    <w:rsid w:val="004C3563"/>
    <w:rsid w:val="004C4330"/>
    <w:rsid w:val="004C4577"/>
    <w:rsid w:val="004C4C83"/>
    <w:rsid w:val="004C54BE"/>
    <w:rsid w:val="004C554D"/>
    <w:rsid w:val="004C56AE"/>
    <w:rsid w:val="004C61CB"/>
    <w:rsid w:val="004C630E"/>
    <w:rsid w:val="004C7271"/>
    <w:rsid w:val="004C79D0"/>
    <w:rsid w:val="004C7BB2"/>
    <w:rsid w:val="004C7E3A"/>
    <w:rsid w:val="004D1A56"/>
    <w:rsid w:val="004D21E1"/>
    <w:rsid w:val="004D29A2"/>
    <w:rsid w:val="004D3B37"/>
    <w:rsid w:val="004D4650"/>
    <w:rsid w:val="004D5F89"/>
    <w:rsid w:val="004E0428"/>
    <w:rsid w:val="004E1326"/>
    <w:rsid w:val="004E1FE8"/>
    <w:rsid w:val="004E2E97"/>
    <w:rsid w:val="004E2EEE"/>
    <w:rsid w:val="004E416C"/>
    <w:rsid w:val="004E5050"/>
    <w:rsid w:val="004E5202"/>
    <w:rsid w:val="004E540A"/>
    <w:rsid w:val="004E64B9"/>
    <w:rsid w:val="004F01C1"/>
    <w:rsid w:val="004F07A8"/>
    <w:rsid w:val="004F164E"/>
    <w:rsid w:val="004F20C3"/>
    <w:rsid w:val="004F4EC7"/>
    <w:rsid w:val="004F605D"/>
    <w:rsid w:val="004F61DF"/>
    <w:rsid w:val="004F6617"/>
    <w:rsid w:val="004F7254"/>
    <w:rsid w:val="004F73A3"/>
    <w:rsid w:val="004F79C1"/>
    <w:rsid w:val="004F7E03"/>
    <w:rsid w:val="0050029D"/>
    <w:rsid w:val="00501DD9"/>
    <w:rsid w:val="00501DE4"/>
    <w:rsid w:val="0050286C"/>
    <w:rsid w:val="0050392C"/>
    <w:rsid w:val="00510243"/>
    <w:rsid w:val="00512666"/>
    <w:rsid w:val="00512BFC"/>
    <w:rsid w:val="005130DD"/>
    <w:rsid w:val="0051323B"/>
    <w:rsid w:val="00515357"/>
    <w:rsid w:val="0051640D"/>
    <w:rsid w:val="005168A7"/>
    <w:rsid w:val="00516D09"/>
    <w:rsid w:val="00520904"/>
    <w:rsid w:val="00520C71"/>
    <w:rsid w:val="00522E62"/>
    <w:rsid w:val="00523C48"/>
    <w:rsid w:val="005244C0"/>
    <w:rsid w:val="00526253"/>
    <w:rsid w:val="00526BED"/>
    <w:rsid w:val="0052741C"/>
    <w:rsid w:val="005317E1"/>
    <w:rsid w:val="00531A3A"/>
    <w:rsid w:val="005333C0"/>
    <w:rsid w:val="00534C00"/>
    <w:rsid w:val="0053553D"/>
    <w:rsid w:val="005373BB"/>
    <w:rsid w:val="00540C8A"/>
    <w:rsid w:val="005428E6"/>
    <w:rsid w:val="00544C84"/>
    <w:rsid w:val="00545632"/>
    <w:rsid w:val="00545CCB"/>
    <w:rsid w:val="00550049"/>
    <w:rsid w:val="00550BCE"/>
    <w:rsid w:val="00552101"/>
    <w:rsid w:val="005521F9"/>
    <w:rsid w:val="00553062"/>
    <w:rsid w:val="00555D50"/>
    <w:rsid w:val="005577DA"/>
    <w:rsid w:val="005578A5"/>
    <w:rsid w:val="0056068D"/>
    <w:rsid w:val="00560B7B"/>
    <w:rsid w:val="00560DAF"/>
    <w:rsid w:val="00561A2D"/>
    <w:rsid w:val="0056231F"/>
    <w:rsid w:val="00562438"/>
    <w:rsid w:val="0056304E"/>
    <w:rsid w:val="0056317B"/>
    <w:rsid w:val="0056373C"/>
    <w:rsid w:val="005647AA"/>
    <w:rsid w:val="00564837"/>
    <w:rsid w:val="00565AB6"/>
    <w:rsid w:val="00565B29"/>
    <w:rsid w:val="005718E3"/>
    <w:rsid w:val="00572DC2"/>
    <w:rsid w:val="005735AA"/>
    <w:rsid w:val="005735BF"/>
    <w:rsid w:val="005746C0"/>
    <w:rsid w:val="005768DF"/>
    <w:rsid w:val="005800CC"/>
    <w:rsid w:val="005800FC"/>
    <w:rsid w:val="00582351"/>
    <w:rsid w:val="00584589"/>
    <w:rsid w:val="0059110D"/>
    <w:rsid w:val="0059349C"/>
    <w:rsid w:val="0059375D"/>
    <w:rsid w:val="0059396B"/>
    <w:rsid w:val="00593D85"/>
    <w:rsid w:val="00594554"/>
    <w:rsid w:val="00595CD0"/>
    <w:rsid w:val="00595E23"/>
    <w:rsid w:val="00596785"/>
    <w:rsid w:val="005A0595"/>
    <w:rsid w:val="005A0633"/>
    <w:rsid w:val="005A135F"/>
    <w:rsid w:val="005A173A"/>
    <w:rsid w:val="005A2221"/>
    <w:rsid w:val="005A2F3E"/>
    <w:rsid w:val="005A7781"/>
    <w:rsid w:val="005A787B"/>
    <w:rsid w:val="005B0369"/>
    <w:rsid w:val="005B052F"/>
    <w:rsid w:val="005B0D94"/>
    <w:rsid w:val="005B1379"/>
    <w:rsid w:val="005B281C"/>
    <w:rsid w:val="005B2A3E"/>
    <w:rsid w:val="005B2FE2"/>
    <w:rsid w:val="005B3778"/>
    <w:rsid w:val="005B5DF0"/>
    <w:rsid w:val="005B6BD5"/>
    <w:rsid w:val="005B7D7C"/>
    <w:rsid w:val="005C0C36"/>
    <w:rsid w:val="005C15E1"/>
    <w:rsid w:val="005C19AB"/>
    <w:rsid w:val="005C2686"/>
    <w:rsid w:val="005C3019"/>
    <w:rsid w:val="005C4404"/>
    <w:rsid w:val="005C47EA"/>
    <w:rsid w:val="005C5225"/>
    <w:rsid w:val="005C67D1"/>
    <w:rsid w:val="005D0F2F"/>
    <w:rsid w:val="005D1652"/>
    <w:rsid w:val="005D7BB1"/>
    <w:rsid w:val="005E05D8"/>
    <w:rsid w:val="005E0C97"/>
    <w:rsid w:val="005E154F"/>
    <w:rsid w:val="005E2514"/>
    <w:rsid w:val="005E2698"/>
    <w:rsid w:val="005E3D89"/>
    <w:rsid w:val="005E4022"/>
    <w:rsid w:val="005E5095"/>
    <w:rsid w:val="005E572C"/>
    <w:rsid w:val="005F0DA1"/>
    <w:rsid w:val="005F0E96"/>
    <w:rsid w:val="005F1B22"/>
    <w:rsid w:val="005F1C3E"/>
    <w:rsid w:val="005F25B8"/>
    <w:rsid w:val="005F2CDC"/>
    <w:rsid w:val="005F60F5"/>
    <w:rsid w:val="005F7595"/>
    <w:rsid w:val="00600CB7"/>
    <w:rsid w:val="00600E44"/>
    <w:rsid w:val="006029FE"/>
    <w:rsid w:val="00603DBF"/>
    <w:rsid w:val="00604B9E"/>
    <w:rsid w:val="00604DE0"/>
    <w:rsid w:val="00605689"/>
    <w:rsid w:val="0061018D"/>
    <w:rsid w:val="006119D1"/>
    <w:rsid w:val="00611B22"/>
    <w:rsid w:val="006120B9"/>
    <w:rsid w:val="00613C6F"/>
    <w:rsid w:val="006144C8"/>
    <w:rsid w:val="00614796"/>
    <w:rsid w:val="006159CB"/>
    <w:rsid w:val="00615AF8"/>
    <w:rsid w:val="00617FEF"/>
    <w:rsid w:val="0062018A"/>
    <w:rsid w:val="00621E4C"/>
    <w:rsid w:val="00621F1B"/>
    <w:rsid w:val="00622D69"/>
    <w:rsid w:val="006234D2"/>
    <w:rsid w:val="00624DB6"/>
    <w:rsid w:val="00625FA4"/>
    <w:rsid w:val="0062676A"/>
    <w:rsid w:val="00626CE2"/>
    <w:rsid w:val="006303AD"/>
    <w:rsid w:val="00631285"/>
    <w:rsid w:val="006342E5"/>
    <w:rsid w:val="006349E7"/>
    <w:rsid w:val="00634B80"/>
    <w:rsid w:val="006369B7"/>
    <w:rsid w:val="00640ACE"/>
    <w:rsid w:val="00641229"/>
    <w:rsid w:val="00641971"/>
    <w:rsid w:val="00644FB2"/>
    <w:rsid w:val="006461E8"/>
    <w:rsid w:val="00646DFD"/>
    <w:rsid w:val="00647C39"/>
    <w:rsid w:val="00647CA7"/>
    <w:rsid w:val="0065098C"/>
    <w:rsid w:val="00651EAC"/>
    <w:rsid w:val="00653A52"/>
    <w:rsid w:val="00653AE5"/>
    <w:rsid w:val="006544C9"/>
    <w:rsid w:val="006549B2"/>
    <w:rsid w:val="006549EB"/>
    <w:rsid w:val="006565DB"/>
    <w:rsid w:val="006566D8"/>
    <w:rsid w:val="00657B41"/>
    <w:rsid w:val="00662BDA"/>
    <w:rsid w:val="006631F3"/>
    <w:rsid w:val="00665F14"/>
    <w:rsid w:val="0067071A"/>
    <w:rsid w:val="00670DB9"/>
    <w:rsid w:val="00671752"/>
    <w:rsid w:val="00671A44"/>
    <w:rsid w:val="00672047"/>
    <w:rsid w:val="00675E43"/>
    <w:rsid w:val="0067704C"/>
    <w:rsid w:val="0067721C"/>
    <w:rsid w:val="00677627"/>
    <w:rsid w:val="00683694"/>
    <w:rsid w:val="00683CFA"/>
    <w:rsid w:val="006852AF"/>
    <w:rsid w:val="00685AE0"/>
    <w:rsid w:val="00686287"/>
    <w:rsid w:val="006872EC"/>
    <w:rsid w:val="00690358"/>
    <w:rsid w:val="00691287"/>
    <w:rsid w:val="006923AD"/>
    <w:rsid w:val="00692A58"/>
    <w:rsid w:val="00694EC9"/>
    <w:rsid w:val="00695649"/>
    <w:rsid w:val="00696D48"/>
    <w:rsid w:val="0069795C"/>
    <w:rsid w:val="00697AAB"/>
    <w:rsid w:val="00697B78"/>
    <w:rsid w:val="006A110F"/>
    <w:rsid w:val="006A26AD"/>
    <w:rsid w:val="006A5953"/>
    <w:rsid w:val="006A6090"/>
    <w:rsid w:val="006B0C66"/>
    <w:rsid w:val="006B12F6"/>
    <w:rsid w:val="006B1E34"/>
    <w:rsid w:val="006B2F12"/>
    <w:rsid w:val="006B45C5"/>
    <w:rsid w:val="006B5358"/>
    <w:rsid w:val="006B5634"/>
    <w:rsid w:val="006B6647"/>
    <w:rsid w:val="006B79D4"/>
    <w:rsid w:val="006B7F88"/>
    <w:rsid w:val="006C0F9A"/>
    <w:rsid w:val="006C11BD"/>
    <w:rsid w:val="006C2E94"/>
    <w:rsid w:val="006C3977"/>
    <w:rsid w:val="006C4152"/>
    <w:rsid w:val="006C5A1F"/>
    <w:rsid w:val="006C7627"/>
    <w:rsid w:val="006D27EC"/>
    <w:rsid w:val="006D3961"/>
    <w:rsid w:val="006D43AD"/>
    <w:rsid w:val="006D5617"/>
    <w:rsid w:val="006D5DF7"/>
    <w:rsid w:val="006D71B7"/>
    <w:rsid w:val="006E13DA"/>
    <w:rsid w:val="006E1CB9"/>
    <w:rsid w:val="006E1DED"/>
    <w:rsid w:val="006E28F1"/>
    <w:rsid w:val="006E3B05"/>
    <w:rsid w:val="006E579A"/>
    <w:rsid w:val="006E6202"/>
    <w:rsid w:val="006E783F"/>
    <w:rsid w:val="006E78E9"/>
    <w:rsid w:val="006F06EA"/>
    <w:rsid w:val="006F09F5"/>
    <w:rsid w:val="006F21E5"/>
    <w:rsid w:val="006F4291"/>
    <w:rsid w:val="006F5798"/>
    <w:rsid w:val="006F5988"/>
    <w:rsid w:val="006F617F"/>
    <w:rsid w:val="006F6AE9"/>
    <w:rsid w:val="006F7233"/>
    <w:rsid w:val="007009A1"/>
    <w:rsid w:val="00700B4F"/>
    <w:rsid w:val="007010C9"/>
    <w:rsid w:val="007017F4"/>
    <w:rsid w:val="0070191C"/>
    <w:rsid w:val="00702A05"/>
    <w:rsid w:val="00702D2C"/>
    <w:rsid w:val="00704964"/>
    <w:rsid w:val="007050BE"/>
    <w:rsid w:val="00705A21"/>
    <w:rsid w:val="00705E30"/>
    <w:rsid w:val="0070677B"/>
    <w:rsid w:val="007070DC"/>
    <w:rsid w:val="0071069F"/>
    <w:rsid w:val="00710ABD"/>
    <w:rsid w:val="00710F26"/>
    <w:rsid w:val="0071147A"/>
    <w:rsid w:val="00712792"/>
    <w:rsid w:val="00714521"/>
    <w:rsid w:val="007149E5"/>
    <w:rsid w:val="00714F4E"/>
    <w:rsid w:val="00715651"/>
    <w:rsid w:val="00715FF8"/>
    <w:rsid w:val="007169C3"/>
    <w:rsid w:val="00721EBB"/>
    <w:rsid w:val="007240D7"/>
    <w:rsid w:val="00725492"/>
    <w:rsid w:val="0072665E"/>
    <w:rsid w:val="007266CC"/>
    <w:rsid w:val="0072689D"/>
    <w:rsid w:val="00730603"/>
    <w:rsid w:val="00730F8E"/>
    <w:rsid w:val="00731FC2"/>
    <w:rsid w:val="007337D8"/>
    <w:rsid w:val="0073429A"/>
    <w:rsid w:val="007364DB"/>
    <w:rsid w:val="007366A4"/>
    <w:rsid w:val="007410CD"/>
    <w:rsid w:val="00743221"/>
    <w:rsid w:val="007449C8"/>
    <w:rsid w:val="007472C3"/>
    <w:rsid w:val="00750FD3"/>
    <w:rsid w:val="007517C3"/>
    <w:rsid w:val="007519A7"/>
    <w:rsid w:val="0075359D"/>
    <w:rsid w:val="0075379B"/>
    <w:rsid w:val="007539A7"/>
    <w:rsid w:val="00753BC6"/>
    <w:rsid w:val="00755177"/>
    <w:rsid w:val="00756ACF"/>
    <w:rsid w:val="007576F5"/>
    <w:rsid w:val="00761011"/>
    <w:rsid w:val="00762E70"/>
    <w:rsid w:val="00762E7B"/>
    <w:rsid w:val="00763BE9"/>
    <w:rsid w:val="007648C3"/>
    <w:rsid w:val="00765F0B"/>
    <w:rsid w:val="00765F9C"/>
    <w:rsid w:val="00771772"/>
    <w:rsid w:val="00772839"/>
    <w:rsid w:val="00772889"/>
    <w:rsid w:val="007749BC"/>
    <w:rsid w:val="00775775"/>
    <w:rsid w:val="00776463"/>
    <w:rsid w:val="00776C00"/>
    <w:rsid w:val="00780ED3"/>
    <w:rsid w:val="007831EB"/>
    <w:rsid w:val="00791D15"/>
    <w:rsid w:val="00792702"/>
    <w:rsid w:val="00793E1F"/>
    <w:rsid w:val="00795162"/>
    <w:rsid w:val="00795FE5"/>
    <w:rsid w:val="00797CD4"/>
    <w:rsid w:val="007A0215"/>
    <w:rsid w:val="007A16E7"/>
    <w:rsid w:val="007A1F06"/>
    <w:rsid w:val="007A24E2"/>
    <w:rsid w:val="007A38B5"/>
    <w:rsid w:val="007A472E"/>
    <w:rsid w:val="007A6639"/>
    <w:rsid w:val="007A745C"/>
    <w:rsid w:val="007A7C37"/>
    <w:rsid w:val="007B0083"/>
    <w:rsid w:val="007B0545"/>
    <w:rsid w:val="007B190A"/>
    <w:rsid w:val="007B2148"/>
    <w:rsid w:val="007B2BB6"/>
    <w:rsid w:val="007B2DD6"/>
    <w:rsid w:val="007B32D5"/>
    <w:rsid w:val="007B4A69"/>
    <w:rsid w:val="007B4F74"/>
    <w:rsid w:val="007B5602"/>
    <w:rsid w:val="007B5F04"/>
    <w:rsid w:val="007C0DB2"/>
    <w:rsid w:val="007C1E88"/>
    <w:rsid w:val="007C39C4"/>
    <w:rsid w:val="007C3FCF"/>
    <w:rsid w:val="007C7E9B"/>
    <w:rsid w:val="007D1CFC"/>
    <w:rsid w:val="007D27A3"/>
    <w:rsid w:val="007D2E82"/>
    <w:rsid w:val="007D4466"/>
    <w:rsid w:val="007D6A52"/>
    <w:rsid w:val="007D75DC"/>
    <w:rsid w:val="007E0591"/>
    <w:rsid w:val="007E09BE"/>
    <w:rsid w:val="007E29E4"/>
    <w:rsid w:val="007E455F"/>
    <w:rsid w:val="007E5757"/>
    <w:rsid w:val="007E6B7D"/>
    <w:rsid w:val="007E795C"/>
    <w:rsid w:val="007E7BC5"/>
    <w:rsid w:val="007F0D2F"/>
    <w:rsid w:val="007F1076"/>
    <w:rsid w:val="007F12ED"/>
    <w:rsid w:val="007F27E5"/>
    <w:rsid w:val="007F48C7"/>
    <w:rsid w:val="007F58A6"/>
    <w:rsid w:val="007F62C0"/>
    <w:rsid w:val="007F6594"/>
    <w:rsid w:val="007F6EC6"/>
    <w:rsid w:val="007F74CE"/>
    <w:rsid w:val="007F781A"/>
    <w:rsid w:val="00803003"/>
    <w:rsid w:val="0080436B"/>
    <w:rsid w:val="0080599F"/>
    <w:rsid w:val="0080659D"/>
    <w:rsid w:val="0080722C"/>
    <w:rsid w:val="00807F2F"/>
    <w:rsid w:val="00807F62"/>
    <w:rsid w:val="008108C5"/>
    <w:rsid w:val="0081166D"/>
    <w:rsid w:val="00812BED"/>
    <w:rsid w:val="00812EDE"/>
    <w:rsid w:val="0081381E"/>
    <w:rsid w:val="008143D6"/>
    <w:rsid w:val="00814A85"/>
    <w:rsid w:val="008152BA"/>
    <w:rsid w:val="00817BA9"/>
    <w:rsid w:val="0082089A"/>
    <w:rsid w:val="008209C4"/>
    <w:rsid w:val="00821D5D"/>
    <w:rsid w:val="008236B5"/>
    <w:rsid w:val="00825E4C"/>
    <w:rsid w:val="0082711A"/>
    <w:rsid w:val="00832966"/>
    <w:rsid w:val="0083371B"/>
    <w:rsid w:val="00833758"/>
    <w:rsid w:val="00833952"/>
    <w:rsid w:val="00834402"/>
    <w:rsid w:val="00834A59"/>
    <w:rsid w:val="00837A84"/>
    <w:rsid w:val="00841611"/>
    <w:rsid w:val="00841A69"/>
    <w:rsid w:val="0084313C"/>
    <w:rsid w:val="00843E00"/>
    <w:rsid w:val="00846249"/>
    <w:rsid w:val="00847176"/>
    <w:rsid w:val="008506C4"/>
    <w:rsid w:val="00851D66"/>
    <w:rsid w:val="00852911"/>
    <w:rsid w:val="00856D19"/>
    <w:rsid w:val="00861246"/>
    <w:rsid w:val="00861898"/>
    <w:rsid w:val="00861ADF"/>
    <w:rsid w:val="00862387"/>
    <w:rsid w:val="00862639"/>
    <w:rsid w:val="00862C31"/>
    <w:rsid w:val="00866D76"/>
    <w:rsid w:val="00867511"/>
    <w:rsid w:val="00867C60"/>
    <w:rsid w:val="00871BA8"/>
    <w:rsid w:val="0087324B"/>
    <w:rsid w:val="00874CC0"/>
    <w:rsid w:val="00875BF8"/>
    <w:rsid w:val="008776B7"/>
    <w:rsid w:val="0087794C"/>
    <w:rsid w:val="008805F4"/>
    <w:rsid w:val="00881FCA"/>
    <w:rsid w:val="0088281F"/>
    <w:rsid w:val="00883185"/>
    <w:rsid w:val="00885B5C"/>
    <w:rsid w:val="0088692A"/>
    <w:rsid w:val="00887848"/>
    <w:rsid w:val="0089261C"/>
    <w:rsid w:val="00893137"/>
    <w:rsid w:val="00893723"/>
    <w:rsid w:val="00893EC4"/>
    <w:rsid w:val="00893FC9"/>
    <w:rsid w:val="0089551A"/>
    <w:rsid w:val="00897CE5"/>
    <w:rsid w:val="008A0066"/>
    <w:rsid w:val="008A0885"/>
    <w:rsid w:val="008A2657"/>
    <w:rsid w:val="008A38D1"/>
    <w:rsid w:val="008A64B8"/>
    <w:rsid w:val="008B00E8"/>
    <w:rsid w:val="008B00F3"/>
    <w:rsid w:val="008B1CF3"/>
    <w:rsid w:val="008B65FC"/>
    <w:rsid w:val="008B6DBD"/>
    <w:rsid w:val="008B73D4"/>
    <w:rsid w:val="008C0162"/>
    <w:rsid w:val="008C0245"/>
    <w:rsid w:val="008C11F5"/>
    <w:rsid w:val="008C166F"/>
    <w:rsid w:val="008C3D60"/>
    <w:rsid w:val="008C40D8"/>
    <w:rsid w:val="008C4740"/>
    <w:rsid w:val="008C53DC"/>
    <w:rsid w:val="008C7732"/>
    <w:rsid w:val="008C7B31"/>
    <w:rsid w:val="008D162D"/>
    <w:rsid w:val="008D1662"/>
    <w:rsid w:val="008D3B7D"/>
    <w:rsid w:val="008D3F87"/>
    <w:rsid w:val="008D6787"/>
    <w:rsid w:val="008E0529"/>
    <w:rsid w:val="008E1EF7"/>
    <w:rsid w:val="008E2577"/>
    <w:rsid w:val="008E300C"/>
    <w:rsid w:val="008E345F"/>
    <w:rsid w:val="008E4BBE"/>
    <w:rsid w:val="008E4CB7"/>
    <w:rsid w:val="008E4D52"/>
    <w:rsid w:val="008E5005"/>
    <w:rsid w:val="008E5634"/>
    <w:rsid w:val="008E7097"/>
    <w:rsid w:val="008E7CC5"/>
    <w:rsid w:val="008E7E4C"/>
    <w:rsid w:val="008F09C6"/>
    <w:rsid w:val="008F15D4"/>
    <w:rsid w:val="008F1A26"/>
    <w:rsid w:val="008F4B51"/>
    <w:rsid w:val="008F4B55"/>
    <w:rsid w:val="008F5C6C"/>
    <w:rsid w:val="008F65A6"/>
    <w:rsid w:val="008F6809"/>
    <w:rsid w:val="008F7383"/>
    <w:rsid w:val="008F7BAE"/>
    <w:rsid w:val="00902C41"/>
    <w:rsid w:val="00902CD7"/>
    <w:rsid w:val="0090318F"/>
    <w:rsid w:val="0090324D"/>
    <w:rsid w:val="0090327E"/>
    <w:rsid w:val="00903E4A"/>
    <w:rsid w:val="009045B5"/>
    <w:rsid w:val="00905BD1"/>
    <w:rsid w:val="009060CF"/>
    <w:rsid w:val="009063C1"/>
    <w:rsid w:val="009066B8"/>
    <w:rsid w:val="00911399"/>
    <w:rsid w:val="0091473F"/>
    <w:rsid w:val="00917401"/>
    <w:rsid w:val="00917445"/>
    <w:rsid w:val="00920293"/>
    <w:rsid w:val="00921A4C"/>
    <w:rsid w:val="00921B37"/>
    <w:rsid w:val="009230A0"/>
    <w:rsid w:val="00923A6D"/>
    <w:rsid w:val="009248C6"/>
    <w:rsid w:val="00925267"/>
    <w:rsid w:val="00925791"/>
    <w:rsid w:val="00925A75"/>
    <w:rsid w:val="00925B30"/>
    <w:rsid w:val="00926883"/>
    <w:rsid w:val="009273D0"/>
    <w:rsid w:val="009307DB"/>
    <w:rsid w:val="00930E18"/>
    <w:rsid w:val="0093284A"/>
    <w:rsid w:val="00933094"/>
    <w:rsid w:val="00933324"/>
    <w:rsid w:val="00933A08"/>
    <w:rsid w:val="00934AD9"/>
    <w:rsid w:val="00935066"/>
    <w:rsid w:val="00936198"/>
    <w:rsid w:val="00940102"/>
    <w:rsid w:val="009433FE"/>
    <w:rsid w:val="00945F0C"/>
    <w:rsid w:val="00946181"/>
    <w:rsid w:val="00946F6A"/>
    <w:rsid w:val="00946F9F"/>
    <w:rsid w:val="009506B9"/>
    <w:rsid w:val="0095072C"/>
    <w:rsid w:val="00952511"/>
    <w:rsid w:val="00952D83"/>
    <w:rsid w:val="00953089"/>
    <w:rsid w:val="0095460B"/>
    <w:rsid w:val="00954CF7"/>
    <w:rsid w:val="00954E6F"/>
    <w:rsid w:val="00954F9E"/>
    <w:rsid w:val="009562A9"/>
    <w:rsid w:val="00956B78"/>
    <w:rsid w:val="00957092"/>
    <w:rsid w:val="0095757B"/>
    <w:rsid w:val="00960E8B"/>
    <w:rsid w:val="00961915"/>
    <w:rsid w:val="0096242C"/>
    <w:rsid w:val="00962F77"/>
    <w:rsid w:val="0096340B"/>
    <w:rsid w:val="009636EF"/>
    <w:rsid w:val="00963710"/>
    <w:rsid w:val="009648AA"/>
    <w:rsid w:val="0096716D"/>
    <w:rsid w:val="00971173"/>
    <w:rsid w:val="009729B4"/>
    <w:rsid w:val="00972BB0"/>
    <w:rsid w:val="0097579E"/>
    <w:rsid w:val="009772E4"/>
    <w:rsid w:val="00977B5F"/>
    <w:rsid w:val="00977BA4"/>
    <w:rsid w:val="00980372"/>
    <w:rsid w:val="0098288A"/>
    <w:rsid w:val="00982CF1"/>
    <w:rsid w:val="00983284"/>
    <w:rsid w:val="00983351"/>
    <w:rsid w:val="00984409"/>
    <w:rsid w:val="00985BDE"/>
    <w:rsid w:val="00986156"/>
    <w:rsid w:val="009869AE"/>
    <w:rsid w:val="00991E7F"/>
    <w:rsid w:val="0099220E"/>
    <w:rsid w:val="0099482C"/>
    <w:rsid w:val="00995004"/>
    <w:rsid w:val="00995519"/>
    <w:rsid w:val="00995FF6"/>
    <w:rsid w:val="009969B0"/>
    <w:rsid w:val="009A0BF6"/>
    <w:rsid w:val="009A1AE4"/>
    <w:rsid w:val="009A1B0F"/>
    <w:rsid w:val="009A1D95"/>
    <w:rsid w:val="009A3323"/>
    <w:rsid w:val="009A38E7"/>
    <w:rsid w:val="009A4EF5"/>
    <w:rsid w:val="009A668C"/>
    <w:rsid w:val="009A731F"/>
    <w:rsid w:val="009A750D"/>
    <w:rsid w:val="009B170A"/>
    <w:rsid w:val="009B477A"/>
    <w:rsid w:val="009B53DF"/>
    <w:rsid w:val="009B5430"/>
    <w:rsid w:val="009B56CE"/>
    <w:rsid w:val="009B5D58"/>
    <w:rsid w:val="009B7C2B"/>
    <w:rsid w:val="009C13F0"/>
    <w:rsid w:val="009C3050"/>
    <w:rsid w:val="009C4359"/>
    <w:rsid w:val="009C48CB"/>
    <w:rsid w:val="009C4FE2"/>
    <w:rsid w:val="009C5275"/>
    <w:rsid w:val="009C631B"/>
    <w:rsid w:val="009C74E6"/>
    <w:rsid w:val="009C76A1"/>
    <w:rsid w:val="009D00AA"/>
    <w:rsid w:val="009D05AB"/>
    <w:rsid w:val="009D0678"/>
    <w:rsid w:val="009D07FB"/>
    <w:rsid w:val="009D16E8"/>
    <w:rsid w:val="009D23E3"/>
    <w:rsid w:val="009D2894"/>
    <w:rsid w:val="009D2A68"/>
    <w:rsid w:val="009D2EA2"/>
    <w:rsid w:val="009D3937"/>
    <w:rsid w:val="009D3A26"/>
    <w:rsid w:val="009D4CEB"/>
    <w:rsid w:val="009D6395"/>
    <w:rsid w:val="009D663D"/>
    <w:rsid w:val="009D66EE"/>
    <w:rsid w:val="009D6B72"/>
    <w:rsid w:val="009D6EBC"/>
    <w:rsid w:val="009D78A9"/>
    <w:rsid w:val="009D7969"/>
    <w:rsid w:val="009D7D37"/>
    <w:rsid w:val="009E2424"/>
    <w:rsid w:val="009E44C9"/>
    <w:rsid w:val="009E44DB"/>
    <w:rsid w:val="009E5526"/>
    <w:rsid w:val="009E6007"/>
    <w:rsid w:val="009F0BA2"/>
    <w:rsid w:val="009F12E2"/>
    <w:rsid w:val="00A010B3"/>
    <w:rsid w:val="00A01830"/>
    <w:rsid w:val="00A01E39"/>
    <w:rsid w:val="00A02035"/>
    <w:rsid w:val="00A0481B"/>
    <w:rsid w:val="00A05C15"/>
    <w:rsid w:val="00A0624B"/>
    <w:rsid w:val="00A069D2"/>
    <w:rsid w:val="00A06FB3"/>
    <w:rsid w:val="00A07121"/>
    <w:rsid w:val="00A10AD5"/>
    <w:rsid w:val="00A124ED"/>
    <w:rsid w:val="00A12D35"/>
    <w:rsid w:val="00A1346F"/>
    <w:rsid w:val="00A13681"/>
    <w:rsid w:val="00A156C9"/>
    <w:rsid w:val="00A15B4B"/>
    <w:rsid w:val="00A23176"/>
    <w:rsid w:val="00A23AB6"/>
    <w:rsid w:val="00A2484B"/>
    <w:rsid w:val="00A251CD"/>
    <w:rsid w:val="00A26803"/>
    <w:rsid w:val="00A26BC4"/>
    <w:rsid w:val="00A3087F"/>
    <w:rsid w:val="00A31806"/>
    <w:rsid w:val="00A31C57"/>
    <w:rsid w:val="00A331EB"/>
    <w:rsid w:val="00A3356A"/>
    <w:rsid w:val="00A3367A"/>
    <w:rsid w:val="00A3403E"/>
    <w:rsid w:val="00A34A5C"/>
    <w:rsid w:val="00A35642"/>
    <w:rsid w:val="00A35764"/>
    <w:rsid w:val="00A35962"/>
    <w:rsid w:val="00A35A4C"/>
    <w:rsid w:val="00A35C97"/>
    <w:rsid w:val="00A414B2"/>
    <w:rsid w:val="00A462E6"/>
    <w:rsid w:val="00A46E3D"/>
    <w:rsid w:val="00A47086"/>
    <w:rsid w:val="00A47D3F"/>
    <w:rsid w:val="00A50B3C"/>
    <w:rsid w:val="00A51656"/>
    <w:rsid w:val="00A51F1E"/>
    <w:rsid w:val="00A52A43"/>
    <w:rsid w:val="00A52EE3"/>
    <w:rsid w:val="00A532AF"/>
    <w:rsid w:val="00A54BBD"/>
    <w:rsid w:val="00A559EF"/>
    <w:rsid w:val="00A62583"/>
    <w:rsid w:val="00A62848"/>
    <w:rsid w:val="00A62A23"/>
    <w:rsid w:val="00A63634"/>
    <w:rsid w:val="00A63FEF"/>
    <w:rsid w:val="00A6511C"/>
    <w:rsid w:val="00A65AB2"/>
    <w:rsid w:val="00A6668B"/>
    <w:rsid w:val="00A66C85"/>
    <w:rsid w:val="00A67848"/>
    <w:rsid w:val="00A70164"/>
    <w:rsid w:val="00A71802"/>
    <w:rsid w:val="00A720EE"/>
    <w:rsid w:val="00A7542A"/>
    <w:rsid w:val="00A757F0"/>
    <w:rsid w:val="00A75CB0"/>
    <w:rsid w:val="00A75E30"/>
    <w:rsid w:val="00A806D1"/>
    <w:rsid w:val="00A809DF"/>
    <w:rsid w:val="00A82A5D"/>
    <w:rsid w:val="00A82CA2"/>
    <w:rsid w:val="00A82D94"/>
    <w:rsid w:val="00A83D4E"/>
    <w:rsid w:val="00A84488"/>
    <w:rsid w:val="00A86045"/>
    <w:rsid w:val="00A87CEB"/>
    <w:rsid w:val="00A91BFB"/>
    <w:rsid w:val="00A941B0"/>
    <w:rsid w:val="00A94610"/>
    <w:rsid w:val="00A95FB6"/>
    <w:rsid w:val="00A9625F"/>
    <w:rsid w:val="00A965FA"/>
    <w:rsid w:val="00A97105"/>
    <w:rsid w:val="00A971FF"/>
    <w:rsid w:val="00AA37E1"/>
    <w:rsid w:val="00AA3E55"/>
    <w:rsid w:val="00AA4FB2"/>
    <w:rsid w:val="00AA6EFD"/>
    <w:rsid w:val="00AA7FEA"/>
    <w:rsid w:val="00AB043D"/>
    <w:rsid w:val="00AB1E54"/>
    <w:rsid w:val="00AB20E2"/>
    <w:rsid w:val="00AB5B14"/>
    <w:rsid w:val="00AC265B"/>
    <w:rsid w:val="00AC3B0B"/>
    <w:rsid w:val="00AC53F7"/>
    <w:rsid w:val="00AC61BE"/>
    <w:rsid w:val="00AC764C"/>
    <w:rsid w:val="00AD0932"/>
    <w:rsid w:val="00AD1097"/>
    <w:rsid w:val="00AD1E0A"/>
    <w:rsid w:val="00AD3217"/>
    <w:rsid w:val="00AD3557"/>
    <w:rsid w:val="00AD4BF9"/>
    <w:rsid w:val="00AD566C"/>
    <w:rsid w:val="00AD6405"/>
    <w:rsid w:val="00AD654B"/>
    <w:rsid w:val="00AD6AC5"/>
    <w:rsid w:val="00AD6B48"/>
    <w:rsid w:val="00AD7E2D"/>
    <w:rsid w:val="00AE2B6E"/>
    <w:rsid w:val="00AE3156"/>
    <w:rsid w:val="00AE3908"/>
    <w:rsid w:val="00AE3D3C"/>
    <w:rsid w:val="00AE6845"/>
    <w:rsid w:val="00AF0482"/>
    <w:rsid w:val="00AF2977"/>
    <w:rsid w:val="00AF4830"/>
    <w:rsid w:val="00AF4C17"/>
    <w:rsid w:val="00AF5D8E"/>
    <w:rsid w:val="00AF5EE6"/>
    <w:rsid w:val="00AF62E1"/>
    <w:rsid w:val="00AF68FA"/>
    <w:rsid w:val="00AF7A37"/>
    <w:rsid w:val="00B00BAB"/>
    <w:rsid w:val="00B00CD2"/>
    <w:rsid w:val="00B014C8"/>
    <w:rsid w:val="00B02FAE"/>
    <w:rsid w:val="00B04977"/>
    <w:rsid w:val="00B04995"/>
    <w:rsid w:val="00B05359"/>
    <w:rsid w:val="00B05DAB"/>
    <w:rsid w:val="00B063D6"/>
    <w:rsid w:val="00B06B97"/>
    <w:rsid w:val="00B071B9"/>
    <w:rsid w:val="00B106FA"/>
    <w:rsid w:val="00B10B8C"/>
    <w:rsid w:val="00B11F7E"/>
    <w:rsid w:val="00B126C4"/>
    <w:rsid w:val="00B12D61"/>
    <w:rsid w:val="00B12FA4"/>
    <w:rsid w:val="00B1404A"/>
    <w:rsid w:val="00B14EDA"/>
    <w:rsid w:val="00B15145"/>
    <w:rsid w:val="00B1756B"/>
    <w:rsid w:val="00B20677"/>
    <w:rsid w:val="00B23145"/>
    <w:rsid w:val="00B244D2"/>
    <w:rsid w:val="00B24E5E"/>
    <w:rsid w:val="00B25326"/>
    <w:rsid w:val="00B25B4A"/>
    <w:rsid w:val="00B26629"/>
    <w:rsid w:val="00B266B4"/>
    <w:rsid w:val="00B270EA"/>
    <w:rsid w:val="00B27784"/>
    <w:rsid w:val="00B27B3C"/>
    <w:rsid w:val="00B27C9A"/>
    <w:rsid w:val="00B325ED"/>
    <w:rsid w:val="00B344C9"/>
    <w:rsid w:val="00B34559"/>
    <w:rsid w:val="00B34561"/>
    <w:rsid w:val="00B34589"/>
    <w:rsid w:val="00B35417"/>
    <w:rsid w:val="00B35F66"/>
    <w:rsid w:val="00B36C3F"/>
    <w:rsid w:val="00B40B4D"/>
    <w:rsid w:val="00B43991"/>
    <w:rsid w:val="00B4560A"/>
    <w:rsid w:val="00B46F6D"/>
    <w:rsid w:val="00B47AF7"/>
    <w:rsid w:val="00B47EB1"/>
    <w:rsid w:val="00B54640"/>
    <w:rsid w:val="00B54834"/>
    <w:rsid w:val="00B55CF2"/>
    <w:rsid w:val="00B55E00"/>
    <w:rsid w:val="00B5696E"/>
    <w:rsid w:val="00B6055F"/>
    <w:rsid w:val="00B60657"/>
    <w:rsid w:val="00B61811"/>
    <w:rsid w:val="00B61A33"/>
    <w:rsid w:val="00B62870"/>
    <w:rsid w:val="00B64817"/>
    <w:rsid w:val="00B669DB"/>
    <w:rsid w:val="00B67D56"/>
    <w:rsid w:val="00B7025C"/>
    <w:rsid w:val="00B70B0A"/>
    <w:rsid w:val="00B733BA"/>
    <w:rsid w:val="00B73987"/>
    <w:rsid w:val="00B73DE9"/>
    <w:rsid w:val="00B7743D"/>
    <w:rsid w:val="00B80151"/>
    <w:rsid w:val="00B81752"/>
    <w:rsid w:val="00B81EB0"/>
    <w:rsid w:val="00B82AAB"/>
    <w:rsid w:val="00B85E8F"/>
    <w:rsid w:val="00B85E9F"/>
    <w:rsid w:val="00B85FC7"/>
    <w:rsid w:val="00B877A7"/>
    <w:rsid w:val="00B90090"/>
    <w:rsid w:val="00B91139"/>
    <w:rsid w:val="00B91D59"/>
    <w:rsid w:val="00B924A6"/>
    <w:rsid w:val="00B92AB8"/>
    <w:rsid w:val="00B9323E"/>
    <w:rsid w:val="00B97241"/>
    <w:rsid w:val="00B97E0D"/>
    <w:rsid w:val="00BA10DB"/>
    <w:rsid w:val="00BA1292"/>
    <w:rsid w:val="00BA312F"/>
    <w:rsid w:val="00BA37C3"/>
    <w:rsid w:val="00BA5698"/>
    <w:rsid w:val="00BA6FE7"/>
    <w:rsid w:val="00BA75ED"/>
    <w:rsid w:val="00BB00D0"/>
    <w:rsid w:val="00BB0662"/>
    <w:rsid w:val="00BB15C6"/>
    <w:rsid w:val="00BB1E81"/>
    <w:rsid w:val="00BB29A9"/>
    <w:rsid w:val="00BB37E1"/>
    <w:rsid w:val="00BB4784"/>
    <w:rsid w:val="00BB4908"/>
    <w:rsid w:val="00BB4D33"/>
    <w:rsid w:val="00BC017C"/>
    <w:rsid w:val="00BC0B5A"/>
    <w:rsid w:val="00BC1359"/>
    <w:rsid w:val="00BC165A"/>
    <w:rsid w:val="00BC1C40"/>
    <w:rsid w:val="00BC3B6B"/>
    <w:rsid w:val="00BC3C5E"/>
    <w:rsid w:val="00BC4B5E"/>
    <w:rsid w:val="00BC5A7B"/>
    <w:rsid w:val="00BC791A"/>
    <w:rsid w:val="00BD0AC5"/>
    <w:rsid w:val="00BD2FA5"/>
    <w:rsid w:val="00BD3378"/>
    <w:rsid w:val="00BD363B"/>
    <w:rsid w:val="00BD3648"/>
    <w:rsid w:val="00BD4388"/>
    <w:rsid w:val="00BD47F8"/>
    <w:rsid w:val="00BD508B"/>
    <w:rsid w:val="00BD54AE"/>
    <w:rsid w:val="00BD7257"/>
    <w:rsid w:val="00BE0977"/>
    <w:rsid w:val="00BE15CF"/>
    <w:rsid w:val="00BE1910"/>
    <w:rsid w:val="00BE1B49"/>
    <w:rsid w:val="00BE1B7A"/>
    <w:rsid w:val="00BE2290"/>
    <w:rsid w:val="00BE2911"/>
    <w:rsid w:val="00BE3333"/>
    <w:rsid w:val="00BE3B3B"/>
    <w:rsid w:val="00BE4344"/>
    <w:rsid w:val="00BE44DD"/>
    <w:rsid w:val="00BE5331"/>
    <w:rsid w:val="00BE5A64"/>
    <w:rsid w:val="00BE5D24"/>
    <w:rsid w:val="00BE5DE9"/>
    <w:rsid w:val="00BE6926"/>
    <w:rsid w:val="00BE6987"/>
    <w:rsid w:val="00BE6E80"/>
    <w:rsid w:val="00BE7421"/>
    <w:rsid w:val="00BF092F"/>
    <w:rsid w:val="00BF270A"/>
    <w:rsid w:val="00BF27B4"/>
    <w:rsid w:val="00BF3BB4"/>
    <w:rsid w:val="00BF3D52"/>
    <w:rsid w:val="00BF7AD2"/>
    <w:rsid w:val="00C00279"/>
    <w:rsid w:val="00C007DD"/>
    <w:rsid w:val="00C00DC2"/>
    <w:rsid w:val="00C0269A"/>
    <w:rsid w:val="00C0354B"/>
    <w:rsid w:val="00C04293"/>
    <w:rsid w:val="00C04E11"/>
    <w:rsid w:val="00C0512D"/>
    <w:rsid w:val="00C0527E"/>
    <w:rsid w:val="00C07211"/>
    <w:rsid w:val="00C07BE2"/>
    <w:rsid w:val="00C12794"/>
    <w:rsid w:val="00C12798"/>
    <w:rsid w:val="00C12C70"/>
    <w:rsid w:val="00C12C8B"/>
    <w:rsid w:val="00C13E27"/>
    <w:rsid w:val="00C14975"/>
    <w:rsid w:val="00C14D60"/>
    <w:rsid w:val="00C15272"/>
    <w:rsid w:val="00C157D8"/>
    <w:rsid w:val="00C170E9"/>
    <w:rsid w:val="00C21350"/>
    <w:rsid w:val="00C21414"/>
    <w:rsid w:val="00C23373"/>
    <w:rsid w:val="00C23486"/>
    <w:rsid w:val="00C234BF"/>
    <w:rsid w:val="00C2683E"/>
    <w:rsid w:val="00C274FC"/>
    <w:rsid w:val="00C27D67"/>
    <w:rsid w:val="00C31A81"/>
    <w:rsid w:val="00C335D9"/>
    <w:rsid w:val="00C339A2"/>
    <w:rsid w:val="00C33FAB"/>
    <w:rsid w:val="00C35910"/>
    <w:rsid w:val="00C36170"/>
    <w:rsid w:val="00C36C05"/>
    <w:rsid w:val="00C37213"/>
    <w:rsid w:val="00C37698"/>
    <w:rsid w:val="00C40075"/>
    <w:rsid w:val="00C42E8A"/>
    <w:rsid w:val="00C43F3D"/>
    <w:rsid w:val="00C44149"/>
    <w:rsid w:val="00C4615A"/>
    <w:rsid w:val="00C512EB"/>
    <w:rsid w:val="00C51D20"/>
    <w:rsid w:val="00C520C5"/>
    <w:rsid w:val="00C52B5A"/>
    <w:rsid w:val="00C5372A"/>
    <w:rsid w:val="00C55827"/>
    <w:rsid w:val="00C55B79"/>
    <w:rsid w:val="00C60465"/>
    <w:rsid w:val="00C61591"/>
    <w:rsid w:val="00C61A7B"/>
    <w:rsid w:val="00C62004"/>
    <w:rsid w:val="00C623C3"/>
    <w:rsid w:val="00C623F2"/>
    <w:rsid w:val="00C628F4"/>
    <w:rsid w:val="00C63FC5"/>
    <w:rsid w:val="00C706E7"/>
    <w:rsid w:val="00C70C21"/>
    <w:rsid w:val="00C7346C"/>
    <w:rsid w:val="00C74236"/>
    <w:rsid w:val="00C746A9"/>
    <w:rsid w:val="00C746E9"/>
    <w:rsid w:val="00C74FB7"/>
    <w:rsid w:val="00C74FF0"/>
    <w:rsid w:val="00C75675"/>
    <w:rsid w:val="00C765E5"/>
    <w:rsid w:val="00C770B9"/>
    <w:rsid w:val="00C77FCA"/>
    <w:rsid w:val="00C80DCF"/>
    <w:rsid w:val="00C80E9C"/>
    <w:rsid w:val="00C81FE8"/>
    <w:rsid w:val="00C8223D"/>
    <w:rsid w:val="00C82331"/>
    <w:rsid w:val="00C87D45"/>
    <w:rsid w:val="00C916ED"/>
    <w:rsid w:val="00C91C1E"/>
    <w:rsid w:val="00C91F29"/>
    <w:rsid w:val="00C927F9"/>
    <w:rsid w:val="00C92A4B"/>
    <w:rsid w:val="00C92F0B"/>
    <w:rsid w:val="00C93144"/>
    <w:rsid w:val="00C94000"/>
    <w:rsid w:val="00C94080"/>
    <w:rsid w:val="00C94BD5"/>
    <w:rsid w:val="00C94E49"/>
    <w:rsid w:val="00C94ED4"/>
    <w:rsid w:val="00C94F19"/>
    <w:rsid w:val="00C96E5D"/>
    <w:rsid w:val="00C96FE7"/>
    <w:rsid w:val="00C9702B"/>
    <w:rsid w:val="00C976D0"/>
    <w:rsid w:val="00C97A62"/>
    <w:rsid w:val="00CA11F6"/>
    <w:rsid w:val="00CA18F6"/>
    <w:rsid w:val="00CA3BE7"/>
    <w:rsid w:val="00CA51CD"/>
    <w:rsid w:val="00CA630A"/>
    <w:rsid w:val="00CA6CC2"/>
    <w:rsid w:val="00CA7303"/>
    <w:rsid w:val="00CA7B1A"/>
    <w:rsid w:val="00CB0D30"/>
    <w:rsid w:val="00CB10CE"/>
    <w:rsid w:val="00CB16E6"/>
    <w:rsid w:val="00CB2102"/>
    <w:rsid w:val="00CB2BD2"/>
    <w:rsid w:val="00CB7598"/>
    <w:rsid w:val="00CB7EBA"/>
    <w:rsid w:val="00CB7F2A"/>
    <w:rsid w:val="00CC04D8"/>
    <w:rsid w:val="00CC0F1F"/>
    <w:rsid w:val="00CC1A84"/>
    <w:rsid w:val="00CC1AAA"/>
    <w:rsid w:val="00CC1D4C"/>
    <w:rsid w:val="00CC2E37"/>
    <w:rsid w:val="00CC2F91"/>
    <w:rsid w:val="00CC357A"/>
    <w:rsid w:val="00CD1388"/>
    <w:rsid w:val="00CD42E7"/>
    <w:rsid w:val="00CD4358"/>
    <w:rsid w:val="00CD4E1B"/>
    <w:rsid w:val="00CD51E3"/>
    <w:rsid w:val="00CD6FA1"/>
    <w:rsid w:val="00CE085F"/>
    <w:rsid w:val="00CE116B"/>
    <w:rsid w:val="00CE1A52"/>
    <w:rsid w:val="00CE1DB2"/>
    <w:rsid w:val="00CE219C"/>
    <w:rsid w:val="00CE2B0F"/>
    <w:rsid w:val="00CE31F0"/>
    <w:rsid w:val="00CE4429"/>
    <w:rsid w:val="00CE5660"/>
    <w:rsid w:val="00CE5A6A"/>
    <w:rsid w:val="00CE6887"/>
    <w:rsid w:val="00CE70F9"/>
    <w:rsid w:val="00CE75D9"/>
    <w:rsid w:val="00CF06C6"/>
    <w:rsid w:val="00CF0C6C"/>
    <w:rsid w:val="00CF120C"/>
    <w:rsid w:val="00CF3148"/>
    <w:rsid w:val="00CF523C"/>
    <w:rsid w:val="00CF70D8"/>
    <w:rsid w:val="00CF792D"/>
    <w:rsid w:val="00CF7C19"/>
    <w:rsid w:val="00D003DC"/>
    <w:rsid w:val="00D0084B"/>
    <w:rsid w:val="00D02D46"/>
    <w:rsid w:val="00D03BDE"/>
    <w:rsid w:val="00D04903"/>
    <w:rsid w:val="00D050DE"/>
    <w:rsid w:val="00D06083"/>
    <w:rsid w:val="00D06866"/>
    <w:rsid w:val="00D07B77"/>
    <w:rsid w:val="00D112F0"/>
    <w:rsid w:val="00D13049"/>
    <w:rsid w:val="00D13EDE"/>
    <w:rsid w:val="00D14F3D"/>
    <w:rsid w:val="00D158BE"/>
    <w:rsid w:val="00D202C7"/>
    <w:rsid w:val="00D20A8B"/>
    <w:rsid w:val="00D21733"/>
    <w:rsid w:val="00D22553"/>
    <w:rsid w:val="00D22985"/>
    <w:rsid w:val="00D23DA2"/>
    <w:rsid w:val="00D23FDA"/>
    <w:rsid w:val="00D242A7"/>
    <w:rsid w:val="00D25551"/>
    <w:rsid w:val="00D255D6"/>
    <w:rsid w:val="00D25F0C"/>
    <w:rsid w:val="00D276D9"/>
    <w:rsid w:val="00D27CC4"/>
    <w:rsid w:val="00D3226A"/>
    <w:rsid w:val="00D3317C"/>
    <w:rsid w:val="00D335C5"/>
    <w:rsid w:val="00D3472B"/>
    <w:rsid w:val="00D35C4F"/>
    <w:rsid w:val="00D36358"/>
    <w:rsid w:val="00D4036F"/>
    <w:rsid w:val="00D44A95"/>
    <w:rsid w:val="00D44C23"/>
    <w:rsid w:val="00D4534D"/>
    <w:rsid w:val="00D50979"/>
    <w:rsid w:val="00D52DF7"/>
    <w:rsid w:val="00D52E4A"/>
    <w:rsid w:val="00D554B5"/>
    <w:rsid w:val="00D55506"/>
    <w:rsid w:val="00D559E8"/>
    <w:rsid w:val="00D5619C"/>
    <w:rsid w:val="00D577D1"/>
    <w:rsid w:val="00D57858"/>
    <w:rsid w:val="00D60BBB"/>
    <w:rsid w:val="00D666D2"/>
    <w:rsid w:val="00D66E78"/>
    <w:rsid w:val="00D7053A"/>
    <w:rsid w:val="00D70DB4"/>
    <w:rsid w:val="00D713FA"/>
    <w:rsid w:val="00D7206D"/>
    <w:rsid w:val="00D731C9"/>
    <w:rsid w:val="00D73288"/>
    <w:rsid w:val="00D7376F"/>
    <w:rsid w:val="00D738F3"/>
    <w:rsid w:val="00D80610"/>
    <w:rsid w:val="00D80834"/>
    <w:rsid w:val="00D80C77"/>
    <w:rsid w:val="00D80CEB"/>
    <w:rsid w:val="00D8277F"/>
    <w:rsid w:val="00D866D4"/>
    <w:rsid w:val="00D87744"/>
    <w:rsid w:val="00D90A4E"/>
    <w:rsid w:val="00D9152F"/>
    <w:rsid w:val="00D924F4"/>
    <w:rsid w:val="00D92A95"/>
    <w:rsid w:val="00D92F7B"/>
    <w:rsid w:val="00D95490"/>
    <w:rsid w:val="00D9733E"/>
    <w:rsid w:val="00D97F60"/>
    <w:rsid w:val="00DA1603"/>
    <w:rsid w:val="00DA2844"/>
    <w:rsid w:val="00DA2F3E"/>
    <w:rsid w:val="00DA3949"/>
    <w:rsid w:val="00DA39E5"/>
    <w:rsid w:val="00DA4E95"/>
    <w:rsid w:val="00DA5A8A"/>
    <w:rsid w:val="00DA5FEF"/>
    <w:rsid w:val="00DA69CF"/>
    <w:rsid w:val="00DB0285"/>
    <w:rsid w:val="00DB3208"/>
    <w:rsid w:val="00DB4A07"/>
    <w:rsid w:val="00DB4D34"/>
    <w:rsid w:val="00DB5D90"/>
    <w:rsid w:val="00DB6410"/>
    <w:rsid w:val="00DB6AA4"/>
    <w:rsid w:val="00DC08E7"/>
    <w:rsid w:val="00DC16C9"/>
    <w:rsid w:val="00DC3728"/>
    <w:rsid w:val="00DC39DB"/>
    <w:rsid w:val="00DC6227"/>
    <w:rsid w:val="00DC6FCB"/>
    <w:rsid w:val="00DD051B"/>
    <w:rsid w:val="00DD7A24"/>
    <w:rsid w:val="00DD7CA3"/>
    <w:rsid w:val="00DD7E50"/>
    <w:rsid w:val="00DE1638"/>
    <w:rsid w:val="00DE358A"/>
    <w:rsid w:val="00DE404F"/>
    <w:rsid w:val="00DE51E0"/>
    <w:rsid w:val="00DE637C"/>
    <w:rsid w:val="00DF0BCC"/>
    <w:rsid w:val="00DF11FB"/>
    <w:rsid w:val="00DF29EE"/>
    <w:rsid w:val="00DF2E54"/>
    <w:rsid w:val="00DF2EEC"/>
    <w:rsid w:val="00DF3E2B"/>
    <w:rsid w:val="00DF45AF"/>
    <w:rsid w:val="00DF4883"/>
    <w:rsid w:val="00E02B4F"/>
    <w:rsid w:val="00E05697"/>
    <w:rsid w:val="00E05E01"/>
    <w:rsid w:val="00E0710A"/>
    <w:rsid w:val="00E0753F"/>
    <w:rsid w:val="00E1185F"/>
    <w:rsid w:val="00E11E4F"/>
    <w:rsid w:val="00E12351"/>
    <w:rsid w:val="00E14230"/>
    <w:rsid w:val="00E14527"/>
    <w:rsid w:val="00E175EA"/>
    <w:rsid w:val="00E2216B"/>
    <w:rsid w:val="00E23280"/>
    <w:rsid w:val="00E24D9C"/>
    <w:rsid w:val="00E250C1"/>
    <w:rsid w:val="00E2569C"/>
    <w:rsid w:val="00E26EB3"/>
    <w:rsid w:val="00E3007F"/>
    <w:rsid w:val="00E314FE"/>
    <w:rsid w:val="00E330A2"/>
    <w:rsid w:val="00E34A14"/>
    <w:rsid w:val="00E40655"/>
    <w:rsid w:val="00E418A1"/>
    <w:rsid w:val="00E41EE2"/>
    <w:rsid w:val="00E4265E"/>
    <w:rsid w:val="00E42BD9"/>
    <w:rsid w:val="00E43207"/>
    <w:rsid w:val="00E44117"/>
    <w:rsid w:val="00E44636"/>
    <w:rsid w:val="00E455E9"/>
    <w:rsid w:val="00E45D02"/>
    <w:rsid w:val="00E46E92"/>
    <w:rsid w:val="00E47AD0"/>
    <w:rsid w:val="00E512C0"/>
    <w:rsid w:val="00E53CA5"/>
    <w:rsid w:val="00E56094"/>
    <w:rsid w:val="00E560DD"/>
    <w:rsid w:val="00E5677B"/>
    <w:rsid w:val="00E56869"/>
    <w:rsid w:val="00E56EF0"/>
    <w:rsid w:val="00E579F7"/>
    <w:rsid w:val="00E60607"/>
    <w:rsid w:val="00E61349"/>
    <w:rsid w:val="00E6146C"/>
    <w:rsid w:val="00E61EFB"/>
    <w:rsid w:val="00E62BCB"/>
    <w:rsid w:val="00E62FC2"/>
    <w:rsid w:val="00E646DD"/>
    <w:rsid w:val="00E64E3A"/>
    <w:rsid w:val="00E64EEE"/>
    <w:rsid w:val="00E66297"/>
    <w:rsid w:val="00E664BA"/>
    <w:rsid w:val="00E70C5F"/>
    <w:rsid w:val="00E70CFC"/>
    <w:rsid w:val="00E7221F"/>
    <w:rsid w:val="00E7480C"/>
    <w:rsid w:val="00E76E82"/>
    <w:rsid w:val="00E832A7"/>
    <w:rsid w:val="00E83639"/>
    <w:rsid w:val="00E83F28"/>
    <w:rsid w:val="00E846DA"/>
    <w:rsid w:val="00E84B9B"/>
    <w:rsid w:val="00E863F5"/>
    <w:rsid w:val="00E90A41"/>
    <w:rsid w:val="00E9308B"/>
    <w:rsid w:val="00E931CD"/>
    <w:rsid w:val="00E938AF"/>
    <w:rsid w:val="00E94800"/>
    <w:rsid w:val="00E9529A"/>
    <w:rsid w:val="00E9694D"/>
    <w:rsid w:val="00E97C96"/>
    <w:rsid w:val="00EA450A"/>
    <w:rsid w:val="00EA5743"/>
    <w:rsid w:val="00EA60C1"/>
    <w:rsid w:val="00EA7296"/>
    <w:rsid w:val="00EA7AFE"/>
    <w:rsid w:val="00EB1415"/>
    <w:rsid w:val="00EB1E81"/>
    <w:rsid w:val="00EB4D32"/>
    <w:rsid w:val="00EC04E4"/>
    <w:rsid w:val="00EC21BD"/>
    <w:rsid w:val="00EC231E"/>
    <w:rsid w:val="00EC2927"/>
    <w:rsid w:val="00EC2D46"/>
    <w:rsid w:val="00EC312C"/>
    <w:rsid w:val="00EC481B"/>
    <w:rsid w:val="00EC4E70"/>
    <w:rsid w:val="00EC54F6"/>
    <w:rsid w:val="00EC5A63"/>
    <w:rsid w:val="00EC5E2C"/>
    <w:rsid w:val="00EC7FD0"/>
    <w:rsid w:val="00ED11C4"/>
    <w:rsid w:val="00ED155C"/>
    <w:rsid w:val="00ED2C34"/>
    <w:rsid w:val="00ED3A94"/>
    <w:rsid w:val="00ED48CD"/>
    <w:rsid w:val="00ED57C9"/>
    <w:rsid w:val="00ED5DEC"/>
    <w:rsid w:val="00ED6F01"/>
    <w:rsid w:val="00ED7683"/>
    <w:rsid w:val="00EE0915"/>
    <w:rsid w:val="00EE1595"/>
    <w:rsid w:val="00EE177D"/>
    <w:rsid w:val="00EE304F"/>
    <w:rsid w:val="00EE48B0"/>
    <w:rsid w:val="00EE5884"/>
    <w:rsid w:val="00EE62E0"/>
    <w:rsid w:val="00EE6C2D"/>
    <w:rsid w:val="00EE7E57"/>
    <w:rsid w:val="00EF065F"/>
    <w:rsid w:val="00EF31A2"/>
    <w:rsid w:val="00EF44DD"/>
    <w:rsid w:val="00EF4582"/>
    <w:rsid w:val="00EF48C2"/>
    <w:rsid w:val="00EF6405"/>
    <w:rsid w:val="00EF64C8"/>
    <w:rsid w:val="00F00221"/>
    <w:rsid w:val="00F009BF"/>
    <w:rsid w:val="00F0162A"/>
    <w:rsid w:val="00F01FB7"/>
    <w:rsid w:val="00F02F00"/>
    <w:rsid w:val="00F04143"/>
    <w:rsid w:val="00F041F6"/>
    <w:rsid w:val="00F04EDF"/>
    <w:rsid w:val="00F056E0"/>
    <w:rsid w:val="00F06706"/>
    <w:rsid w:val="00F07847"/>
    <w:rsid w:val="00F10AAC"/>
    <w:rsid w:val="00F11080"/>
    <w:rsid w:val="00F11A17"/>
    <w:rsid w:val="00F14622"/>
    <w:rsid w:val="00F14862"/>
    <w:rsid w:val="00F158D9"/>
    <w:rsid w:val="00F179EB"/>
    <w:rsid w:val="00F23DF8"/>
    <w:rsid w:val="00F274C0"/>
    <w:rsid w:val="00F279F4"/>
    <w:rsid w:val="00F27E2C"/>
    <w:rsid w:val="00F31A9D"/>
    <w:rsid w:val="00F31B80"/>
    <w:rsid w:val="00F32163"/>
    <w:rsid w:val="00F337CE"/>
    <w:rsid w:val="00F358B3"/>
    <w:rsid w:val="00F3644E"/>
    <w:rsid w:val="00F41FCB"/>
    <w:rsid w:val="00F4385A"/>
    <w:rsid w:val="00F43931"/>
    <w:rsid w:val="00F46F1F"/>
    <w:rsid w:val="00F47446"/>
    <w:rsid w:val="00F500FE"/>
    <w:rsid w:val="00F51C0A"/>
    <w:rsid w:val="00F51C97"/>
    <w:rsid w:val="00F53B40"/>
    <w:rsid w:val="00F53BE6"/>
    <w:rsid w:val="00F5454D"/>
    <w:rsid w:val="00F5553C"/>
    <w:rsid w:val="00F5608F"/>
    <w:rsid w:val="00F56928"/>
    <w:rsid w:val="00F6030D"/>
    <w:rsid w:val="00F66162"/>
    <w:rsid w:val="00F66425"/>
    <w:rsid w:val="00F666B9"/>
    <w:rsid w:val="00F70E16"/>
    <w:rsid w:val="00F71FCB"/>
    <w:rsid w:val="00F73429"/>
    <w:rsid w:val="00F73DB4"/>
    <w:rsid w:val="00F73F80"/>
    <w:rsid w:val="00F76386"/>
    <w:rsid w:val="00F779BB"/>
    <w:rsid w:val="00F8062F"/>
    <w:rsid w:val="00F80858"/>
    <w:rsid w:val="00F82F23"/>
    <w:rsid w:val="00F83564"/>
    <w:rsid w:val="00F84766"/>
    <w:rsid w:val="00F86C05"/>
    <w:rsid w:val="00F90806"/>
    <w:rsid w:val="00F90E05"/>
    <w:rsid w:val="00F92664"/>
    <w:rsid w:val="00F93053"/>
    <w:rsid w:val="00F93961"/>
    <w:rsid w:val="00F95EEF"/>
    <w:rsid w:val="00F96861"/>
    <w:rsid w:val="00F97914"/>
    <w:rsid w:val="00FA0D45"/>
    <w:rsid w:val="00FA2984"/>
    <w:rsid w:val="00FA2E16"/>
    <w:rsid w:val="00FA305E"/>
    <w:rsid w:val="00FA4733"/>
    <w:rsid w:val="00FA502D"/>
    <w:rsid w:val="00FA5D31"/>
    <w:rsid w:val="00FA6CC5"/>
    <w:rsid w:val="00FA6D8F"/>
    <w:rsid w:val="00FA6E3F"/>
    <w:rsid w:val="00FB0DEE"/>
    <w:rsid w:val="00FB13F1"/>
    <w:rsid w:val="00FB1F72"/>
    <w:rsid w:val="00FB4755"/>
    <w:rsid w:val="00FB52D3"/>
    <w:rsid w:val="00FB573B"/>
    <w:rsid w:val="00FB5A96"/>
    <w:rsid w:val="00FB7E09"/>
    <w:rsid w:val="00FC0090"/>
    <w:rsid w:val="00FC07DF"/>
    <w:rsid w:val="00FC1330"/>
    <w:rsid w:val="00FC1E11"/>
    <w:rsid w:val="00FC1F6A"/>
    <w:rsid w:val="00FC2902"/>
    <w:rsid w:val="00FC2FB3"/>
    <w:rsid w:val="00FC3A49"/>
    <w:rsid w:val="00FC3FFE"/>
    <w:rsid w:val="00FC689E"/>
    <w:rsid w:val="00FD1B36"/>
    <w:rsid w:val="00FD2CC6"/>
    <w:rsid w:val="00FD4591"/>
    <w:rsid w:val="00FD481C"/>
    <w:rsid w:val="00FD4F8A"/>
    <w:rsid w:val="00FD5798"/>
    <w:rsid w:val="00FD5D2E"/>
    <w:rsid w:val="00FD600A"/>
    <w:rsid w:val="00FD771C"/>
    <w:rsid w:val="00FD7CE3"/>
    <w:rsid w:val="00FE197B"/>
    <w:rsid w:val="00FE26CA"/>
    <w:rsid w:val="00FE2AFE"/>
    <w:rsid w:val="00FE51EA"/>
    <w:rsid w:val="00FE6109"/>
    <w:rsid w:val="00FF0936"/>
    <w:rsid w:val="00FF0F91"/>
    <w:rsid w:val="00FF1039"/>
    <w:rsid w:val="00FF2808"/>
    <w:rsid w:val="00FF3EDE"/>
    <w:rsid w:val="00FF65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E581F"/>
  <w15:docId w15:val="{9439AB04-B11B-4C6F-8FCE-5340E18E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A17"/>
  </w:style>
  <w:style w:type="paragraph" w:styleId="Heading1">
    <w:name w:val="heading 1"/>
    <w:basedOn w:val="Normal"/>
    <w:next w:val="Normal"/>
    <w:link w:val="Heading1Char"/>
    <w:uiPriority w:val="9"/>
    <w:qFormat/>
    <w:rsid w:val="003336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rsid w:val="00B35F66"/>
    <w:pPr>
      <w:keepNext/>
      <w:keepLines/>
      <w:spacing w:before="240" w:after="80" w:line="276" w:lineRule="auto"/>
      <w:contextualSpacing/>
      <w:outlineLvl w:val="4"/>
    </w:pPr>
    <w:rPr>
      <w:rFonts w:ascii="Arial" w:eastAsia="Arial" w:hAnsi="Arial" w:cs="Arial"/>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B35F66"/>
    <w:rPr>
      <w:rFonts w:ascii="Arial" w:eastAsia="Arial" w:hAnsi="Arial" w:cs="Arial"/>
      <w:color w:val="666666"/>
    </w:rPr>
  </w:style>
  <w:style w:type="paragraph" w:styleId="Header">
    <w:name w:val="header"/>
    <w:basedOn w:val="Normal"/>
    <w:link w:val="HeaderChar"/>
    <w:uiPriority w:val="99"/>
    <w:unhideWhenUsed/>
    <w:rsid w:val="002D2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DF9"/>
  </w:style>
  <w:style w:type="paragraph" w:styleId="Footer">
    <w:name w:val="footer"/>
    <w:basedOn w:val="Normal"/>
    <w:link w:val="FooterChar"/>
    <w:uiPriority w:val="99"/>
    <w:unhideWhenUsed/>
    <w:rsid w:val="002D2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DF9"/>
  </w:style>
  <w:style w:type="paragraph" w:styleId="CommentText">
    <w:name w:val="annotation text"/>
    <w:basedOn w:val="Normal"/>
    <w:link w:val="CommentTextChar"/>
    <w:uiPriority w:val="99"/>
    <w:unhideWhenUsed/>
    <w:rsid w:val="00E455E9"/>
    <w:pPr>
      <w:spacing w:after="180" w:line="240" w:lineRule="auto"/>
      <w:jc w:val="both"/>
    </w:pPr>
    <w:rPr>
      <w:rFonts w:ascii="Arial" w:eastAsia="SimSun" w:hAnsi="Arial" w:cs="Arial"/>
      <w:color w:val="000000"/>
      <w:sz w:val="24"/>
      <w:szCs w:val="24"/>
    </w:rPr>
  </w:style>
  <w:style w:type="character" w:customStyle="1" w:styleId="CommentTextChar">
    <w:name w:val="Comment Text Char"/>
    <w:basedOn w:val="DefaultParagraphFont"/>
    <w:link w:val="CommentText"/>
    <w:uiPriority w:val="99"/>
    <w:rsid w:val="00E455E9"/>
    <w:rPr>
      <w:rFonts w:ascii="Arial" w:eastAsia="SimSun" w:hAnsi="Arial" w:cs="Arial"/>
      <w:color w:val="000000"/>
      <w:sz w:val="24"/>
      <w:szCs w:val="24"/>
    </w:rPr>
  </w:style>
  <w:style w:type="character" w:styleId="CommentReference">
    <w:name w:val="annotation reference"/>
    <w:basedOn w:val="DefaultParagraphFont"/>
    <w:uiPriority w:val="99"/>
    <w:unhideWhenUsed/>
    <w:rsid w:val="00E455E9"/>
    <w:rPr>
      <w:sz w:val="18"/>
      <w:szCs w:val="18"/>
    </w:rPr>
  </w:style>
  <w:style w:type="paragraph" w:styleId="BalloonText">
    <w:name w:val="Balloon Text"/>
    <w:basedOn w:val="Normal"/>
    <w:link w:val="BalloonTextChar"/>
    <w:uiPriority w:val="99"/>
    <w:semiHidden/>
    <w:unhideWhenUsed/>
    <w:rsid w:val="00E455E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455E9"/>
    <w:rPr>
      <w:rFonts w:ascii="Times New Roman" w:hAnsi="Times New Roman" w:cs="Times New Roman"/>
      <w:sz w:val="18"/>
      <w:szCs w:val="18"/>
    </w:rPr>
  </w:style>
  <w:style w:type="paragraph" w:customStyle="1" w:styleId="EndNoteBibliographyTitle">
    <w:name w:val="EndNote Bibliography Title"/>
    <w:basedOn w:val="Normal"/>
    <w:rsid w:val="00E455E9"/>
    <w:pPr>
      <w:spacing w:after="0"/>
      <w:jc w:val="center"/>
    </w:pPr>
    <w:rPr>
      <w:rFonts w:ascii="Calibri" w:hAnsi="Calibri" w:cs="Calibri"/>
    </w:rPr>
  </w:style>
  <w:style w:type="paragraph" w:customStyle="1" w:styleId="EndNoteBibliography">
    <w:name w:val="EndNote Bibliography"/>
    <w:basedOn w:val="Normal"/>
    <w:rsid w:val="00E455E9"/>
    <w:pPr>
      <w:spacing w:line="240" w:lineRule="auto"/>
    </w:pPr>
    <w:rPr>
      <w:rFonts w:ascii="Calibri" w:hAnsi="Calibri" w:cs="Calibri"/>
    </w:rPr>
  </w:style>
  <w:style w:type="paragraph" w:styleId="ListParagraph">
    <w:name w:val="List Paragraph"/>
    <w:basedOn w:val="Normal"/>
    <w:uiPriority w:val="34"/>
    <w:qFormat/>
    <w:rsid w:val="00D050DE"/>
    <w:pPr>
      <w:spacing w:after="180" w:line="240" w:lineRule="auto"/>
      <w:ind w:left="720"/>
      <w:contextualSpacing/>
      <w:jc w:val="both"/>
    </w:pPr>
    <w:rPr>
      <w:rFonts w:ascii="Arial" w:eastAsia="SimSun" w:hAnsi="Arial" w:cs="Arial"/>
      <w:color w:val="000000"/>
    </w:rPr>
  </w:style>
  <w:style w:type="paragraph" w:customStyle="1" w:styleId="Default">
    <w:name w:val="Default"/>
    <w:rsid w:val="008C40D8"/>
    <w:pPr>
      <w:autoSpaceDE w:val="0"/>
      <w:autoSpaceDN w:val="0"/>
      <w:adjustRightInd w:val="0"/>
      <w:spacing w:after="0" w:line="240" w:lineRule="auto"/>
    </w:pPr>
    <w:rPr>
      <w:rFonts w:ascii="Arial" w:eastAsia="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A941B0"/>
    <w:pPr>
      <w:spacing w:after="160"/>
      <w:jc w:val="left"/>
    </w:pPr>
    <w:rPr>
      <w:rFonts w:asciiTheme="minorHAnsi" w:eastAsiaTheme="minorHAnsi" w:hAnsiTheme="minorHAnsi" w:cstheme="minorBidi"/>
      <w:b/>
      <w:bCs/>
      <w:color w:val="auto"/>
      <w:sz w:val="20"/>
      <w:szCs w:val="20"/>
    </w:rPr>
  </w:style>
  <w:style w:type="character" w:customStyle="1" w:styleId="CommentSubjectChar">
    <w:name w:val="Comment Subject Char"/>
    <w:basedOn w:val="CommentTextChar"/>
    <w:link w:val="CommentSubject"/>
    <w:uiPriority w:val="99"/>
    <w:semiHidden/>
    <w:rsid w:val="00A941B0"/>
    <w:rPr>
      <w:rFonts w:ascii="Arial" w:eastAsia="SimSun" w:hAnsi="Arial" w:cs="Arial"/>
      <w:b/>
      <w:bCs/>
      <w:color w:val="000000"/>
      <w:sz w:val="20"/>
      <w:szCs w:val="20"/>
    </w:rPr>
  </w:style>
  <w:style w:type="paragraph" w:styleId="NormalWeb">
    <w:name w:val="Normal (Web)"/>
    <w:basedOn w:val="Normal"/>
    <w:uiPriority w:val="99"/>
    <w:unhideWhenUsed/>
    <w:rsid w:val="00465BC3"/>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Hyperlink">
    <w:name w:val="Hyperlink"/>
    <w:basedOn w:val="DefaultParagraphFont"/>
    <w:uiPriority w:val="99"/>
    <w:unhideWhenUsed/>
    <w:rsid w:val="00122C12"/>
    <w:rPr>
      <w:color w:val="0000FF"/>
      <w:u w:val="single"/>
    </w:rPr>
  </w:style>
  <w:style w:type="character" w:customStyle="1" w:styleId="Heading1Char">
    <w:name w:val="Heading 1 Char"/>
    <w:basedOn w:val="DefaultParagraphFont"/>
    <w:link w:val="Heading1"/>
    <w:uiPriority w:val="9"/>
    <w:rsid w:val="0033368D"/>
    <w:rPr>
      <w:rFonts w:asciiTheme="majorHAnsi" w:eastAsiaTheme="majorEastAsia" w:hAnsiTheme="majorHAnsi" w:cstheme="majorBidi"/>
      <w:color w:val="2E74B5" w:themeColor="accent1" w:themeShade="BF"/>
      <w:sz w:val="32"/>
      <w:szCs w:val="32"/>
    </w:rPr>
  </w:style>
  <w:style w:type="character" w:customStyle="1" w:styleId="period">
    <w:name w:val="period"/>
    <w:basedOn w:val="DefaultParagraphFont"/>
    <w:rsid w:val="0033368D"/>
  </w:style>
  <w:style w:type="character" w:customStyle="1" w:styleId="cit">
    <w:name w:val="cit"/>
    <w:basedOn w:val="DefaultParagraphFont"/>
    <w:rsid w:val="0033368D"/>
  </w:style>
  <w:style w:type="character" w:customStyle="1" w:styleId="citation-doi">
    <w:name w:val="citation-doi"/>
    <w:basedOn w:val="DefaultParagraphFont"/>
    <w:rsid w:val="0033368D"/>
  </w:style>
  <w:style w:type="character" w:customStyle="1" w:styleId="authors-list-item">
    <w:name w:val="authors-list-item"/>
    <w:basedOn w:val="DefaultParagraphFont"/>
    <w:rsid w:val="0033368D"/>
  </w:style>
  <w:style w:type="character" w:customStyle="1" w:styleId="author-sup-separator">
    <w:name w:val="author-sup-separator"/>
    <w:basedOn w:val="DefaultParagraphFont"/>
    <w:rsid w:val="0033368D"/>
  </w:style>
  <w:style w:type="character" w:customStyle="1" w:styleId="comma">
    <w:name w:val="comma"/>
    <w:basedOn w:val="DefaultParagraphFont"/>
    <w:rsid w:val="0033368D"/>
  </w:style>
  <w:style w:type="paragraph" w:styleId="Revision">
    <w:name w:val="Revision"/>
    <w:hidden/>
    <w:uiPriority w:val="99"/>
    <w:semiHidden/>
    <w:rsid w:val="00EC2927"/>
    <w:pPr>
      <w:spacing w:after="0" w:line="240" w:lineRule="auto"/>
    </w:pPr>
  </w:style>
  <w:style w:type="character" w:customStyle="1" w:styleId="UnresolvedMention1">
    <w:name w:val="Unresolved Mention1"/>
    <w:basedOn w:val="DefaultParagraphFont"/>
    <w:uiPriority w:val="99"/>
    <w:semiHidden/>
    <w:unhideWhenUsed/>
    <w:rsid w:val="00AB043D"/>
    <w:rPr>
      <w:color w:val="605E5C"/>
      <w:shd w:val="clear" w:color="auto" w:fill="E1DFDD"/>
    </w:rPr>
  </w:style>
  <w:style w:type="character" w:customStyle="1" w:styleId="UnresolvedMention2">
    <w:name w:val="Unresolved Mention2"/>
    <w:basedOn w:val="DefaultParagraphFont"/>
    <w:uiPriority w:val="99"/>
    <w:semiHidden/>
    <w:unhideWhenUsed/>
    <w:rsid w:val="00A51F1E"/>
    <w:rPr>
      <w:color w:val="605E5C"/>
      <w:shd w:val="clear" w:color="auto" w:fill="E1DFDD"/>
    </w:rPr>
  </w:style>
  <w:style w:type="character" w:customStyle="1" w:styleId="mixed-citation">
    <w:name w:val="mixed-citation"/>
    <w:basedOn w:val="DefaultParagraphFont"/>
    <w:rsid w:val="00CA7B1A"/>
  </w:style>
  <w:style w:type="character" w:customStyle="1" w:styleId="ref-title">
    <w:name w:val="ref-title"/>
    <w:basedOn w:val="DefaultParagraphFont"/>
    <w:rsid w:val="00CA7B1A"/>
  </w:style>
  <w:style w:type="character" w:styleId="Emphasis">
    <w:name w:val="Emphasis"/>
    <w:basedOn w:val="DefaultParagraphFont"/>
    <w:uiPriority w:val="20"/>
    <w:qFormat/>
    <w:rsid w:val="00CA7B1A"/>
    <w:rPr>
      <w:i/>
      <w:iCs/>
    </w:rPr>
  </w:style>
  <w:style w:type="character" w:customStyle="1" w:styleId="ref-journal">
    <w:name w:val="ref-journal"/>
    <w:basedOn w:val="DefaultParagraphFont"/>
    <w:rsid w:val="00CA7B1A"/>
  </w:style>
  <w:style w:type="character" w:customStyle="1" w:styleId="ref-vol">
    <w:name w:val="ref-vol"/>
    <w:basedOn w:val="DefaultParagraphFont"/>
    <w:rsid w:val="00CA7B1A"/>
  </w:style>
  <w:style w:type="character" w:customStyle="1" w:styleId="nowrap">
    <w:name w:val="nowrap"/>
    <w:basedOn w:val="DefaultParagraphFont"/>
    <w:rsid w:val="00CA7B1A"/>
  </w:style>
  <w:style w:type="character" w:styleId="FollowedHyperlink">
    <w:name w:val="FollowedHyperlink"/>
    <w:basedOn w:val="DefaultParagraphFont"/>
    <w:uiPriority w:val="99"/>
    <w:semiHidden/>
    <w:unhideWhenUsed/>
    <w:rsid w:val="00954CF7"/>
    <w:rPr>
      <w:color w:val="954F72" w:themeColor="followedHyperlink"/>
      <w:u w:val="single"/>
    </w:rPr>
  </w:style>
  <w:style w:type="character" w:customStyle="1" w:styleId="ahead-of-print">
    <w:name w:val="ahead-of-print"/>
    <w:basedOn w:val="DefaultParagraphFont"/>
    <w:rsid w:val="00075793"/>
  </w:style>
  <w:style w:type="character" w:customStyle="1" w:styleId="UnresolvedMention3">
    <w:name w:val="Unresolved Mention3"/>
    <w:basedOn w:val="DefaultParagraphFont"/>
    <w:uiPriority w:val="99"/>
    <w:semiHidden/>
    <w:unhideWhenUsed/>
    <w:rsid w:val="009C3050"/>
    <w:rPr>
      <w:color w:val="605E5C"/>
      <w:shd w:val="clear" w:color="auto" w:fill="E1DFDD"/>
    </w:rPr>
  </w:style>
  <w:style w:type="character" w:customStyle="1" w:styleId="cf01">
    <w:name w:val="cf01"/>
    <w:basedOn w:val="DefaultParagraphFont"/>
    <w:rsid w:val="00D21733"/>
    <w:rPr>
      <w:rFonts w:ascii="Segoe UI" w:hAnsi="Segoe UI" w:cs="Segoe UI" w:hint="default"/>
      <w:sz w:val="18"/>
      <w:szCs w:val="18"/>
    </w:rPr>
  </w:style>
  <w:style w:type="character" w:styleId="LineNumber">
    <w:name w:val="line number"/>
    <w:basedOn w:val="DefaultParagraphFont"/>
    <w:uiPriority w:val="99"/>
    <w:semiHidden/>
    <w:unhideWhenUsed/>
    <w:rsid w:val="00C81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91156">
      <w:bodyDiv w:val="1"/>
      <w:marLeft w:val="0"/>
      <w:marRight w:val="0"/>
      <w:marTop w:val="0"/>
      <w:marBottom w:val="0"/>
      <w:divBdr>
        <w:top w:val="none" w:sz="0" w:space="0" w:color="auto"/>
        <w:left w:val="none" w:sz="0" w:space="0" w:color="auto"/>
        <w:bottom w:val="none" w:sz="0" w:space="0" w:color="auto"/>
        <w:right w:val="none" w:sz="0" w:space="0" w:color="auto"/>
      </w:divBdr>
    </w:div>
    <w:div w:id="237133514">
      <w:bodyDiv w:val="1"/>
      <w:marLeft w:val="0"/>
      <w:marRight w:val="0"/>
      <w:marTop w:val="0"/>
      <w:marBottom w:val="0"/>
      <w:divBdr>
        <w:top w:val="none" w:sz="0" w:space="0" w:color="auto"/>
        <w:left w:val="none" w:sz="0" w:space="0" w:color="auto"/>
        <w:bottom w:val="none" w:sz="0" w:space="0" w:color="auto"/>
        <w:right w:val="none" w:sz="0" w:space="0" w:color="auto"/>
      </w:divBdr>
    </w:div>
    <w:div w:id="253705168">
      <w:bodyDiv w:val="1"/>
      <w:marLeft w:val="0"/>
      <w:marRight w:val="0"/>
      <w:marTop w:val="0"/>
      <w:marBottom w:val="0"/>
      <w:divBdr>
        <w:top w:val="none" w:sz="0" w:space="0" w:color="auto"/>
        <w:left w:val="none" w:sz="0" w:space="0" w:color="auto"/>
        <w:bottom w:val="none" w:sz="0" w:space="0" w:color="auto"/>
        <w:right w:val="none" w:sz="0" w:space="0" w:color="auto"/>
      </w:divBdr>
    </w:div>
    <w:div w:id="278487572">
      <w:bodyDiv w:val="1"/>
      <w:marLeft w:val="0"/>
      <w:marRight w:val="0"/>
      <w:marTop w:val="0"/>
      <w:marBottom w:val="0"/>
      <w:divBdr>
        <w:top w:val="none" w:sz="0" w:space="0" w:color="auto"/>
        <w:left w:val="none" w:sz="0" w:space="0" w:color="auto"/>
        <w:bottom w:val="none" w:sz="0" w:space="0" w:color="auto"/>
        <w:right w:val="none" w:sz="0" w:space="0" w:color="auto"/>
      </w:divBdr>
      <w:divsChild>
        <w:div w:id="789277035">
          <w:marLeft w:val="0"/>
          <w:marRight w:val="0"/>
          <w:marTop w:val="0"/>
          <w:marBottom w:val="0"/>
          <w:divBdr>
            <w:top w:val="none" w:sz="0" w:space="0" w:color="auto"/>
            <w:left w:val="none" w:sz="0" w:space="0" w:color="auto"/>
            <w:bottom w:val="none" w:sz="0" w:space="0" w:color="auto"/>
            <w:right w:val="none" w:sz="0" w:space="0" w:color="auto"/>
          </w:divBdr>
          <w:divsChild>
            <w:div w:id="444691235">
              <w:marLeft w:val="0"/>
              <w:marRight w:val="0"/>
              <w:marTop w:val="0"/>
              <w:marBottom w:val="0"/>
              <w:divBdr>
                <w:top w:val="none" w:sz="0" w:space="0" w:color="auto"/>
                <w:left w:val="none" w:sz="0" w:space="0" w:color="auto"/>
                <w:bottom w:val="none" w:sz="0" w:space="0" w:color="auto"/>
                <w:right w:val="none" w:sz="0" w:space="0" w:color="auto"/>
              </w:divBdr>
              <w:divsChild>
                <w:div w:id="1462073997">
                  <w:marLeft w:val="0"/>
                  <w:marRight w:val="0"/>
                  <w:marTop w:val="0"/>
                  <w:marBottom w:val="0"/>
                  <w:divBdr>
                    <w:top w:val="none" w:sz="0" w:space="0" w:color="auto"/>
                    <w:left w:val="none" w:sz="0" w:space="0" w:color="auto"/>
                    <w:bottom w:val="none" w:sz="0" w:space="0" w:color="auto"/>
                    <w:right w:val="none" w:sz="0" w:space="0" w:color="auto"/>
                  </w:divBdr>
                  <w:divsChild>
                    <w:div w:id="147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96347">
          <w:marLeft w:val="0"/>
          <w:marRight w:val="0"/>
          <w:marTop w:val="0"/>
          <w:marBottom w:val="0"/>
          <w:divBdr>
            <w:top w:val="none" w:sz="0" w:space="0" w:color="auto"/>
            <w:left w:val="none" w:sz="0" w:space="0" w:color="auto"/>
            <w:bottom w:val="none" w:sz="0" w:space="0" w:color="auto"/>
            <w:right w:val="none" w:sz="0" w:space="0" w:color="auto"/>
          </w:divBdr>
          <w:divsChild>
            <w:div w:id="570624346">
              <w:marLeft w:val="0"/>
              <w:marRight w:val="0"/>
              <w:marTop w:val="0"/>
              <w:marBottom w:val="0"/>
              <w:divBdr>
                <w:top w:val="none" w:sz="0" w:space="0" w:color="auto"/>
                <w:left w:val="none" w:sz="0" w:space="0" w:color="auto"/>
                <w:bottom w:val="none" w:sz="0" w:space="0" w:color="auto"/>
                <w:right w:val="none" w:sz="0" w:space="0" w:color="auto"/>
              </w:divBdr>
              <w:divsChild>
                <w:div w:id="139331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649229">
      <w:bodyDiv w:val="1"/>
      <w:marLeft w:val="0"/>
      <w:marRight w:val="0"/>
      <w:marTop w:val="0"/>
      <w:marBottom w:val="0"/>
      <w:divBdr>
        <w:top w:val="none" w:sz="0" w:space="0" w:color="auto"/>
        <w:left w:val="none" w:sz="0" w:space="0" w:color="auto"/>
        <w:bottom w:val="none" w:sz="0" w:space="0" w:color="auto"/>
        <w:right w:val="none" w:sz="0" w:space="0" w:color="auto"/>
      </w:divBdr>
    </w:div>
    <w:div w:id="341710043">
      <w:bodyDiv w:val="1"/>
      <w:marLeft w:val="0"/>
      <w:marRight w:val="0"/>
      <w:marTop w:val="0"/>
      <w:marBottom w:val="0"/>
      <w:divBdr>
        <w:top w:val="none" w:sz="0" w:space="0" w:color="auto"/>
        <w:left w:val="none" w:sz="0" w:space="0" w:color="auto"/>
        <w:bottom w:val="none" w:sz="0" w:space="0" w:color="auto"/>
        <w:right w:val="none" w:sz="0" w:space="0" w:color="auto"/>
      </w:divBdr>
    </w:div>
    <w:div w:id="358051349">
      <w:bodyDiv w:val="1"/>
      <w:marLeft w:val="0"/>
      <w:marRight w:val="0"/>
      <w:marTop w:val="0"/>
      <w:marBottom w:val="0"/>
      <w:divBdr>
        <w:top w:val="none" w:sz="0" w:space="0" w:color="auto"/>
        <w:left w:val="none" w:sz="0" w:space="0" w:color="auto"/>
        <w:bottom w:val="none" w:sz="0" w:space="0" w:color="auto"/>
        <w:right w:val="none" w:sz="0" w:space="0" w:color="auto"/>
      </w:divBdr>
    </w:div>
    <w:div w:id="407922662">
      <w:bodyDiv w:val="1"/>
      <w:marLeft w:val="0"/>
      <w:marRight w:val="0"/>
      <w:marTop w:val="0"/>
      <w:marBottom w:val="0"/>
      <w:divBdr>
        <w:top w:val="none" w:sz="0" w:space="0" w:color="auto"/>
        <w:left w:val="none" w:sz="0" w:space="0" w:color="auto"/>
        <w:bottom w:val="none" w:sz="0" w:space="0" w:color="auto"/>
        <w:right w:val="none" w:sz="0" w:space="0" w:color="auto"/>
      </w:divBdr>
    </w:div>
    <w:div w:id="434908120">
      <w:bodyDiv w:val="1"/>
      <w:marLeft w:val="0"/>
      <w:marRight w:val="0"/>
      <w:marTop w:val="0"/>
      <w:marBottom w:val="0"/>
      <w:divBdr>
        <w:top w:val="none" w:sz="0" w:space="0" w:color="auto"/>
        <w:left w:val="none" w:sz="0" w:space="0" w:color="auto"/>
        <w:bottom w:val="none" w:sz="0" w:space="0" w:color="auto"/>
        <w:right w:val="none" w:sz="0" w:space="0" w:color="auto"/>
      </w:divBdr>
    </w:div>
    <w:div w:id="486827889">
      <w:bodyDiv w:val="1"/>
      <w:marLeft w:val="0"/>
      <w:marRight w:val="0"/>
      <w:marTop w:val="0"/>
      <w:marBottom w:val="0"/>
      <w:divBdr>
        <w:top w:val="none" w:sz="0" w:space="0" w:color="auto"/>
        <w:left w:val="none" w:sz="0" w:space="0" w:color="auto"/>
        <w:bottom w:val="none" w:sz="0" w:space="0" w:color="auto"/>
        <w:right w:val="none" w:sz="0" w:space="0" w:color="auto"/>
      </w:divBdr>
    </w:div>
    <w:div w:id="541675565">
      <w:bodyDiv w:val="1"/>
      <w:marLeft w:val="0"/>
      <w:marRight w:val="0"/>
      <w:marTop w:val="0"/>
      <w:marBottom w:val="0"/>
      <w:divBdr>
        <w:top w:val="none" w:sz="0" w:space="0" w:color="auto"/>
        <w:left w:val="none" w:sz="0" w:space="0" w:color="auto"/>
        <w:bottom w:val="none" w:sz="0" w:space="0" w:color="auto"/>
        <w:right w:val="none" w:sz="0" w:space="0" w:color="auto"/>
      </w:divBdr>
    </w:div>
    <w:div w:id="613941865">
      <w:bodyDiv w:val="1"/>
      <w:marLeft w:val="0"/>
      <w:marRight w:val="0"/>
      <w:marTop w:val="0"/>
      <w:marBottom w:val="0"/>
      <w:divBdr>
        <w:top w:val="none" w:sz="0" w:space="0" w:color="auto"/>
        <w:left w:val="none" w:sz="0" w:space="0" w:color="auto"/>
        <w:bottom w:val="none" w:sz="0" w:space="0" w:color="auto"/>
        <w:right w:val="none" w:sz="0" w:space="0" w:color="auto"/>
      </w:divBdr>
    </w:div>
    <w:div w:id="645546431">
      <w:bodyDiv w:val="1"/>
      <w:marLeft w:val="0"/>
      <w:marRight w:val="0"/>
      <w:marTop w:val="0"/>
      <w:marBottom w:val="0"/>
      <w:divBdr>
        <w:top w:val="none" w:sz="0" w:space="0" w:color="auto"/>
        <w:left w:val="none" w:sz="0" w:space="0" w:color="auto"/>
        <w:bottom w:val="none" w:sz="0" w:space="0" w:color="auto"/>
        <w:right w:val="none" w:sz="0" w:space="0" w:color="auto"/>
      </w:divBdr>
    </w:div>
    <w:div w:id="659771945">
      <w:bodyDiv w:val="1"/>
      <w:marLeft w:val="0"/>
      <w:marRight w:val="0"/>
      <w:marTop w:val="0"/>
      <w:marBottom w:val="0"/>
      <w:divBdr>
        <w:top w:val="none" w:sz="0" w:space="0" w:color="auto"/>
        <w:left w:val="none" w:sz="0" w:space="0" w:color="auto"/>
        <w:bottom w:val="none" w:sz="0" w:space="0" w:color="auto"/>
        <w:right w:val="none" w:sz="0" w:space="0" w:color="auto"/>
      </w:divBdr>
    </w:div>
    <w:div w:id="702289874">
      <w:bodyDiv w:val="1"/>
      <w:marLeft w:val="0"/>
      <w:marRight w:val="0"/>
      <w:marTop w:val="0"/>
      <w:marBottom w:val="0"/>
      <w:divBdr>
        <w:top w:val="none" w:sz="0" w:space="0" w:color="auto"/>
        <w:left w:val="none" w:sz="0" w:space="0" w:color="auto"/>
        <w:bottom w:val="none" w:sz="0" w:space="0" w:color="auto"/>
        <w:right w:val="none" w:sz="0" w:space="0" w:color="auto"/>
      </w:divBdr>
    </w:div>
    <w:div w:id="710885911">
      <w:bodyDiv w:val="1"/>
      <w:marLeft w:val="0"/>
      <w:marRight w:val="0"/>
      <w:marTop w:val="0"/>
      <w:marBottom w:val="0"/>
      <w:divBdr>
        <w:top w:val="none" w:sz="0" w:space="0" w:color="auto"/>
        <w:left w:val="none" w:sz="0" w:space="0" w:color="auto"/>
        <w:bottom w:val="none" w:sz="0" w:space="0" w:color="auto"/>
        <w:right w:val="none" w:sz="0" w:space="0" w:color="auto"/>
      </w:divBdr>
      <w:divsChild>
        <w:div w:id="1726179753">
          <w:marLeft w:val="0"/>
          <w:marRight w:val="0"/>
          <w:marTop w:val="0"/>
          <w:marBottom w:val="0"/>
          <w:divBdr>
            <w:top w:val="none" w:sz="0" w:space="0" w:color="auto"/>
            <w:left w:val="none" w:sz="0" w:space="0" w:color="auto"/>
            <w:bottom w:val="none" w:sz="0" w:space="0" w:color="auto"/>
            <w:right w:val="none" w:sz="0" w:space="0" w:color="auto"/>
          </w:divBdr>
        </w:div>
      </w:divsChild>
    </w:div>
    <w:div w:id="827131986">
      <w:bodyDiv w:val="1"/>
      <w:marLeft w:val="0"/>
      <w:marRight w:val="0"/>
      <w:marTop w:val="0"/>
      <w:marBottom w:val="0"/>
      <w:divBdr>
        <w:top w:val="none" w:sz="0" w:space="0" w:color="auto"/>
        <w:left w:val="none" w:sz="0" w:space="0" w:color="auto"/>
        <w:bottom w:val="none" w:sz="0" w:space="0" w:color="auto"/>
        <w:right w:val="none" w:sz="0" w:space="0" w:color="auto"/>
      </w:divBdr>
      <w:divsChild>
        <w:div w:id="1280062031">
          <w:marLeft w:val="0"/>
          <w:marRight w:val="0"/>
          <w:marTop w:val="166"/>
          <w:marBottom w:val="166"/>
          <w:divBdr>
            <w:top w:val="none" w:sz="0" w:space="0" w:color="auto"/>
            <w:left w:val="none" w:sz="0" w:space="0" w:color="auto"/>
            <w:bottom w:val="none" w:sz="0" w:space="0" w:color="auto"/>
            <w:right w:val="none" w:sz="0" w:space="0" w:color="auto"/>
          </w:divBdr>
        </w:div>
        <w:div w:id="641153260">
          <w:marLeft w:val="0"/>
          <w:marRight w:val="0"/>
          <w:marTop w:val="166"/>
          <w:marBottom w:val="166"/>
          <w:divBdr>
            <w:top w:val="none" w:sz="0" w:space="0" w:color="auto"/>
            <w:left w:val="none" w:sz="0" w:space="0" w:color="auto"/>
            <w:bottom w:val="none" w:sz="0" w:space="0" w:color="auto"/>
            <w:right w:val="none" w:sz="0" w:space="0" w:color="auto"/>
          </w:divBdr>
        </w:div>
        <w:div w:id="1349866233">
          <w:marLeft w:val="0"/>
          <w:marRight w:val="0"/>
          <w:marTop w:val="166"/>
          <w:marBottom w:val="166"/>
          <w:divBdr>
            <w:top w:val="none" w:sz="0" w:space="0" w:color="auto"/>
            <w:left w:val="none" w:sz="0" w:space="0" w:color="auto"/>
            <w:bottom w:val="none" w:sz="0" w:space="0" w:color="auto"/>
            <w:right w:val="none" w:sz="0" w:space="0" w:color="auto"/>
          </w:divBdr>
        </w:div>
        <w:div w:id="934947006">
          <w:marLeft w:val="0"/>
          <w:marRight w:val="0"/>
          <w:marTop w:val="166"/>
          <w:marBottom w:val="166"/>
          <w:divBdr>
            <w:top w:val="none" w:sz="0" w:space="0" w:color="auto"/>
            <w:left w:val="none" w:sz="0" w:space="0" w:color="auto"/>
            <w:bottom w:val="none" w:sz="0" w:space="0" w:color="auto"/>
            <w:right w:val="none" w:sz="0" w:space="0" w:color="auto"/>
          </w:divBdr>
        </w:div>
        <w:div w:id="195898689">
          <w:marLeft w:val="0"/>
          <w:marRight w:val="0"/>
          <w:marTop w:val="166"/>
          <w:marBottom w:val="166"/>
          <w:divBdr>
            <w:top w:val="none" w:sz="0" w:space="0" w:color="auto"/>
            <w:left w:val="none" w:sz="0" w:space="0" w:color="auto"/>
            <w:bottom w:val="none" w:sz="0" w:space="0" w:color="auto"/>
            <w:right w:val="none" w:sz="0" w:space="0" w:color="auto"/>
          </w:divBdr>
        </w:div>
      </w:divsChild>
    </w:div>
    <w:div w:id="890000438">
      <w:bodyDiv w:val="1"/>
      <w:marLeft w:val="0"/>
      <w:marRight w:val="0"/>
      <w:marTop w:val="0"/>
      <w:marBottom w:val="0"/>
      <w:divBdr>
        <w:top w:val="none" w:sz="0" w:space="0" w:color="auto"/>
        <w:left w:val="none" w:sz="0" w:space="0" w:color="auto"/>
        <w:bottom w:val="none" w:sz="0" w:space="0" w:color="auto"/>
        <w:right w:val="none" w:sz="0" w:space="0" w:color="auto"/>
      </w:divBdr>
    </w:div>
    <w:div w:id="922447361">
      <w:bodyDiv w:val="1"/>
      <w:marLeft w:val="0"/>
      <w:marRight w:val="0"/>
      <w:marTop w:val="0"/>
      <w:marBottom w:val="0"/>
      <w:divBdr>
        <w:top w:val="none" w:sz="0" w:space="0" w:color="auto"/>
        <w:left w:val="none" w:sz="0" w:space="0" w:color="auto"/>
        <w:bottom w:val="none" w:sz="0" w:space="0" w:color="auto"/>
        <w:right w:val="none" w:sz="0" w:space="0" w:color="auto"/>
      </w:divBdr>
    </w:div>
    <w:div w:id="990787768">
      <w:bodyDiv w:val="1"/>
      <w:marLeft w:val="0"/>
      <w:marRight w:val="0"/>
      <w:marTop w:val="0"/>
      <w:marBottom w:val="0"/>
      <w:divBdr>
        <w:top w:val="none" w:sz="0" w:space="0" w:color="auto"/>
        <w:left w:val="none" w:sz="0" w:space="0" w:color="auto"/>
        <w:bottom w:val="none" w:sz="0" w:space="0" w:color="auto"/>
        <w:right w:val="none" w:sz="0" w:space="0" w:color="auto"/>
      </w:divBdr>
    </w:div>
    <w:div w:id="1095786558">
      <w:bodyDiv w:val="1"/>
      <w:marLeft w:val="0"/>
      <w:marRight w:val="0"/>
      <w:marTop w:val="0"/>
      <w:marBottom w:val="0"/>
      <w:divBdr>
        <w:top w:val="none" w:sz="0" w:space="0" w:color="auto"/>
        <w:left w:val="none" w:sz="0" w:space="0" w:color="auto"/>
        <w:bottom w:val="none" w:sz="0" w:space="0" w:color="auto"/>
        <w:right w:val="none" w:sz="0" w:space="0" w:color="auto"/>
      </w:divBdr>
    </w:div>
    <w:div w:id="1118337761">
      <w:bodyDiv w:val="1"/>
      <w:marLeft w:val="0"/>
      <w:marRight w:val="0"/>
      <w:marTop w:val="0"/>
      <w:marBottom w:val="0"/>
      <w:divBdr>
        <w:top w:val="none" w:sz="0" w:space="0" w:color="auto"/>
        <w:left w:val="none" w:sz="0" w:space="0" w:color="auto"/>
        <w:bottom w:val="none" w:sz="0" w:space="0" w:color="auto"/>
        <w:right w:val="none" w:sz="0" w:space="0" w:color="auto"/>
      </w:divBdr>
    </w:div>
    <w:div w:id="1144930329">
      <w:bodyDiv w:val="1"/>
      <w:marLeft w:val="0"/>
      <w:marRight w:val="0"/>
      <w:marTop w:val="0"/>
      <w:marBottom w:val="0"/>
      <w:divBdr>
        <w:top w:val="none" w:sz="0" w:space="0" w:color="auto"/>
        <w:left w:val="none" w:sz="0" w:space="0" w:color="auto"/>
        <w:bottom w:val="none" w:sz="0" w:space="0" w:color="auto"/>
        <w:right w:val="none" w:sz="0" w:space="0" w:color="auto"/>
      </w:divBdr>
    </w:div>
    <w:div w:id="1244220594">
      <w:bodyDiv w:val="1"/>
      <w:marLeft w:val="0"/>
      <w:marRight w:val="0"/>
      <w:marTop w:val="0"/>
      <w:marBottom w:val="0"/>
      <w:divBdr>
        <w:top w:val="none" w:sz="0" w:space="0" w:color="auto"/>
        <w:left w:val="none" w:sz="0" w:space="0" w:color="auto"/>
        <w:bottom w:val="none" w:sz="0" w:space="0" w:color="auto"/>
        <w:right w:val="none" w:sz="0" w:space="0" w:color="auto"/>
      </w:divBdr>
    </w:div>
    <w:div w:id="1322930816">
      <w:bodyDiv w:val="1"/>
      <w:marLeft w:val="0"/>
      <w:marRight w:val="0"/>
      <w:marTop w:val="0"/>
      <w:marBottom w:val="0"/>
      <w:divBdr>
        <w:top w:val="none" w:sz="0" w:space="0" w:color="auto"/>
        <w:left w:val="none" w:sz="0" w:space="0" w:color="auto"/>
        <w:bottom w:val="none" w:sz="0" w:space="0" w:color="auto"/>
        <w:right w:val="none" w:sz="0" w:space="0" w:color="auto"/>
      </w:divBdr>
    </w:div>
    <w:div w:id="1433433420">
      <w:bodyDiv w:val="1"/>
      <w:marLeft w:val="0"/>
      <w:marRight w:val="0"/>
      <w:marTop w:val="0"/>
      <w:marBottom w:val="0"/>
      <w:divBdr>
        <w:top w:val="none" w:sz="0" w:space="0" w:color="auto"/>
        <w:left w:val="none" w:sz="0" w:space="0" w:color="auto"/>
        <w:bottom w:val="none" w:sz="0" w:space="0" w:color="auto"/>
        <w:right w:val="none" w:sz="0" w:space="0" w:color="auto"/>
      </w:divBdr>
    </w:div>
    <w:div w:id="1469781173">
      <w:bodyDiv w:val="1"/>
      <w:marLeft w:val="0"/>
      <w:marRight w:val="0"/>
      <w:marTop w:val="0"/>
      <w:marBottom w:val="0"/>
      <w:divBdr>
        <w:top w:val="none" w:sz="0" w:space="0" w:color="auto"/>
        <w:left w:val="none" w:sz="0" w:space="0" w:color="auto"/>
        <w:bottom w:val="none" w:sz="0" w:space="0" w:color="auto"/>
        <w:right w:val="none" w:sz="0" w:space="0" w:color="auto"/>
      </w:divBdr>
    </w:div>
    <w:div w:id="1525946059">
      <w:bodyDiv w:val="1"/>
      <w:marLeft w:val="0"/>
      <w:marRight w:val="0"/>
      <w:marTop w:val="0"/>
      <w:marBottom w:val="0"/>
      <w:divBdr>
        <w:top w:val="none" w:sz="0" w:space="0" w:color="auto"/>
        <w:left w:val="none" w:sz="0" w:space="0" w:color="auto"/>
        <w:bottom w:val="none" w:sz="0" w:space="0" w:color="auto"/>
        <w:right w:val="none" w:sz="0" w:space="0" w:color="auto"/>
      </w:divBdr>
    </w:div>
    <w:div w:id="1550414465">
      <w:bodyDiv w:val="1"/>
      <w:marLeft w:val="0"/>
      <w:marRight w:val="0"/>
      <w:marTop w:val="0"/>
      <w:marBottom w:val="0"/>
      <w:divBdr>
        <w:top w:val="none" w:sz="0" w:space="0" w:color="auto"/>
        <w:left w:val="none" w:sz="0" w:space="0" w:color="auto"/>
        <w:bottom w:val="none" w:sz="0" w:space="0" w:color="auto"/>
        <w:right w:val="none" w:sz="0" w:space="0" w:color="auto"/>
      </w:divBdr>
    </w:div>
    <w:div w:id="1693918526">
      <w:bodyDiv w:val="1"/>
      <w:marLeft w:val="0"/>
      <w:marRight w:val="0"/>
      <w:marTop w:val="0"/>
      <w:marBottom w:val="0"/>
      <w:divBdr>
        <w:top w:val="none" w:sz="0" w:space="0" w:color="auto"/>
        <w:left w:val="none" w:sz="0" w:space="0" w:color="auto"/>
        <w:bottom w:val="none" w:sz="0" w:space="0" w:color="auto"/>
        <w:right w:val="none" w:sz="0" w:space="0" w:color="auto"/>
      </w:divBdr>
    </w:div>
    <w:div w:id="1714576675">
      <w:bodyDiv w:val="1"/>
      <w:marLeft w:val="0"/>
      <w:marRight w:val="0"/>
      <w:marTop w:val="0"/>
      <w:marBottom w:val="0"/>
      <w:divBdr>
        <w:top w:val="none" w:sz="0" w:space="0" w:color="auto"/>
        <w:left w:val="none" w:sz="0" w:space="0" w:color="auto"/>
        <w:bottom w:val="none" w:sz="0" w:space="0" w:color="auto"/>
        <w:right w:val="none" w:sz="0" w:space="0" w:color="auto"/>
      </w:divBdr>
      <w:divsChild>
        <w:div w:id="1305693675">
          <w:marLeft w:val="0"/>
          <w:marRight w:val="0"/>
          <w:marTop w:val="0"/>
          <w:marBottom w:val="0"/>
          <w:divBdr>
            <w:top w:val="none" w:sz="0" w:space="0" w:color="auto"/>
            <w:left w:val="none" w:sz="0" w:space="0" w:color="auto"/>
            <w:bottom w:val="none" w:sz="0" w:space="0" w:color="auto"/>
            <w:right w:val="none" w:sz="0" w:space="0" w:color="auto"/>
          </w:divBdr>
          <w:divsChild>
            <w:div w:id="2140604492">
              <w:marLeft w:val="0"/>
              <w:marRight w:val="0"/>
              <w:marTop w:val="0"/>
              <w:marBottom w:val="0"/>
              <w:divBdr>
                <w:top w:val="none" w:sz="0" w:space="0" w:color="auto"/>
                <w:left w:val="none" w:sz="0" w:space="0" w:color="auto"/>
                <w:bottom w:val="none" w:sz="0" w:space="0" w:color="auto"/>
                <w:right w:val="none" w:sz="0" w:space="0" w:color="auto"/>
              </w:divBdr>
              <w:divsChild>
                <w:div w:id="834222024">
                  <w:marLeft w:val="0"/>
                  <w:marRight w:val="0"/>
                  <w:marTop w:val="0"/>
                  <w:marBottom w:val="0"/>
                  <w:divBdr>
                    <w:top w:val="none" w:sz="0" w:space="0" w:color="auto"/>
                    <w:left w:val="none" w:sz="0" w:space="0" w:color="auto"/>
                    <w:bottom w:val="none" w:sz="0" w:space="0" w:color="auto"/>
                    <w:right w:val="none" w:sz="0" w:space="0" w:color="auto"/>
                  </w:divBdr>
                  <w:divsChild>
                    <w:div w:id="8317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420465">
          <w:marLeft w:val="0"/>
          <w:marRight w:val="0"/>
          <w:marTop w:val="0"/>
          <w:marBottom w:val="0"/>
          <w:divBdr>
            <w:top w:val="none" w:sz="0" w:space="0" w:color="auto"/>
            <w:left w:val="none" w:sz="0" w:space="0" w:color="auto"/>
            <w:bottom w:val="none" w:sz="0" w:space="0" w:color="auto"/>
            <w:right w:val="none" w:sz="0" w:space="0" w:color="auto"/>
          </w:divBdr>
          <w:divsChild>
            <w:div w:id="1653026097">
              <w:marLeft w:val="0"/>
              <w:marRight w:val="0"/>
              <w:marTop w:val="0"/>
              <w:marBottom w:val="0"/>
              <w:divBdr>
                <w:top w:val="none" w:sz="0" w:space="0" w:color="auto"/>
                <w:left w:val="none" w:sz="0" w:space="0" w:color="auto"/>
                <w:bottom w:val="none" w:sz="0" w:space="0" w:color="auto"/>
                <w:right w:val="none" w:sz="0" w:space="0" w:color="auto"/>
              </w:divBdr>
              <w:divsChild>
                <w:div w:id="111517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12451">
      <w:bodyDiv w:val="1"/>
      <w:marLeft w:val="0"/>
      <w:marRight w:val="0"/>
      <w:marTop w:val="0"/>
      <w:marBottom w:val="0"/>
      <w:divBdr>
        <w:top w:val="none" w:sz="0" w:space="0" w:color="auto"/>
        <w:left w:val="none" w:sz="0" w:space="0" w:color="auto"/>
        <w:bottom w:val="none" w:sz="0" w:space="0" w:color="auto"/>
        <w:right w:val="none" w:sz="0" w:space="0" w:color="auto"/>
      </w:divBdr>
    </w:div>
    <w:div w:id="1875850047">
      <w:bodyDiv w:val="1"/>
      <w:marLeft w:val="0"/>
      <w:marRight w:val="0"/>
      <w:marTop w:val="0"/>
      <w:marBottom w:val="0"/>
      <w:divBdr>
        <w:top w:val="none" w:sz="0" w:space="0" w:color="auto"/>
        <w:left w:val="none" w:sz="0" w:space="0" w:color="auto"/>
        <w:bottom w:val="none" w:sz="0" w:space="0" w:color="auto"/>
        <w:right w:val="none" w:sz="0" w:space="0" w:color="auto"/>
      </w:divBdr>
    </w:div>
    <w:div w:id="1908765968">
      <w:bodyDiv w:val="1"/>
      <w:marLeft w:val="0"/>
      <w:marRight w:val="0"/>
      <w:marTop w:val="0"/>
      <w:marBottom w:val="0"/>
      <w:divBdr>
        <w:top w:val="none" w:sz="0" w:space="0" w:color="auto"/>
        <w:left w:val="none" w:sz="0" w:space="0" w:color="auto"/>
        <w:bottom w:val="none" w:sz="0" w:space="0" w:color="auto"/>
        <w:right w:val="none" w:sz="0" w:space="0" w:color="auto"/>
      </w:divBdr>
    </w:div>
    <w:div w:id="208910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0086CD261E3C4E9114BC612FAD1655" ma:contentTypeVersion="10" ma:contentTypeDescription="Create a new document." ma:contentTypeScope="" ma:versionID="3fa82a5e0fe0d52462e94673b24a0101">
  <xsd:schema xmlns:xsd="http://www.w3.org/2001/XMLSchema" xmlns:xs="http://www.w3.org/2001/XMLSchema" xmlns:p="http://schemas.microsoft.com/office/2006/metadata/properties" xmlns:ns3="991e198a-b42b-4637-a832-eb24d71005a9" targetNamespace="http://schemas.microsoft.com/office/2006/metadata/properties" ma:root="true" ma:fieldsID="7f5036fc6cfd4a57aecdb5b75cf44c6d" ns3:_="">
    <xsd:import namespace="991e198a-b42b-4637-a832-eb24d71005a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e198a-b42b-4637-a832-eb24d71005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337AE2-2FBA-4E6B-8CE9-2CE94502A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1e198a-b42b-4637-a832-eb24d71005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915FA0-4CDF-46BE-994E-27082BB21C67}">
  <ds:schemaRefs>
    <ds:schemaRef ds:uri="http://schemas.openxmlformats.org/officeDocument/2006/bibliography"/>
  </ds:schemaRefs>
</ds:datastoreItem>
</file>

<file path=customXml/itemProps3.xml><?xml version="1.0" encoding="utf-8"?>
<ds:datastoreItem xmlns:ds="http://schemas.openxmlformats.org/officeDocument/2006/customXml" ds:itemID="{B222357F-D544-489E-AB34-6F441E4A5125}">
  <ds:schemaRefs>
    <ds:schemaRef ds:uri="http://schemas.microsoft.com/sharepoint/v3/contenttype/forms"/>
  </ds:schemaRefs>
</ds:datastoreItem>
</file>

<file path=customXml/itemProps4.xml><?xml version="1.0" encoding="utf-8"?>
<ds:datastoreItem xmlns:ds="http://schemas.openxmlformats.org/officeDocument/2006/customXml" ds:itemID="{553D56EA-18E0-4384-8E83-905F83CFCF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1222</Words>
  <Characters>6969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BWH - CDNM</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Craig Hersh</dc:creator>
  <cp:lastModifiedBy>Li, Yanping</cp:lastModifiedBy>
  <cp:revision>4</cp:revision>
  <cp:lastPrinted>2020-04-30T18:56:00Z</cp:lastPrinted>
  <dcterms:created xsi:type="dcterms:W3CDTF">2022-03-10T15:09:00Z</dcterms:created>
  <dcterms:modified xsi:type="dcterms:W3CDTF">2022-03-10T15:17:00Z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0x010100570086CD261E3C4E9114BC612FAD1655</vt:lpwstr>
  </property>
</Properties>
</file>