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0E1" w:rsidRDefault="00BD5325">
      <w:bookmarkStart w:id="0" w:name="_GoBack"/>
      <w:bookmarkEnd w:id="0"/>
      <w:r>
        <w:rPr>
          <w:noProof/>
          <w:lang w:eastAsia="en-US"/>
        </w:rPr>
        <w:drawing>
          <wp:inline distT="0" distB="0" distL="0" distR="0">
            <wp:extent cx="5274310" cy="247967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479675"/>
                    </a:xfrm>
                    <a:prstGeom prst="rect">
                      <a:avLst/>
                    </a:prstGeom>
                  </pic:spPr>
                </pic:pic>
              </a:graphicData>
            </a:graphic>
          </wp:inline>
        </w:drawing>
      </w:r>
    </w:p>
    <w:p w:rsidR="008910E1" w:rsidRDefault="00BD5325">
      <w:pPr>
        <w:rPr>
          <w:rFonts w:ascii="Arial" w:hAnsi="Arial" w:cs="Arial"/>
        </w:rPr>
      </w:pPr>
      <w:proofErr w:type="gramStart"/>
      <w:r>
        <w:rPr>
          <w:rFonts w:ascii="Arial" w:hAnsi="Arial" w:cs="Arial"/>
          <w:b/>
          <w:bCs/>
        </w:rPr>
        <w:t>Fig.</w:t>
      </w:r>
      <w:proofErr w:type="gramEnd"/>
      <w:r>
        <w:rPr>
          <w:rFonts w:ascii="Arial" w:hAnsi="Arial" w:cs="Arial" w:hint="eastAsia"/>
          <w:b/>
          <w:bCs/>
        </w:rPr>
        <w:t xml:space="preserve"> </w:t>
      </w:r>
      <w:proofErr w:type="gramStart"/>
      <w:r>
        <w:rPr>
          <w:rFonts w:ascii="Arial" w:hAnsi="Arial" w:cs="Arial" w:hint="eastAsia"/>
          <w:b/>
          <w:bCs/>
        </w:rPr>
        <w:t>S1</w:t>
      </w:r>
      <w:r>
        <w:rPr>
          <w:rFonts w:ascii="Arial" w:hAnsi="Arial" w:cs="Arial"/>
        </w:rPr>
        <w:t xml:space="preserve"> Krona diagram of all species classification.</w:t>
      </w:r>
      <w:proofErr w:type="gramEnd"/>
      <w:r>
        <w:rPr>
          <w:rFonts w:ascii="Arial" w:hAnsi="Arial" w:cs="Arial"/>
        </w:rPr>
        <w:t xml:space="preserve"> The circle of species classification represents the five classification levels of phylum, class, order, family and genus from inside to outside. The size of the fan reflects the relative abundance of different </w:t>
      </w:r>
      <w:proofErr w:type="spellStart"/>
      <w:r>
        <w:rPr>
          <w:rFonts w:ascii="Arial" w:hAnsi="Arial" w:cs="Arial"/>
        </w:rPr>
        <w:t>taxons</w:t>
      </w:r>
      <w:proofErr w:type="spellEnd"/>
      <w:r>
        <w:rPr>
          <w:rFonts w:ascii="Arial" w:hAnsi="Arial" w:cs="Arial"/>
        </w:rPr>
        <w:t>.</w:t>
      </w:r>
    </w:p>
    <w:p w:rsidR="008910E1" w:rsidRDefault="008910E1">
      <w:pPr>
        <w:rPr>
          <w:rFonts w:ascii="Arial" w:hAnsi="Arial" w:cs="Arial"/>
        </w:rPr>
      </w:pPr>
    </w:p>
    <w:p w:rsidR="008910E1" w:rsidRDefault="008910E1">
      <w:pPr>
        <w:rPr>
          <w:rFonts w:ascii="Arial" w:hAnsi="Arial" w:cs="Arial"/>
        </w:rPr>
      </w:pPr>
    </w:p>
    <w:p w:rsidR="008910E1" w:rsidRDefault="008910E1">
      <w:pPr>
        <w:rPr>
          <w:rFonts w:ascii="Arial" w:hAnsi="Arial" w:cs="Arial"/>
        </w:rPr>
      </w:pPr>
    </w:p>
    <w:p w:rsidR="008910E1" w:rsidRDefault="00BD5325">
      <w:r>
        <w:rPr>
          <w:noProof/>
          <w:lang w:eastAsia="en-US"/>
        </w:rPr>
        <w:drawing>
          <wp:inline distT="0" distB="0" distL="114300" distR="114300">
            <wp:extent cx="5273040" cy="3493135"/>
            <wp:effectExtent l="0" t="0" r="1016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5273040" cy="3493135"/>
                    </a:xfrm>
                    <a:prstGeom prst="rect">
                      <a:avLst/>
                    </a:prstGeom>
                    <a:noFill/>
                    <a:ln>
                      <a:noFill/>
                    </a:ln>
                  </pic:spPr>
                </pic:pic>
              </a:graphicData>
            </a:graphic>
          </wp:inline>
        </w:drawing>
      </w:r>
    </w:p>
    <w:p w:rsidR="008910E1" w:rsidRDefault="00BD5325">
      <w:pPr>
        <w:rPr>
          <w:rFonts w:ascii="Calibri" w:eastAsia="SimSun" w:hAnsi="Calibri" w:cs="Times New Roman"/>
          <w:szCs w:val="21"/>
        </w:rPr>
      </w:pPr>
      <w:proofErr w:type="gramStart"/>
      <w:r>
        <w:rPr>
          <w:rFonts w:ascii="Arial" w:eastAsia="SimSun" w:hAnsi="Arial" w:cs="Arial" w:hint="eastAsia"/>
          <w:b/>
          <w:bCs/>
          <w:szCs w:val="21"/>
          <w:lang w:bidi="ar"/>
        </w:rPr>
        <w:t>Fig.</w:t>
      </w:r>
      <w:proofErr w:type="gramEnd"/>
      <w:r>
        <w:rPr>
          <w:rFonts w:ascii="Arial" w:eastAsia="SimSun" w:hAnsi="Arial" w:cs="Arial" w:hint="eastAsia"/>
          <w:b/>
          <w:bCs/>
          <w:szCs w:val="21"/>
          <w:lang w:bidi="ar"/>
        </w:rPr>
        <w:t xml:space="preserve"> </w:t>
      </w:r>
      <w:r>
        <w:rPr>
          <w:rFonts w:ascii="Arial" w:eastAsia="SimSun" w:hAnsi="Arial" w:cs="Arial"/>
          <w:b/>
          <w:bCs/>
          <w:szCs w:val="21"/>
          <w:lang w:bidi="ar"/>
        </w:rPr>
        <w:t>S2</w:t>
      </w:r>
      <w:r>
        <w:rPr>
          <w:rFonts w:ascii="Arial" w:eastAsia="SimSun" w:hAnsi="Arial" w:cs="Arial"/>
          <w:szCs w:val="21"/>
          <w:lang w:bidi="ar"/>
        </w:rPr>
        <w:t xml:space="preserve"> Heat map of relative abundance of 13 genera of </w:t>
      </w:r>
      <w:proofErr w:type="spellStart"/>
      <w:r>
        <w:rPr>
          <w:rFonts w:ascii="Arial" w:eastAsia="SimSun" w:hAnsi="Arial" w:cs="Arial"/>
          <w:szCs w:val="21"/>
          <w:lang w:bidi="ar"/>
        </w:rPr>
        <w:t>HupA</w:t>
      </w:r>
      <w:proofErr w:type="spellEnd"/>
      <w:r>
        <w:rPr>
          <w:rFonts w:ascii="Arial" w:eastAsia="SimSun" w:hAnsi="Arial" w:cs="Arial"/>
          <w:szCs w:val="21"/>
          <w:lang w:bidi="ar"/>
        </w:rPr>
        <w:t>-producing endophytic fungi (</w:t>
      </w:r>
      <w:r>
        <w:rPr>
          <w:rFonts w:ascii="Arial" w:eastAsia="SimSun" w:hAnsi="Arial" w:cs="Arial"/>
          <w:b/>
          <w:bCs/>
          <w:szCs w:val="21"/>
          <w:lang w:bidi="ar"/>
        </w:rPr>
        <w:t>a</w:t>
      </w:r>
      <w:r>
        <w:rPr>
          <w:rFonts w:ascii="Arial" w:eastAsia="SimSun" w:hAnsi="Arial" w:cs="Arial"/>
          <w:szCs w:val="21"/>
          <w:lang w:bidi="ar"/>
        </w:rPr>
        <w:t xml:space="preserve">) in </w:t>
      </w:r>
      <w:r>
        <w:rPr>
          <w:rFonts w:ascii="Arial" w:eastAsia="SimSun" w:hAnsi="Arial" w:cs="Arial" w:hint="eastAsia"/>
          <w:szCs w:val="21"/>
          <w:lang w:bidi="ar"/>
        </w:rPr>
        <w:t>three</w:t>
      </w:r>
      <w:r>
        <w:rPr>
          <w:rFonts w:ascii="Arial" w:eastAsia="SimSun" w:hAnsi="Arial" w:cs="Arial"/>
          <w:szCs w:val="21"/>
          <w:lang w:bidi="ar"/>
        </w:rPr>
        <w:t xml:space="preserve"> tissues (</w:t>
      </w:r>
      <w:r>
        <w:rPr>
          <w:rFonts w:ascii="Arial" w:eastAsia="DengXian" w:hAnsi="Arial" w:cs="Arial"/>
          <w:lang w:bidi="ar"/>
        </w:rPr>
        <w:t>R, root; S, stem; L, leaf</w:t>
      </w:r>
      <w:r>
        <w:rPr>
          <w:rFonts w:ascii="Arial" w:eastAsia="SimSun" w:hAnsi="Arial" w:cs="Arial"/>
          <w:szCs w:val="21"/>
          <w:lang w:bidi="ar"/>
        </w:rPr>
        <w:t>) and (</w:t>
      </w:r>
      <w:r>
        <w:rPr>
          <w:rFonts w:ascii="Arial" w:eastAsia="SimSun" w:hAnsi="Arial" w:cs="Arial"/>
          <w:b/>
          <w:bCs/>
          <w:szCs w:val="21"/>
          <w:lang w:bidi="ar"/>
        </w:rPr>
        <w:t>b</w:t>
      </w:r>
      <w:r>
        <w:rPr>
          <w:rFonts w:ascii="Arial" w:eastAsia="SimSun" w:hAnsi="Arial" w:cs="Arial"/>
          <w:szCs w:val="21"/>
          <w:lang w:bidi="ar"/>
        </w:rPr>
        <w:t xml:space="preserve">) </w:t>
      </w:r>
      <w:r>
        <w:rPr>
          <w:rFonts w:ascii="Arial" w:eastAsia="SimSun" w:hAnsi="Arial" w:cs="Arial" w:hint="eastAsia"/>
          <w:szCs w:val="21"/>
          <w:lang w:bidi="ar"/>
        </w:rPr>
        <w:t xml:space="preserve">four </w:t>
      </w:r>
      <w:r>
        <w:rPr>
          <w:rFonts w:ascii="Arial" w:eastAsia="SimSun" w:hAnsi="Arial" w:cs="Arial"/>
          <w:szCs w:val="21"/>
          <w:lang w:bidi="ar"/>
        </w:rPr>
        <w:t>seasons (</w:t>
      </w:r>
      <w:r>
        <w:rPr>
          <w:rFonts w:ascii="Arial" w:eastAsia="DengXian" w:hAnsi="Arial" w:cs="Arial"/>
          <w:lang w:bidi="ar"/>
        </w:rPr>
        <w:t>M8, August; M11, November; M2, February; M5, May</w:t>
      </w:r>
      <w:r>
        <w:rPr>
          <w:rFonts w:ascii="Arial" w:eastAsia="SimSun" w:hAnsi="Arial" w:cs="Arial"/>
          <w:szCs w:val="21"/>
          <w:lang w:bidi="ar"/>
        </w:rPr>
        <w:t>).</w:t>
      </w:r>
    </w:p>
    <w:p w:rsidR="008910E1" w:rsidRDefault="008910E1"/>
    <w:p w:rsidR="008910E1" w:rsidRDefault="008910E1"/>
    <w:p w:rsidR="008910E1" w:rsidRDefault="008910E1"/>
    <w:p w:rsidR="008910E1" w:rsidRDefault="008910E1"/>
    <w:p w:rsidR="008910E1" w:rsidRDefault="00BD5325">
      <w:r>
        <w:rPr>
          <w:rFonts w:ascii="Arial" w:hAnsi="Arial" w:cs="Arial"/>
          <w:b/>
          <w:bCs/>
          <w:iCs/>
          <w:szCs w:val="24"/>
        </w:rPr>
        <w:t xml:space="preserve">Table </w:t>
      </w:r>
      <w:r>
        <w:rPr>
          <w:rFonts w:ascii="Arial" w:hAnsi="Arial" w:cs="Arial" w:hint="eastAsia"/>
          <w:b/>
          <w:bCs/>
          <w:iCs/>
          <w:szCs w:val="24"/>
        </w:rPr>
        <w:t>S</w:t>
      </w:r>
      <w:r>
        <w:rPr>
          <w:rFonts w:ascii="Arial" w:hAnsi="Arial" w:cs="Arial"/>
          <w:b/>
          <w:bCs/>
          <w:iCs/>
          <w:szCs w:val="24"/>
        </w:rPr>
        <w:t>1</w:t>
      </w:r>
      <w:r>
        <w:rPr>
          <w:rFonts w:ascii="Arial" w:hAnsi="Arial" w:cs="Arial"/>
          <w:iCs/>
          <w:szCs w:val="24"/>
        </w:rPr>
        <w:t xml:space="preserve"> The negative</w:t>
      </w:r>
      <w:r>
        <w:rPr>
          <w:rFonts w:ascii="Arial" w:hAnsi="Arial" w:cs="Arial" w:hint="eastAsia"/>
          <w:iCs/>
          <w:szCs w:val="24"/>
        </w:rPr>
        <w:t xml:space="preserve"> </w:t>
      </w:r>
      <w:r>
        <w:rPr>
          <w:rFonts w:ascii="Arial" w:hAnsi="Arial" w:cs="Arial"/>
          <w:iCs/>
          <w:szCs w:val="24"/>
        </w:rPr>
        <w:t xml:space="preserve">correlation of </w:t>
      </w:r>
      <w:proofErr w:type="spellStart"/>
      <w:r>
        <w:rPr>
          <w:rFonts w:ascii="Arial" w:hAnsi="Arial" w:cs="Arial"/>
          <w:iCs/>
          <w:szCs w:val="24"/>
        </w:rPr>
        <w:t>HupA</w:t>
      </w:r>
      <w:proofErr w:type="spellEnd"/>
      <w:r>
        <w:rPr>
          <w:rFonts w:ascii="Arial" w:hAnsi="Arial" w:cs="Arial"/>
          <w:iCs/>
          <w:szCs w:val="24"/>
        </w:rPr>
        <w:t xml:space="preserve"> content with endophytic fungi within </w:t>
      </w:r>
      <w:r>
        <w:rPr>
          <w:rFonts w:ascii="Arial" w:hAnsi="Arial" w:cs="Arial"/>
          <w:i/>
          <w:szCs w:val="24"/>
        </w:rPr>
        <w:t>H</w:t>
      </w:r>
      <w:r>
        <w:rPr>
          <w:rFonts w:ascii="Arial" w:hAnsi="Arial" w:cs="Arial" w:hint="eastAsia"/>
          <w:i/>
          <w:szCs w:val="24"/>
        </w:rPr>
        <w:t xml:space="preserve">. </w:t>
      </w:r>
      <w:proofErr w:type="spellStart"/>
      <w:r>
        <w:rPr>
          <w:rFonts w:ascii="Arial" w:hAnsi="Arial" w:cs="Arial"/>
          <w:i/>
          <w:szCs w:val="24"/>
        </w:rPr>
        <w:t>serrata</w:t>
      </w:r>
      <w:proofErr w:type="spellEnd"/>
      <w:r>
        <w:rPr>
          <w:rFonts w:ascii="Arial" w:hAnsi="Arial" w:cs="Arial"/>
          <w:i/>
          <w:szCs w:val="24"/>
        </w:rPr>
        <w:t xml:space="preserve"> </w:t>
      </w:r>
      <w:r>
        <w:rPr>
          <w:rFonts w:ascii="Arial" w:hAnsi="Arial" w:cs="Arial"/>
          <w:iCs/>
          <w:szCs w:val="24"/>
        </w:rPr>
        <w:t>(</w:t>
      </w:r>
      <w:r>
        <w:rPr>
          <w:rFonts w:ascii="Arial" w:hAnsi="Arial" w:cs="Arial"/>
          <w:iCs/>
          <w:szCs w:val="24"/>
        </w:rPr>
        <w:t>p&lt;0.05).</w:t>
      </w:r>
      <w:r>
        <w:rPr>
          <w:rFonts w:hint="eastAsia"/>
        </w:rPr>
        <w:tab/>
      </w:r>
    </w:p>
    <w:tbl>
      <w:tblPr>
        <w:tblStyle w:val="TableGrid"/>
        <w:tblW w:w="0" w:type="auto"/>
        <w:tblLook w:val="04A0" w:firstRow="1" w:lastRow="0" w:firstColumn="1" w:lastColumn="0" w:noHBand="0" w:noVBand="1"/>
      </w:tblPr>
      <w:tblGrid>
        <w:gridCol w:w="2840"/>
        <w:gridCol w:w="2841"/>
        <w:gridCol w:w="2841"/>
      </w:tblGrid>
      <w:tr w:rsidR="008910E1">
        <w:tc>
          <w:tcPr>
            <w:tcW w:w="2840" w:type="dxa"/>
            <w:tcBorders>
              <w:top w:val="single" w:sz="4" w:space="0" w:color="000000"/>
              <w:left w:val="nil"/>
              <w:bottom w:val="single" w:sz="4" w:space="0" w:color="000000"/>
              <w:right w:val="nil"/>
            </w:tcBorders>
          </w:tcPr>
          <w:p w:rsidR="008910E1" w:rsidRDefault="00BD5325" w:rsidP="00BD5325">
            <w:pPr>
              <w:ind w:firstLine="480"/>
              <w:jc w:val="left"/>
            </w:pPr>
            <w:r>
              <w:rPr>
                <w:rFonts w:ascii="Arial" w:hAnsi="Arial" w:cs="Arial"/>
                <w:b/>
                <w:bCs/>
                <w:color w:val="000000"/>
                <w:sz w:val="24"/>
                <w:szCs w:val="24"/>
              </w:rPr>
              <w:t>Genus</w:t>
            </w:r>
          </w:p>
        </w:tc>
        <w:tc>
          <w:tcPr>
            <w:tcW w:w="2841" w:type="dxa"/>
            <w:tcBorders>
              <w:top w:val="single" w:sz="4" w:space="0" w:color="000000"/>
              <w:left w:val="nil"/>
              <w:bottom w:val="single" w:sz="4" w:space="0" w:color="000000"/>
              <w:right w:val="nil"/>
            </w:tcBorders>
          </w:tcPr>
          <w:p w:rsidR="008910E1" w:rsidRDefault="00BD5325" w:rsidP="00BD5325">
            <w:pPr>
              <w:ind w:firstLine="422"/>
              <w:jc w:val="left"/>
            </w:pPr>
            <w:r>
              <w:rPr>
                <w:rFonts w:ascii="Arial" w:eastAsia="Times New Roman" w:hAnsi="Arial" w:cs="Arial"/>
                <w:b/>
                <w:bCs/>
                <w:color w:val="000000"/>
                <w:szCs w:val="21"/>
                <w:lang w:bidi="ar"/>
              </w:rPr>
              <w:t>Spearman’s correlation coefficient</w:t>
            </w:r>
          </w:p>
        </w:tc>
        <w:tc>
          <w:tcPr>
            <w:tcW w:w="2841" w:type="dxa"/>
            <w:tcBorders>
              <w:top w:val="single" w:sz="4" w:space="0" w:color="000000"/>
              <w:left w:val="nil"/>
              <w:bottom w:val="single" w:sz="4" w:space="0" w:color="000000"/>
              <w:right w:val="nil"/>
            </w:tcBorders>
          </w:tcPr>
          <w:p w:rsidR="008910E1" w:rsidRDefault="00BD5325" w:rsidP="00BD5325">
            <w:pPr>
              <w:ind w:firstLine="480"/>
              <w:jc w:val="center"/>
            </w:pPr>
            <w:r>
              <w:rPr>
                <w:rFonts w:ascii="Arial" w:hAnsi="Arial" w:cs="Arial"/>
                <w:b/>
                <w:bCs/>
                <w:color w:val="000000"/>
                <w:sz w:val="24"/>
                <w:szCs w:val="24"/>
              </w:rPr>
              <w:t>Significance</w:t>
            </w:r>
            <w:r>
              <w:rPr>
                <w:rFonts w:ascii="Arial" w:hAnsi="Arial" w:cs="Arial" w:hint="eastAsia"/>
                <w:b/>
                <w:bCs/>
                <w:color w:val="000000"/>
                <w:sz w:val="24"/>
                <w:szCs w:val="24"/>
              </w:rPr>
              <w:t>（</w:t>
            </w:r>
            <w:r>
              <w:rPr>
                <w:rFonts w:ascii="Arial" w:hAnsi="Arial" w:cs="Arial" w:hint="eastAsia"/>
                <w:b/>
                <w:bCs/>
                <w:color w:val="000000"/>
                <w:sz w:val="24"/>
                <w:szCs w:val="24"/>
              </w:rPr>
              <w:t>p</w:t>
            </w:r>
            <w:r>
              <w:rPr>
                <w:rFonts w:ascii="Arial" w:hAnsi="Arial" w:cs="Arial" w:hint="eastAsia"/>
                <w:b/>
                <w:bCs/>
                <w:color w:val="000000"/>
                <w:sz w:val="24"/>
                <w:szCs w:val="24"/>
              </w:rPr>
              <w:t>）</w:t>
            </w:r>
          </w:p>
        </w:tc>
      </w:tr>
      <w:tr w:rsidR="008910E1">
        <w:tc>
          <w:tcPr>
            <w:tcW w:w="2840" w:type="dxa"/>
            <w:tcBorders>
              <w:top w:val="single" w:sz="4" w:space="0" w:color="000000"/>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Cadophora</w:t>
            </w:r>
            <w:proofErr w:type="spellEnd"/>
          </w:p>
        </w:tc>
        <w:tc>
          <w:tcPr>
            <w:tcW w:w="2841" w:type="dxa"/>
            <w:tcBorders>
              <w:top w:val="single" w:sz="4" w:space="0" w:color="000000"/>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-0.648342</w:t>
            </w:r>
          </w:p>
        </w:tc>
        <w:tc>
          <w:tcPr>
            <w:tcW w:w="2841" w:type="dxa"/>
            <w:tcBorders>
              <w:top w:val="single" w:sz="4" w:space="0" w:color="000000"/>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0.000019</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Exophiala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-0.539611</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0.000683</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Gorgomyces</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-0.496616</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0.002064</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Ilyonectria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-0.485125</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0.002710</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Sebacina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-0.482745</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0.002864</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Saitozyma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-0.445974</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0.006408</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Russula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-0.436634</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0.007757</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Trichocladium</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-0.421975</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0.010363</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Lactifluus</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-0.39944</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0.015801</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Metarhizium</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-0.371738</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0.025589</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Stemphylium</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-0.36578</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0.028244</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Leohumicola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-0.364161</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0.029003</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Tremella</w:t>
            </w:r>
            <w:proofErr w:type="spellEnd"/>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-0.360394</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0.030835</w:t>
            </w:r>
          </w:p>
        </w:tc>
      </w:tr>
      <w:tr w:rsidR="008910E1">
        <w:tc>
          <w:tcPr>
            <w:tcW w:w="2840" w:type="dxa"/>
            <w:tcBorders>
              <w:top w:val="nil"/>
              <w:left w:val="nil"/>
              <w:bottom w:val="nil"/>
              <w:right w:val="nil"/>
            </w:tcBorders>
          </w:tcPr>
          <w:p w:rsidR="008910E1" w:rsidRDefault="00BD5325" w:rsidP="00BD5325">
            <w:pPr>
              <w:ind w:firstLine="480"/>
              <w:rPr>
                <w:rFonts w:ascii="Arial" w:hAnsi="Arial" w:cs="Arial"/>
                <w:i/>
                <w:iCs/>
                <w:sz w:val="24"/>
                <w:szCs w:val="24"/>
              </w:rPr>
            </w:pPr>
            <w:r>
              <w:rPr>
                <w:rFonts w:ascii="Arial" w:hAnsi="Arial" w:cs="Arial"/>
                <w:i/>
                <w:iCs/>
                <w:sz w:val="24"/>
                <w:szCs w:val="24"/>
              </w:rPr>
              <w:t>Pichia</w:t>
            </w:r>
          </w:p>
        </w:tc>
        <w:tc>
          <w:tcPr>
            <w:tcW w:w="2841" w:type="dxa"/>
            <w:tcBorders>
              <w:top w:val="nil"/>
              <w:left w:val="nil"/>
              <w:bottom w:val="nil"/>
              <w:right w:val="nil"/>
            </w:tcBorders>
          </w:tcPr>
          <w:p w:rsidR="008910E1" w:rsidRDefault="00BD5325" w:rsidP="00BD5325">
            <w:pPr>
              <w:ind w:firstLine="480"/>
              <w:rPr>
                <w:rFonts w:ascii="Arial" w:hAnsi="Arial" w:cs="Arial"/>
                <w:sz w:val="24"/>
                <w:szCs w:val="24"/>
              </w:rPr>
            </w:pPr>
            <w:r>
              <w:rPr>
                <w:rFonts w:ascii="Arial" w:hAnsi="Arial" w:cs="Arial"/>
                <w:sz w:val="24"/>
                <w:szCs w:val="24"/>
              </w:rPr>
              <w:t>-0.349479</w:t>
            </w:r>
          </w:p>
        </w:tc>
        <w:tc>
          <w:tcPr>
            <w:tcW w:w="2841" w:type="dxa"/>
            <w:tcBorders>
              <w:top w:val="nil"/>
              <w:left w:val="nil"/>
              <w:bottom w:val="nil"/>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0.036685</w:t>
            </w:r>
          </w:p>
        </w:tc>
      </w:tr>
      <w:tr w:rsidR="008910E1">
        <w:tc>
          <w:tcPr>
            <w:tcW w:w="2840" w:type="dxa"/>
            <w:tcBorders>
              <w:top w:val="nil"/>
              <w:left w:val="nil"/>
              <w:bottom w:val="single" w:sz="4" w:space="0" w:color="000000"/>
              <w:right w:val="nil"/>
            </w:tcBorders>
          </w:tcPr>
          <w:p w:rsidR="008910E1" w:rsidRDefault="00BD5325" w:rsidP="00BD5325">
            <w:pPr>
              <w:ind w:firstLine="480"/>
              <w:rPr>
                <w:rFonts w:ascii="Arial" w:hAnsi="Arial" w:cs="Arial"/>
                <w:i/>
                <w:iCs/>
                <w:sz w:val="24"/>
                <w:szCs w:val="24"/>
              </w:rPr>
            </w:pPr>
            <w:proofErr w:type="spellStart"/>
            <w:r>
              <w:rPr>
                <w:rFonts w:ascii="Arial" w:hAnsi="Arial" w:cs="Arial"/>
                <w:i/>
                <w:iCs/>
                <w:sz w:val="24"/>
                <w:szCs w:val="24"/>
              </w:rPr>
              <w:t>Papiliotrema</w:t>
            </w:r>
            <w:proofErr w:type="spellEnd"/>
          </w:p>
        </w:tc>
        <w:tc>
          <w:tcPr>
            <w:tcW w:w="2841" w:type="dxa"/>
            <w:tcBorders>
              <w:top w:val="nil"/>
              <w:left w:val="nil"/>
              <w:bottom w:val="single" w:sz="4" w:space="0" w:color="000000"/>
              <w:right w:val="nil"/>
            </w:tcBorders>
          </w:tcPr>
          <w:p w:rsidR="008910E1" w:rsidRDefault="00BD5325" w:rsidP="00BD5325">
            <w:pPr>
              <w:ind w:firstLine="480"/>
              <w:rPr>
                <w:rFonts w:ascii="Arial" w:hAnsi="Arial" w:cs="Arial"/>
                <w:sz w:val="24"/>
                <w:szCs w:val="24"/>
              </w:rPr>
            </w:pPr>
            <w:r>
              <w:rPr>
                <w:rFonts w:ascii="Arial" w:hAnsi="Arial" w:cs="Arial"/>
                <w:sz w:val="24"/>
                <w:szCs w:val="24"/>
              </w:rPr>
              <w:t>-0.344445</w:t>
            </w:r>
          </w:p>
        </w:tc>
        <w:tc>
          <w:tcPr>
            <w:tcW w:w="2841" w:type="dxa"/>
            <w:tcBorders>
              <w:top w:val="nil"/>
              <w:left w:val="nil"/>
              <w:bottom w:val="single" w:sz="4" w:space="0" w:color="000000"/>
              <w:right w:val="nil"/>
            </w:tcBorders>
          </w:tcPr>
          <w:p w:rsidR="008910E1" w:rsidRDefault="00BD5325" w:rsidP="00BD5325">
            <w:pPr>
              <w:ind w:firstLine="480"/>
              <w:jc w:val="center"/>
              <w:rPr>
                <w:rFonts w:ascii="Arial" w:hAnsi="Arial" w:cs="Arial"/>
                <w:sz w:val="24"/>
                <w:szCs w:val="24"/>
              </w:rPr>
            </w:pPr>
            <w:r>
              <w:rPr>
                <w:rFonts w:ascii="Arial" w:hAnsi="Arial" w:cs="Arial"/>
                <w:sz w:val="24"/>
                <w:szCs w:val="24"/>
              </w:rPr>
              <w:t>0.039671</w:t>
            </w:r>
          </w:p>
        </w:tc>
      </w:tr>
    </w:tbl>
    <w:p w:rsidR="008910E1" w:rsidRDefault="008910E1"/>
    <w:sectPr w:rsidR="008910E1" w:rsidSect="00BD532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default"/>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SimSun"/>
    <w:panose1 w:val="00000000000000000000"/>
    <w:charset w:val="86"/>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k5NWVhYTczODQwYTg1OTA2NjU4ODUwM2ZlZTg3YjIifQ=="/>
  </w:docVars>
  <w:rsids>
    <w:rsidRoot w:val="00ED6103"/>
    <w:rsid w:val="0016151C"/>
    <w:rsid w:val="004C55D1"/>
    <w:rsid w:val="00703B39"/>
    <w:rsid w:val="008910E1"/>
    <w:rsid w:val="00893E08"/>
    <w:rsid w:val="00B24A97"/>
    <w:rsid w:val="00BD3124"/>
    <w:rsid w:val="00BD5325"/>
    <w:rsid w:val="00C14DA2"/>
    <w:rsid w:val="00ED6103"/>
    <w:rsid w:val="38B8362D"/>
    <w:rsid w:val="4D7F5C07"/>
    <w:rsid w:val="63E07233"/>
    <w:rsid w:val="66F923FE"/>
    <w:rsid w:val="7C557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qFormat/>
    <w:pPr>
      <w:widowControl w:val="0"/>
      <w:spacing w:line="264" w:lineRule="auto"/>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uiPriority w:val="99"/>
    <w:qFormat/>
    <w:rPr>
      <w:rFonts w:asciiTheme="minorHAnsi" w:eastAsiaTheme="minorEastAsia" w:hAnsiTheme="minorHAnsi" w:cstheme="minorBidi"/>
      <w:kern w:val="2"/>
      <w:sz w:val="18"/>
      <w:szCs w:val="18"/>
    </w:rPr>
  </w:style>
  <w:style w:type="paragraph" w:styleId="BalloonText">
    <w:name w:val="Balloon Text"/>
    <w:basedOn w:val="Normal"/>
    <w:link w:val="BalloonTextChar"/>
    <w:uiPriority w:val="99"/>
    <w:semiHidden/>
    <w:unhideWhenUsed/>
    <w:rsid w:val="00BD5325"/>
    <w:rPr>
      <w:rFonts w:ascii="Tahoma" w:hAnsi="Tahoma" w:cs="Tahoma"/>
      <w:sz w:val="16"/>
      <w:szCs w:val="16"/>
    </w:rPr>
  </w:style>
  <w:style w:type="character" w:customStyle="1" w:styleId="BalloonTextChar">
    <w:name w:val="Balloon Text Char"/>
    <w:basedOn w:val="DefaultParagraphFont"/>
    <w:link w:val="BalloonText"/>
    <w:uiPriority w:val="99"/>
    <w:semiHidden/>
    <w:rsid w:val="00BD5325"/>
    <w:rPr>
      <w:rFonts w:ascii="Tahoma" w:eastAsiaTheme="minorEastAsia" w:hAnsi="Tahoma" w:cs="Tahoma"/>
      <w:kern w:val="2"/>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rPr>
      <w:rFonts w:asciiTheme="minorHAnsi" w:eastAsiaTheme="minorEastAsia" w:hAnsiTheme="minorHAnsi" w:cstheme="minorBidi"/>
      <w:kern w:val="2"/>
      <w:sz w:val="21"/>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153"/>
        <w:tab w:val="right" w:pos="8306"/>
      </w:tabs>
      <w:snapToGrid w:val="0"/>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qFormat/>
    <w:pPr>
      <w:widowControl w:val="0"/>
      <w:spacing w:line="264" w:lineRule="auto"/>
      <w:ind w:firstLineChars="200" w:firstLine="20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uiPriority w:val="99"/>
    <w:qFormat/>
    <w:rPr>
      <w:rFonts w:asciiTheme="minorHAnsi" w:eastAsiaTheme="minorEastAsia" w:hAnsiTheme="minorHAnsi" w:cstheme="minorBidi"/>
      <w:kern w:val="2"/>
      <w:sz w:val="18"/>
      <w:szCs w:val="18"/>
    </w:rPr>
  </w:style>
  <w:style w:type="paragraph" w:styleId="BalloonText">
    <w:name w:val="Balloon Text"/>
    <w:basedOn w:val="Normal"/>
    <w:link w:val="BalloonTextChar"/>
    <w:uiPriority w:val="99"/>
    <w:semiHidden/>
    <w:unhideWhenUsed/>
    <w:rsid w:val="00BD5325"/>
    <w:rPr>
      <w:rFonts w:ascii="Tahoma" w:hAnsi="Tahoma" w:cs="Tahoma"/>
      <w:sz w:val="16"/>
      <w:szCs w:val="16"/>
    </w:rPr>
  </w:style>
  <w:style w:type="character" w:customStyle="1" w:styleId="BalloonTextChar">
    <w:name w:val="Balloon Text Char"/>
    <w:basedOn w:val="DefaultParagraphFont"/>
    <w:link w:val="BalloonText"/>
    <w:uiPriority w:val="99"/>
    <w:semiHidden/>
    <w:rsid w:val="00BD5325"/>
    <w:rPr>
      <w:rFonts w:ascii="Tahoma" w:eastAsiaTheme="minorEastAsia" w:hAnsi="Tahoma" w:cs="Tahoma"/>
      <w:kern w:val="2"/>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165</Words>
  <Characters>944</Characters>
  <Application>Microsoft Office Word</Application>
  <DocSecurity>0</DocSecurity>
  <Lines>7</Lines>
  <Paragraphs>2</Paragraphs>
  <ScaleCrop>false</ScaleCrop>
  <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申 玦</dc:creator>
  <cp:lastModifiedBy>Mary Rose Caro</cp:lastModifiedBy>
  <cp:revision>4</cp:revision>
  <dcterms:created xsi:type="dcterms:W3CDTF">2022-07-20T07:13:00Z</dcterms:created>
  <dcterms:modified xsi:type="dcterms:W3CDTF">2022-11-15T18:13:00Z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556EBA362F07482288EC6DB98315F680</vt:lpwstr>
  </property>
</Properties>
</file>