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ED1" w:rsidRPr="007F4D97" w:rsidRDefault="00D04ED1" w:rsidP="00D04ED1">
      <w:pPr>
        <w:spacing w:line="480" w:lineRule="auto"/>
        <w:jc w:val="center"/>
        <w:rPr>
          <w:b/>
          <w:bCs/>
          <w:sz w:val="30"/>
          <w:szCs w:val="30"/>
        </w:rPr>
      </w:pPr>
      <w:bookmarkStart w:id="0" w:name="OLE_LINK1"/>
      <w:bookmarkStart w:id="1" w:name="OLE_LINK2"/>
      <w:r w:rsidRPr="007F4D97">
        <w:rPr>
          <w:b/>
          <w:bCs/>
          <w:sz w:val="30"/>
          <w:szCs w:val="30"/>
        </w:rPr>
        <w:t>Supplementary Information</w:t>
      </w:r>
    </w:p>
    <w:p w:rsidR="00D04ED1" w:rsidRPr="004203B1" w:rsidRDefault="00D04ED1" w:rsidP="00FA0B90">
      <w:pPr>
        <w:rPr>
          <w:rFonts w:ascii="Times New Roman" w:hAnsi="Times New Roman" w:cs="Times New Roman"/>
          <w:b/>
          <w:color w:val="1A1A1A"/>
          <w:kern w:val="0"/>
          <w:sz w:val="28"/>
          <w:szCs w:val="28"/>
        </w:rPr>
      </w:pPr>
    </w:p>
    <w:tbl>
      <w:tblPr>
        <w:tblW w:w="0" w:type="auto"/>
        <w:tblInd w:w="-106" w:type="dxa"/>
        <w:tblLook w:val="01E0"/>
      </w:tblPr>
      <w:tblGrid>
        <w:gridCol w:w="8388"/>
      </w:tblGrid>
      <w:tr w:rsidR="00D43608" w:rsidRPr="006D26BF" w:rsidTr="00E30E44">
        <w:trPr>
          <w:trHeight w:val="403"/>
        </w:trPr>
        <w:tc>
          <w:tcPr>
            <w:tcW w:w="8388" w:type="dxa"/>
          </w:tcPr>
          <w:p w:rsidR="00D43608" w:rsidRPr="006D26BF" w:rsidRDefault="002057F2" w:rsidP="00E30E44">
            <w:pPr>
              <w:spacing w:line="360" w:lineRule="auto"/>
              <w:jc w:val="center"/>
              <w:rPr>
                <w:rFonts w:ascii="Times New Roman" w:eastAsia="仿宋_GB2312" w:hAnsi="Times New Roman" w:cs="Times New Roman"/>
                <w:b/>
                <w:bCs/>
                <w:sz w:val="28"/>
                <w:szCs w:val="28"/>
              </w:rPr>
            </w:pPr>
            <w:r w:rsidRPr="002057F2">
              <w:rPr>
                <w:b/>
                <w:bCs/>
                <w:sz w:val="28"/>
                <w:szCs w:val="28"/>
              </w:rPr>
              <w:t>Analysis of Gut Microbiota Diversity in Hashimoto’s</w:t>
            </w:r>
            <w:r w:rsidR="008901ED">
              <w:rPr>
                <w:rFonts w:hint="eastAsia"/>
                <w:b/>
                <w:bCs/>
                <w:sz w:val="28"/>
                <w:szCs w:val="28"/>
              </w:rPr>
              <w:t xml:space="preserve"> </w:t>
            </w:r>
            <w:r w:rsidRPr="002057F2">
              <w:rPr>
                <w:b/>
                <w:bCs/>
                <w:sz w:val="28"/>
                <w:szCs w:val="28"/>
              </w:rPr>
              <w:t>Thyroiditis Patients</w:t>
            </w:r>
          </w:p>
        </w:tc>
      </w:tr>
    </w:tbl>
    <w:p w:rsidR="00D43608" w:rsidRPr="006D26BF" w:rsidRDefault="00D43608" w:rsidP="00D43608">
      <w:pPr>
        <w:spacing w:line="360" w:lineRule="auto"/>
        <w:jc w:val="center"/>
        <w:rPr>
          <w:rFonts w:ascii="Times New Roman" w:eastAsia="仿宋_GB2312" w:hAnsi="Times New Roman" w:cs="Times New Roman"/>
          <w:bCs/>
          <w:szCs w:val="21"/>
        </w:rPr>
      </w:pPr>
    </w:p>
    <w:p w:rsidR="00D43608" w:rsidRPr="006D26BF" w:rsidRDefault="002057F2" w:rsidP="00D43608">
      <w:pPr>
        <w:spacing w:line="360" w:lineRule="auto"/>
        <w:jc w:val="center"/>
        <w:rPr>
          <w:b/>
          <w:szCs w:val="21"/>
          <w:lang w:val="en-GB"/>
        </w:rPr>
      </w:pPr>
      <w:r w:rsidRPr="002057F2">
        <w:rPr>
          <w:b/>
          <w:bCs/>
          <w:szCs w:val="21"/>
        </w:rPr>
        <w:t>Jilai Liu</w:t>
      </w:r>
      <w:r w:rsidRPr="002057F2">
        <w:rPr>
          <w:b/>
          <w:bCs/>
          <w:szCs w:val="21"/>
          <w:vertAlign w:val="superscript"/>
        </w:rPr>
        <w:t>1</w:t>
      </w:r>
      <w:r w:rsidRPr="002057F2">
        <w:rPr>
          <w:b/>
          <w:bCs/>
          <w:szCs w:val="21"/>
        </w:rPr>
        <w:t>, Xuejun Qin</w:t>
      </w:r>
      <w:r w:rsidRPr="002057F2">
        <w:rPr>
          <w:b/>
          <w:bCs/>
          <w:szCs w:val="21"/>
          <w:vertAlign w:val="superscript"/>
        </w:rPr>
        <w:t>1</w:t>
      </w:r>
      <w:r w:rsidRPr="002057F2">
        <w:rPr>
          <w:b/>
          <w:bCs/>
          <w:szCs w:val="21"/>
        </w:rPr>
        <w:t>, Boxi Lin</w:t>
      </w:r>
      <w:r w:rsidRPr="002057F2">
        <w:rPr>
          <w:b/>
          <w:bCs/>
          <w:szCs w:val="21"/>
          <w:vertAlign w:val="superscript"/>
        </w:rPr>
        <w:t>1</w:t>
      </w:r>
      <w:r w:rsidRPr="002057F2">
        <w:rPr>
          <w:b/>
          <w:bCs/>
          <w:szCs w:val="21"/>
        </w:rPr>
        <w:t>, Jing Cui</w:t>
      </w:r>
      <w:r w:rsidRPr="002057F2">
        <w:rPr>
          <w:b/>
          <w:bCs/>
          <w:szCs w:val="21"/>
          <w:vertAlign w:val="superscript"/>
        </w:rPr>
        <w:t>1</w:t>
      </w:r>
      <w:r w:rsidRPr="002057F2">
        <w:rPr>
          <w:b/>
          <w:bCs/>
          <w:szCs w:val="21"/>
        </w:rPr>
        <w:t>, Juan Liao</w:t>
      </w:r>
      <w:r w:rsidRPr="002057F2">
        <w:rPr>
          <w:b/>
          <w:bCs/>
          <w:szCs w:val="21"/>
          <w:vertAlign w:val="superscript"/>
        </w:rPr>
        <w:t>1</w:t>
      </w:r>
      <w:r w:rsidRPr="002057F2">
        <w:rPr>
          <w:b/>
          <w:bCs/>
          <w:szCs w:val="21"/>
        </w:rPr>
        <w:t>, Fu Zhang</w:t>
      </w:r>
      <w:r w:rsidRPr="002057F2">
        <w:rPr>
          <w:b/>
          <w:bCs/>
          <w:szCs w:val="21"/>
          <w:vertAlign w:val="superscript"/>
        </w:rPr>
        <w:t>1,*</w:t>
      </w:r>
      <w:r w:rsidRPr="002057F2">
        <w:rPr>
          <w:b/>
          <w:bCs/>
          <w:szCs w:val="21"/>
        </w:rPr>
        <w:t xml:space="preserve"> and Qing Lin</w:t>
      </w:r>
      <w:r w:rsidRPr="002057F2">
        <w:rPr>
          <w:b/>
          <w:bCs/>
          <w:szCs w:val="21"/>
          <w:vertAlign w:val="superscript"/>
        </w:rPr>
        <w:t>1, *</w:t>
      </w:r>
    </w:p>
    <w:p w:rsidR="00D43608" w:rsidRPr="00C45B5B" w:rsidRDefault="00D43608" w:rsidP="00D43608">
      <w:pPr>
        <w:spacing w:line="360" w:lineRule="auto"/>
        <w:rPr>
          <w:b/>
          <w:szCs w:val="21"/>
          <w:lang w:val="en-GB"/>
        </w:rPr>
      </w:pPr>
    </w:p>
    <w:p w:rsidR="002057F2" w:rsidRPr="002057F2" w:rsidRDefault="002057F2" w:rsidP="002057F2">
      <w:pPr>
        <w:pStyle w:val="MDPI16affiliation"/>
        <w:spacing w:line="480" w:lineRule="auto"/>
        <w:ind w:left="0"/>
        <w:jc w:val="both"/>
        <w:rPr>
          <w:rFonts w:ascii="Calibri" w:hAnsi="Calibri"/>
          <w:sz w:val="21"/>
          <w:szCs w:val="21"/>
        </w:rPr>
      </w:pPr>
      <w:r w:rsidRPr="002057F2">
        <w:rPr>
          <w:rFonts w:ascii="Calibri" w:hAnsi="Calibri"/>
          <w:sz w:val="21"/>
          <w:szCs w:val="21"/>
          <w:vertAlign w:val="superscript"/>
        </w:rPr>
        <w:t>1</w:t>
      </w:r>
      <w:r w:rsidRPr="002057F2">
        <w:rPr>
          <w:rFonts w:ascii="Calibri" w:hAnsi="Calibri"/>
          <w:sz w:val="21"/>
          <w:szCs w:val="21"/>
        </w:rPr>
        <w:tab/>
        <w:t xml:space="preserve">Department of Clinical Laboratory, </w:t>
      </w:r>
      <w:bookmarkStart w:id="2" w:name="OLE_LINK7"/>
      <w:r w:rsidRPr="002057F2">
        <w:rPr>
          <w:rFonts w:ascii="Calibri" w:hAnsi="Calibri"/>
          <w:sz w:val="21"/>
          <w:szCs w:val="21"/>
        </w:rPr>
        <w:t>People's</w:t>
      </w:r>
      <w:r w:rsidRPr="002057F2">
        <w:rPr>
          <w:rFonts w:ascii="Calibri" w:eastAsia="等线" w:hAnsi="Calibri"/>
          <w:sz w:val="21"/>
          <w:szCs w:val="21"/>
          <w:lang w:eastAsia="zh-CN"/>
        </w:rPr>
        <w:t xml:space="preserve"> Hospital Affiliated of Fujian University of Traditional Chinese Medicine, Fuzhou, 350004, China</w:t>
      </w:r>
      <w:bookmarkEnd w:id="2"/>
      <w:r w:rsidRPr="002057F2">
        <w:rPr>
          <w:rFonts w:ascii="Calibri" w:eastAsia="等线" w:hAnsi="Calibri"/>
          <w:sz w:val="21"/>
          <w:szCs w:val="21"/>
          <w:lang w:eastAsia="zh-CN"/>
        </w:rPr>
        <w:t xml:space="preserve">; </w:t>
      </w:r>
      <w:hyperlink r:id="rId7" w:history="1">
        <w:r w:rsidRPr="002057F2">
          <w:rPr>
            <w:rStyle w:val="a8"/>
            <w:rFonts w:ascii="Calibri" w:eastAsia="等线" w:hAnsi="Calibri"/>
            <w:sz w:val="21"/>
            <w:szCs w:val="21"/>
            <w:lang w:eastAsia="zh-CN"/>
          </w:rPr>
          <w:t>450599054@qq.com (J.L.)</w:t>
        </w:r>
      </w:hyperlink>
      <w:r w:rsidRPr="002057F2">
        <w:rPr>
          <w:rFonts w:ascii="Calibri" w:eastAsia="等线" w:hAnsi="Calibri"/>
          <w:sz w:val="21"/>
          <w:szCs w:val="21"/>
          <w:lang w:eastAsia="zh-CN"/>
        </w:rPr>
        <w:t xml:space="preserve">; </w:t>
      </w:r>
      <w:hyperlink r:id="rId8" w:history="1">
        <w:r w:rsidRPr="002057F2">
          <w:rPr>
            <w:rStyle w:val="a8"/>
            <w:rFonts w:ascii="Calibri" w:eastAsia="等线" w:hAnsi="Calibri"/>
            <w:sz w:val="21"/>
            <w:szCs w:val="21"/>
            <w:lang w:eastAsia="zh-CN"/>
          </w:rPr>
          <w:t>371038389@qq.com (X.Q.)</w:t>
        </w:r>
      </w:hyperlink>
      <w:r w:rsidRPr="002057F2">
        <w:rPr>
          <w:rFonts w:ascii="Calibri" w:eastAsia="等线" w:hAnsi="Calibri"/>
          <w:sz w:val="21"/>
          <w:szCs w:val="21"/>
          <w:lang w:eastAsia="zh-CN"/>
        </w:rPr>
        <w:t xml:space="preserve">; </w:t>
      </w:r>
      <w:hyperlink r:id="rId9" w:history="1">
        <w:r w:rsidRPr="002057F2">
          <w:rPr>
            <w:rStyle w:val="a8"/>
            <w:rFonts w:ascii="Calibri" w:eastAsia="等线" w:hAnsi="Calibri"/>
            <w:sz w:val="21"/>
            <w:szCs w:val="21"/>
            <w:lang w:eastAsia="zh-CN"/>
          </w:rPr>
          <w:t>linboxi0875@163.com (B.L.)</w:t>
        </w:r>
      </w:hyperlink>
      <w:r w:rsidRPr="002057F2">
        <w:rPr>
          <w:rFonts w:ascii="Calibri" w:eastAsia="等线" w:hAnsi="Calibri"/>
          <w:sz w:val="21"/>
          <w:szCs w:val="21"/>
          <w:lang w:eastAsia="zh-CN"/>
        </w:rPr>
        <w:t xml:space="preserve">; </w:t>
      </w:r>
      <w:hyperlink r:id="rId10" w:history="1">
        <w:r w:rsidRPr="002057F2">
          <w:rPr>
            <w:rStyle w:val="a8"/>
            <w:rFonts w:ascii="Calibri" w:eastAsia="等线" w:hAnsi="Calibri"/>
            <w:sz w:val="21"/>
            <w:szCs w:val="21"/>
            <w:lang w:eastAsia="zh-CN"/>
          </w:rPr>
          <w:t>cuijing217@163.com (J.C.)</w:t>
        </w:r>
      </w:hyperlink>
      <w:r w:rsidRPr="002057F2">
        <w:rPr>
          <w:rFonts w:ascii="Calibri" w:eastAsia="等线" w:hAnsi="Calibri"/>
          <w:sz w:val="21"/>
          <w:szCs w:val="21"/>
          <w:lang w:eastAsia="zh-CN"/>
        </w:rPr>
        <w:t xml:space="preserve">; </w:t>
      </w:r>
      <w:hyperlink r:id="rId11" w:history="1">
        <w:r w:rsidRPr="002057F2">
          <w:rPr>
            <w:rStyle w:val="a8"/>
            <w:rFonts w:ascii="Calibri" w:eastAsia="等线" w:hAnsi="Calibri"/>
            <w:sz w:val="21"/>
            <w:szCs w:val="21"/>
            <w:lang w:eastAsia="zh-CN"/>
          </w:rPr>
          <w:t>liaojuan858@163.com</w:t>
        </w:r>
      </w:hyperlink>
      <w:r w:rsidRPr="002057F2">
        <w:rPr>
          <w:rFonts w:ascii="Calibri" w:eastAsia="等线" w:hAnsi="Calibri"/>
          <w:sz w:val="21"/>
          <w:szCs w:val="21"/>
          <w:lang w:eastAsia="zh-CN"/>
        </w:rPr>
        <w:t xml:space="preserve"> (J.L.)</w:t>
      </w:r>
    </w:p>
    <w:p w:rsidR="002057F2" w:rsidRPr="002057F2" w:rsidRDefault="002057F2" w:rsidP="002057F2">
      <w:pPr>
        <w:pStyle w:val="MDPI16affiliation"/>
        <w:spacing w:line="480" w:lineRule="auto"/>
        <w:ind w:left="0"/>
        <w:jc w:val="both"/>
        <w:rPr>
          <w:rFonts w:ascii="Calibri" w:eastAsia="等线" w:hAnsi="Calibri"/>
          <w:sz w:val="21"/>
          <w:szCs w:val="21"/>
          <w:lang w:eastAsia="zh-CN"/>
        </w:rPr>
      </w:pPr>
      <w:r w:rsidRPr="002057F2">
        <w:rPr>
          <w:rFonts w:ascii="Calibri" w:hAnsi="Calibri"/>
          <w:b/>
          <w:sz w:val="21"/>
          <w:szCs w:val="21"/>
          <w:vertAlign w:val="superscript"/>
        </w:rPr>
        <w:t>*</w:t>
      </w:r>
      <w:r w:rsidRPr="002057F2">
        <w:rPr>
          <w:rFonts w:ascii="Calibri" w:hAnsi="Calibri"/>
          <w:sz w:val="21"/>
          <w:szCs w:val="21"/>
          <w:vertAlign w:val="superscript"/>
        </w:rPr>
        <w:tab/>
      </w:r>
      <w:r w:rsidRPr="002057F2">
        <w:rPr>
          <w:rFonts w:ascii="Calibri" w:hAnsi="Calibri"/>
          <w:sz w:val="21"/>
          <w:szCs w:val="21"/>
        </w:rPr>
        <w:t xml:space="preserve">Correspondence: </w:t>
      </w:r>
      <w:hyperlink r:id="rId12" w:history="1">
        <w:r w:rsidR="007778B3" w:rsidRPr="00C203F6">
          <w:rPr>
            <w:rStyle w:val="a8"/>
            <w:rFonts w:ascii="Calibri" w:eastAsia="等线" w:hAnsi="Calibri"/>
            <w:sz w:val="21"/>
            <w:szCs w:val="21"/>
            <w:lang w:eastAsia="zh-CN"/>
          </w:rPr>
          <w:t>22581605@qq.com</w:t>
        </w:r>
      </w:hyperlink>
      <w:r w:rsidRPr="002057F2">
        <w:rPr>
          <w:rFonts w:ascii="Calibri" w:eastAsia="等线" w:hAnsi="Calibri"/>
          <w:sz w:val="21"/>
          <w:szCs w:val="21"/>
          <w:lang w:eastAsia="zh-CN"/>
        </w:rPr>
        <w:t xml:space="preserve"> (F.Z.); </w:t>
      </w:r>
      <w:hyperlink r:id="rId13" w:history="1">
        <w:r w:rsidRPr="002057F2">
          <w:rPr>
            <w:rStyle w:val="a8"/>
            <w:rFonts w:ascii="Calibri" w:eastAsia="等线" w:hAnsi="Calibri"/>
            <w:sz w:val="21"/>
            <w:szCs w:val="21"/>
          </w:rPr>
          <w:t>fjlinqing@126.com</w:t>
        </w:r>
      </w:hyperlink>
      <w:r w:rsidRPr="002057F2">
        <w:rPr>
          <w:rFonts w:ascii="Calibri" w:eastAsia="等线" w:hAnsi="Calibri"/>
          <w:sz w:val="21"/>
          <w:szCs w:val="21"/>
          <w:lang w:eastAsia="zh-CN"/>
        </w:rPr>
        <w:t xml:space="preserve"> (Q.L.)</w:t>
      </w:r>
    </w:p>
    <w:p w:rsidR="00D43608" w:rsidRPr="00BE7E21" w:rsidRDefault="00D43608" w:rsidP="00D43608">
      <w:pPr>
        <w:spacing w:line="360" w:lineRule="auto"/>
        <w:rPr>
          <w:szCs w:val="21"/>
        </w:rPr>
      </w:pPr>
    </w:p>
    <w:p w:rsidR="00D43608" w:rsidRPr="006D26BF" w:rsidRDefault="00D43608" w:rsidP="00D43608">
      <w:pPr>
        <w:spacing w:line="360" w:lineRule="auto"/>
        <w:rPr>
          <w:szCs w:val="21"/>
          <w:lang w:val="en-GB"/>
        </w:rPr>
      </w:pPr>
    </w:p>
    <w:p w:rsidR="00F13ADF" w:rsidRPr="00D43608" w:rsidRDefault="00F13ADF" w:rsidP="009B54A6">
      <w:pPr>
        <w:autoSpaceDE w:val="0"/>
        <w:autoSpaceDN w:val="0"/>
        <w:spacing w:line="360" w:lineRule="auto"/>
        <w:rPr>
          <w:lang w:val="en-GB"/>
        </w:rPr>
      </w:pPr>
    </w:p>
    <w:p w:rsidR="007D6BBE" w:rsidRPr="009B54A6" w:rsidRDefault="007D6BBE" w:rsidP="007D6BBE">
      <w:pPr>
        <w:autoSpaceDE w:val="0"/>
        <w:autoSpaceDN w:val="0"/>
        <w:spacing w:line="360" w:lineRule="auto"/>
        <w:rPr>
          <w:b/>
          <w:lang w:val="en-GB"/>
        </w:rPr>
      </w:pPr>
      <w:r w:rsidRPr="009B54A6">
        <w:rPr>
          <w:b/>
          <w:lang w:val="en-GB"/>
        </w:rPr>
        <w:t>This file includes:</w:t>
      </w:r>
    </w:p>
    <w:p w:rsidR="007D6BBE" w:rsidRPr="009B54A6" w:rsidRDefault="007D6BBE" w:rsidP="007D6BBE">
      <w:pPr>
        <w:autoSpaceDE w:val="0"/>
        <w:autoSpaceDN w:val="0"/>
        <w:spacing w:line="360" w:lineRule="auto"/>
        <w:rPr>
          <w:lang w:val="en-GB"/>
        </w:rPr>
      </w:pPr>
      <w:r w:rsidRPr="009B54A6">
        <w:rPr>
          <w:lang w:val="en-GB"/>
        </w:rPr>
        <w:t>Supplementary Figures 1~</w:t>
      </w:r>
      <w:r w:rsidR="002057F2">
        <w:rPr>
          <w:lang w:val="en-GB"/>
        </w:rPr>
        <w:t>17</w:t>
      </w:r>
    </w:p>
    <w:p w:rsidR="00D04ED1" w:rsidRPr="009B54A6" w:rsidRDefault="007778B3" w:rsidP="007D6BBE">
      <w:pPr>
        <w:spacing w:line="360" w:lineRule="auto"/>
        <w:rPr>
          <w:lang w:val="en-GB"/>
        </w:rPr>
      </w:pPr>
      <w:r w:rsidRPr="009B54A6">
        <w:rPr>
          <w:lang w:val="en-GB"/>
        </w:rPr>
        <w:t>Supplementary</w:t>
      </w:r>
      <w:r>
        <w:rPr>
          <w:lang w:val="en-GB"/>
        </w:rPr>
        <w:t xml:space="preserve"> Table </w:t>
      </w:r>
      <w:r w:rsidRPr="007778B3">
        <w:rPr>
          <w:lang w:val="en-GB"/>
        </w:rPr>
        <w:t>legends</w:t>
      </w:r>
      <w:r>
        <w:rPr>
          <w:lang w:val="en-GB"/>
        </w:rPr>
        <w:t xml:space="preserve"> 1-4</w:t>
      </w:r>
    </w:p>
    <w:p w:rsidR="00D04ED1" w:rsidRPr="009B54A6" w:rsidRDefault="00D04ED1" w:rsidP="007D6BBE">
      <w:pPr>
        <w:spacing w:line="360" w:lineRule="auto"/>
        <w:rPr>
          <w:lang w:val="en-GB"/>
        </w:rPr>
      </w:pPr>
    </w:p>
    <w:bookmarkEnd w:id="0"/>
    <w:bookmarkEnd w:id="1"/>
    <w:p w:rsidR="00447BD4" w:rsidRPr="009B54A6" w:rsidRDefault="00447BD4" w:rsidP="00447BD4">
      <w:pPr>
        <w:jc w:val="center"/>
        <w:rPr>
          <w:lang w:val="en-GB"/>
        </w:rPr>
      </w:pPr>
    </w:p>
    <w:p w:rsidR="007F4D97" w:rsidRPr="009B54A6" w:rsidRDefault="007F4D97">
      <w:pPr>
        <w:widowControl/>
        <w:jc w:val="left"/>
        <w:rPr>
          <w:lang w:val="en-GB"/>
        </w:rPr>
      </w:pPr>
      <w:r w:rsidRPr="009B54A6">
        <w:rPr>
          <w:lang w:val="en-GB"/>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266720" cy="3282287"/>
            <wp:effectExtent l="0" t="0" r="0" b="0"/>
            <wp:docPr id="1" name="图片 1" descr="C:\Users\Administrator\AppData\Roaming\Tencent\Users\14260231\QQ\WinTemp\RichOle\UQ1UXHFXB8Y@$~@%SJT{)S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AppData\Roaming\Tencent\Users\14260231\QQ\WinTemp\RichOle\UQ1UXHFXB8Y@$~@%SJT{)SM.pn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8795" cy="3283580"/>
                    </a:xfrm>
                    <a:prstGeom prst="rect">
                      <a:avLst/>
                    </a:prstGeom>
                    <a:noFill/>
                    <a:ln>
                      <a:noFill/>
                    </a:ln>
                  </pic:spPr>
                </pic:pic>
              </a:graphicData>
            </a:graphic>
          </wp:inline>
        </w:drawing>
      </w:r>
    </w:p>
    <w:p w:rsidR="00107535" w:rsidRDefault="00107535"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w:t>
      </w:r>
      <w:r w:rsidR="00B874EB" w:rsidRPr="00DC6CC3">
        <w:rPr>
          <w:rFonts w:ascii="Times New Roman" w:hAnsi="Times New Roman"/>
          <w:b/>
          <w:kern w:val="0"/>
          <w:szCs w:val="21"/>
        </w:rPr>
        <w:t>ureS</w:t>
      </w:r>
      <w:r w:rsidRPr="00DC6CC3">
        <w:rPr>
          <w:rFonts w:ascii="Times New Roman" w:hAnsi="Times New Roman"/>
          <w:b/>
          <w:kern w:val="0"/>
          <w:szCs w:val="21"/>
        </w:rPr>
        <w:t xml:space="preserve">1 </w:t>
      </w:r>
      <w:r w:rsidR="00DC6CC3" w:rsidRPr="00DC6CC3">
        <w:rPr>
          <w:rFonts w:ascii="Times New Roman" w:hAnsi="Times New Roman"/>
          <w:b/>
          <w:kern w:val="0"/>
          <w:szCs w:val="21"/>
        </w:rPr>
        <w:t>Pairwise comparative analysis between HCA and HT1A.</w:t>
      </w:r>
      <w:r w:rsidR="008901ED">
        <w:rPr>
          <w:rFonts w:ascii="Times New Roman" w:hAnsi="Times New Roman" w:hint="eastAsia"/>
          <w:b/>
          <w:kern w:val="0"/>
          <w:szCs w:val="21"/>
        </w:rPr>
        <w:t xml:space="preserve"> </w:t>
      </w:r>
      <w:r w:rsidR="00DC6CC3" w:rsidRPr="00DC6CC3">
        <w:rPr>
          <w:rFonts w:ascii="Times New Roman" w:hAnsi="Times New Roman"/>
          <w:kern w:val="0"/>
          <w:szCs w:val="21"/>
        </w:rPr>
        <w:t>HCA: healthy population, HT1A: Hashimoto’s thyroiditis with normal thyroid function</w:t>
      </w:r>
      <w:r w:rsidR="00DC6CC3">
        <w:rPr>
          <w:rFonts w:ascii="Times New Roman" w:hAnsi="Times New Roman"/>
          <w:kern w:val="0"/>
          <w:szCs w:val="21"/>
        </w:rPr>
        <w:t xml:space="preserve">. The </w:t>
      </w:r>
      <w:r w:rsidR="00DC6CC3" w:rsidRPr="00DC6CC3">
        <w:rPr>
          <w:rFonts w:ascii="Times New Roman" w:hAnsi="Times New Roman"/>
          <w:kern w:val="0"/>
          <w:szCs w:val="21"/>
        </w:rPr>
        <w:t>pairwise comparative analysis</w:t>
      </w:r>
      <w:r w:rsidR="00DC6CC3">
        <w:rPr>
          <w:rFonts w:ascii="Times New Roman" w:hAnsi="Times New Roman"/>
          <w:kern w:val="0"/>
          <w:szCs w:val="21"/>
        </w:rPr>
        <w:t xml:space="preserve"> was conducted by </w:t>
      </w:r>
      <w:r w:rsidR="00DC6CC3" w:rsidRPr="00DC6CC3">
        <w:rPr>
          <w:rFonts w:ascii="Times New Roman" w:hAnsi="Times New Roman"/>
          <w:kern w:val="0"/>
          <w:szCs w:val="21"/>
        </w:rPr>
        <w:t>Wilcoxon method</w:t>
      </w:r>
      <w:r w:rsidR="00DC6CC3">
        <w:rPr>
          <w:rFonts w:ascii="Times New Roman" w:hAnsi="Times New Roman"/>
          <w:kern w:val="0"/>
          <w:szCs w:val="21"/>
        </w:rPr>
        <w:t>.</w:t>
      </w:r>
      <w:r w:rsidR="008901ED">
        <w:rPr>
          <w:rFonts w:ascii="Times New Roman" w:hAnsi="Times New Roman" w:hint="eastAsia"/>
          <w:kern w:val="0"/>
          <w:szCs w:val="21"/>
        </w:rPr>
        <w:t xml:space="preserve"> </w:t>
      </w:r>
      <w:r w:rsidR="006B2232"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D80967">
        <w:rPr>
          <w:rFonts w:ascii="Times New Roman" w:hAnsi="Times New Roman" w:hint="eastAsia"/>
          <w:kern w:val="0"/>
          <w:szCs w:val="21"/>
        </w:rPr>
        <w:t xml:space="preserve"> </w:t>
      </w:r>
      <w:r w:rsidR="008804A6">
        <w:rPr>
          <w:rFonts w:ascii="Times New Roman" w:hAnsi="Times New Roman"/>
          <w:kern w:val="0"/>
          <w:szCs w:val="21"/>
        </w:rPr>
        <w:t>T</w:t>
      </w:r>
      <w:r w:rsidR="006B2232" w:rsidRPr="006B2232">
        <w:rPr>
          <w:rFonts w:ascii="Times New Roman" w:hAnsi="Times New Roman" w:hint="eastAsia"/>
          <w:kern w:val="0"/>
          <w:szCs w:val="21"/>
        </w:rPr>
        <w:t xml:space="preserve">he </w:t>
      </w:r>
      <w:r w:rsidR="006B2232" w:rsidRPr="006B2232">
        <w:rPr>
          <w:rFonts w:ascii="Times New Roman" w:hAnsi="Times New Roman" w:hint="eastAsia"/>
          <w:i/>
          <w:kern w:val="0"/>
          <w:szCs w:val="21"/>
        </w:rPr>
        <w:t>p</w:t>
      </w:r>
      <w:r w:rsidR="006B2232"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006B2232" w:rsidRPr="006B2232">
        <w:rPr>
          <w:rFonts w:ascii="Times New Roman" w:hAnsi="Times New Roman" w:hint="eastAsia"/>
          <w:kern w:val="0"/>
          <w:szCs w:val="21"/>
        </w:rPr>
        <w:t xml:space="preserve"> *</w:t>
      </w:r>
      <w:r w:rsidR="006B2232" w:rsidRPr="006B2232">
        <w:rPr>
          <w:rFonts w:ascii="Times New Roman" w:hAnsi="Times New Roman" w:hint="eastAsia"/>
          <w:i/>
          <w:kern w:val="0"/>
          <w:szCs w:val="21"/>
        </w:rPr>
        <w:t>p</w:t>
      </w:r>
      <w:r w:rsidR="006B2232" w:rsidRPr="006B2232">
        <w:rPr>
          <w:rFonts w:ascii="Times New Roman" w:hAnsi="Times New Roman" w:hint="eastAsia"/>
          <w:kern w:val="0"/>
          <w:szCs w:val="21"/>
        </w:rPr>
        <w:t>≤</w:t>
      </w:r>
      <w:r w:rsidR="006B2232" w:rsidRPr="006B2232">
        <w:rPr>
          <w:rFonts w:ascii="Times New Roman" w:hAnsi="Times New Roman" w:hint="eastAsia"/>
          <w:kern w:val="0"/>
          <w:szCs w:val="21"/>
        </w:rPr>
        <w:t>0.05, ***</w:t>
      </w:r>
      <w:r w:rsidR="006B2232" w:rsidRPr="006B2232">
        <w:rPr>
          <w:rFonts w:ascii="Times New Roman" w:hAnsi="Times New Roman" w:hint="eastAsia"/>
          <w:i/>
          <w:kern w:val="0"/>
          <w:szCs w:val="21"/>
        </w:rPr>
        <w:t>p</w:t>
      </w:r>
      <w:r w:rsidR="006B2232" w:rsidRPr="006B2232">
        <w:rPr>
          <w:rFonts w:ascii="Times New Roman" w:hAnsi="Times New Roman" w:hint="eastAsia"/>
          <w:kern w:val="0"/>
          <w:szCs w:val="21"/>
        </w:rPr>
        <w:t>≤</w:t>
      </w:r>
      <w:r w:rsidR="006B2232" w:rsidRPr="006B2232">
        <w:rPr>
          <w:rFonts w:ascii="Times New Roman" w:hAnsi="Times New Roman" w:hint="eastAsia"/>
          <w:kern w:val="0"/>
          <w:szCs w:val="21"/>
        </w:rPr>
        <w:t>0.001.</w:t>
      </w:r>
    </w:p>
    <w:p w:rsidR="003A6AFD" w:rsidRDefault="003A6AFD" w:rsidP="00107535">
      <w:pPr>
        <w:autoSpaceDE w:val="0"/>
        <w:autoSpaceDN w:val="0"/>
        <w:adjustRightInd w:val="0"/>
        <w:jc w:val="center"/>
        <w:rPr>
          <w:rFonts w:ascii="楷体" w:eastAsia="楷体" w:hAnsi="楷体"/>
          <w:kern w:val="0"/>
          <w:szCs w:val="21"/>
        </w:rPr>
      </w:pPr>
    </w:p>
    <w:p w:rsidR="00DC6CC3" w:rsidRDefault="00DC6CC3" w:rsidP="00107535">
      <w:pPr>
        <w:autoSpaceDE w:val="0"/>
        <w:autoSpaceDN w:val="0"/>
        <w:adjustRightInd w:val="0"/>
        <w:jc w:val="center"/>
        <w:rPr>
          <w:rFonts w:ascii="楷体" w:eastAsia="楷体" w:hAnsi="楷体"/>
          <w:kern w:val="0"/>
          <w:szCs w:val="21"/>
        </w:rPr>
      </w:pPr>
    </w:p>
    <w:p w:rsidR="00BE7E21" w:rsidRDefault="00BE7E21" w:rsidP="00107535">
      <w:pPr>
        <w:autoSpaceDE w:val="0"/>
        <w:autoSpaceDN w:val="0"/>
        <w:adjustRightInd w:val="0"/>
        <w:jc w:val="center"/>
        <w:rPr>
          <w:rFonts w:ascii="楷体" w:eastAsia="楷体" w:hAnsi="楷体"/>
          <w:kern w:val="0"/>
          <w:szCs w:val="21"/>
        </w:rPr>
      </w:pPr>
    </w:p>
    <w:p w:rsidR="00BE7E21" w:rsidRDefault="00BE7E21" w:rsidP="00107535">
      <w:pPr>
        <w:autoSpaceDE w:val="0"/>
        <w:autoSpaceDN w:val="0"/>
        <w:adjustRightInd w:val="0"/>
        <w:jc w:val="center"/>
        <w:rPr>
          <w:rFonts w:ascii="楷体" w:eastAsia="楷体" w:hAnsi="楷体"/>
          <w:kern w:val="0"/>
          <w:szCs w:val="21"/>
        </w:rPr>
      </w:pPr>
    </w:p>
    <w:p w:rsidR="00BE7E21" w:rsidRDefault="00BE7E21" w:rsidP="00107535">
      <w:pPr>
        <w:autoSpaceDE w:val="0"/>
        <w:autoSpaceDN w:val="0"/>
        <w:adjustRightInd w:val="0"/>
        <w:jc w:val="center"/>
        <w:rPr>
          <w:rFonts w:ascii="楷体" w:eastAsia="楷体" w:hAnsi="楷体"/>
          <w:kern w:val="0"/>
          <w:szCs w:val="21"/>
        </w:rPr>
      </w:pPr>
    </w:p>
    <w:p w:rsidR="00BE7E21" w:rsidRDefault="00BE7E21" w:rsidP="00107535">
      <w:pPr>
        <w:autoSpaceDE w:val="0"/>
        <w:autoSpaceDN w:val="0"/>
        <w:adjustRightInd w:val="0"/>
        <w:jc w:val="center"/>
        <w:rPr>
          <w:rFonts w:ascii="楷体" w:eastAsia="楷体" w:hAnsi="楷体"/>
          <w:kern w:val="0"/>
          <w:szCs w:val="21"/>
        </w:rPr>
      </w:pPr>
    </w:p>
    <w:p w:rsidR="00BE7E21" w:rsidRPr="00DC6CC3" w:rsidRDefault="00BE7E21" w:rsidP="00107535">
      <w:pPr>
        <w:autoSpaceDE w:val="0"/>
        <w:autoSpaceDN w:val="0"/>
        <w:adjustRightInd w:val="0"/>
        <w:jc w:val="center"/>
        <w:rPr>
          <w:rFonts w:ascii="楷体" w:eastAsia="楷体" w:hAnsi="楷体"/>
          <w:kern w:val="0"/>
          <w:szCs w:val="21"/>
        </w:rPr>
      </w:pPr>
    </w:p>
    <w:p w:rsidR="00DC6CC3" w:rsidRPr="006D26BF" w:rsidRDefault="00DC6CC3" w:rsidP="00107535">
      <w:pPr>
        <w:autoSpaceDE w:val="0"/>
        <w:autoSpaceDN w:val="0"/>
        <w:adjustRightInd w:val="0"/>
        <w:jc w:val="center"/>
        <w:rPr>
          <w:rFonts w:ascii="楷体" w:eastAsia="楷体" w:hAnsi="楷体"/>
          <w:kern w:val="0"/>
          <w:szCs w:val="21"/>
        </w:rPr>
      </w:pP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263250" cy="3098042"/>
            <wp:effectExtent l="0" t="0" r="0" b="7620"/>
            <wp:docPr id="2" name="图片 2" descr="C:\Users\Administrator\AppData\Roaming\Tencent\Users\14260231\QQ\WinTemp\RichOle\2]BI)7`TY4LJ1[KYSMANLG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strator\AppData\Roaming\Tencent\Users\14260231\QQ\WinTemp\RichOle\2]BI)7`TY4LJ1[KYSMANLGV.png"/>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65313" cy="3099256"/>
                    </a:xfrm>
                    <a:prstGeom prst="rect">
                      <a:avLst/>
                    </a:prstGeom>
                    <a:noFill/>
                    <a:ln>
                      <a:noFill/>
                    </a:ln>
                  </pic:spPr>
                </pic:pic>
              </a:graphicData>
            </a:graphic>
          </wp:inline>
        </w:drawing>
      </w:r>
    </w:p>
    <w:p w:rsidR="006B2232" w:rsidRDefault="006B2232"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Figure S</w:t>
      </w:r>
      <w:r>
        <w:rPr>
          <w:rFonts w:ascii="Times New Roman" w:hAnsi="Times New Roman"/>
          <w:b/>
          <w:kern w:val="0"/>
          <w:szCs w:val="21"/>
        </w:rPr>
        <w:t>2</w:t>
      </w:r>
      <w:r w:rsidRPr="00DC6CC3">
        <w:rPr>
          <w:rFonts w:ascii="Times New Roman" w:hAnsi="Times New Roman"/>
          <w:b/>
          <w:kern w:val="0"/>
          <w:szCs w:val="21"/>
        </w:rPr>
        <w:t xml:space="preserve"> Pairwise comparative analysis between HCA and HT</w:t>
      </w:r>
      <w:r>
        <w:rPr>
          <w:rFonts w:ascii="Times New Roman" w:hAnsi="Times New Roman"/>
          <w:b/>
          <w:kern w:val="0"/>
          <w:szCs w:val="21"/>
        </w:rPr>
        <w:t>2</w:t>
      </w:r>
      <w:r w:rsidRPr="00DC6CC3">
        <w:rPr>
          <w:rFonts w:ascii="Times New Roman" w:hAnsi="Times New Roman"/>
          <w:b/>
          <w:kern w:val="0"/>
          <w:szCs w:val="21"/>
        </w:rPr>
        <w:t>A.</w:t>
      </w:r>
      <w:r w:rsidR="008901ED">
        <w:rPr>
          <w:rFonts w:ascii="Times New Roman" w:hAnsi="Times New Roman" w:hint="eastAsia"/>
          <w:b/>
          <w:kern w:val="0"/>
          <w:szCs w:val="21"/>
        </w:rPr>
        <w:t xml:space="preserve"> </w:t>
      </w:r>
      <w:r w:rsidRPr="00DC6CC3">
        <w:rPr>
          <w:rFonts w:ascii="Times New Roman" w:hAnsi="Times New Roman"/>
          <w:kern w:val="0"/>
          <w:szCs w:val="21"/>
        </w:rPr>
        <w:t xml:space="preserve">HCA: healthy population, </w:t>
      </w:r>
      <w:r w:rsidRPr="006B2232">
        <w:rPr>
          <w:rFonts w:ascii="Times New Roman" w:hAnsi="Times New Roman"/>
          <w:kern w:val="0"/>
          <w:szCs w:val="21"/>
        </w:rPr>
        <w:t>HT2A: Hashimoto’s thyroiditis with abnormal thyroid function</w:t>
      </w:r>
      <w:r>
        <w:rPr>
          <w:rFonts w:ascii="Times New Roman" w:hAnsi="Times New Roman"/>
          <w:kern w:val="0"/>
          <w:szCs w:val="21"/>
        </w:rPr>
        <w:t xml:space="preserve">. The </w:t>
      </w:r>
      <w:r w:rsidRPr="00DC6CC3">
        <w:rPr>
          <w:rFonts w:ascii="Times New Roman" w:hAnsi="Times New Roman"/>
          <w:kern w:val="0"/>
          <w:szCs w:val="21"/>
        </w:rPr>
        <w:t>pairwise comparative analysis</w:t>
      </w:r>
      <w:r>
        <w:rPr>
          <w:rFonts w:ascii="Times New Roman" w:hAnsi="Times New Roman"/>
          <w:kern w:val="0"/>
          <w:szCs w:val="21"/>
        </w:rPr>
        <w:t xml:space="preserve"> was conducted by </w:t>
      </w:r>
      <w:r w:rsidRPr="00DC6CC3">
        <w:rPr>
          <w:rFonts w:ascii="Times New Roman" w:hAnsi="Times New Roman"/>
          <w:kern w:val="0"/>
          <w:szCs w:val="21"/>
        </w:rPr>
        <w:t>Wilcoxon method</w:t>
      </w:r>
      <w:r>
        <w:rPr>
          <w:rFonts w:ascii="Times New Roman" w:hAnsi="Times New Roman"/>
          <w:kern w:val="0"/>
          <w:szCs w:val="21"/>
        </w:rPr>
        <w:t xml:space="preserve">. </w:t>
      </w:r>
      <w:r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D80967">
        <w:rPr>
          <w:rFonts w:ascii="Times New Roman" w:hAnsi="Times New Roman" w:hint="eastAsia"/>
          <w:kern w:val="0"/>
          <w:szCs w:val="21"/>
        </w:rPr>
        <w:t xml:space="preserve"> </w:t>
      </w:r>
      <w:r w:rsidR="008804A6">
        <w:rPr>
          <w:rFonts w:ascii="Times New Roman" w:hAnsi="Times New Roman"/>
          <w:kern w:val="0"/>
          <w:szCs w:val="21"/>
        </w:rPr>
        <w:t>T</w:t>
      </w:r>
      <w:r w:rsidR="008804A6" w:rsidRPr="006B2232">
        <w:rPr>
          <w:rFonts w:ascii="Times New Roman" w:hAnsi="Times New Roman" w:hint="eastAsia"/>
          <w:kern w:val="0"/>
          <w:szCs w:val="21"/>
        </w:rPr>
        <w:t xml:space="preserve">he </w:t>
      </w:r>
      <w:r w:rsidR="008804A6" w:rsidRPr="006B2232">
        <w:rPr>
          <w:rFonts w:ascii="Times New Roman" w:hAnsi="Times New Roman" w:hint="eastAsia"/>
          <w:i/>
          <w:kern w:val="0"/>
          <w:szCs w:val="21"/>
        </w:rPr>
        <w:t>p</w:t>
      </w:r>
      <w:r w:rsidR="008804A6"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Pr="006B2232">
        <w:rPr>
          <w:rFonts w:ascii="Times New Roman" w:hAnsi="Times New Roman" w:hint="eastAsia"/>
          <w:kern w:val="0"/>
          <w:szCs w:val="21"/>
        </w:rPr>
        <w:t xml:space="preserve">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0.05,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0.01.</w:t>
      </w: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083791" cy="2989802"/>
            <wp:effectExtent l="0" t="0" r="3175" b="1270"/>
            <wp:docPr id="4" name="图片 4" descr="C:\Users\Administrator\AppData\Roaming\Tencent\Users\14260231\QQ\WinTemp\RichOle\]K5YD[_)[MN~SL@3~V]CP]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AppData\Roaming\Tencent\Users\14260231\QQ\WinTemp\RichOle\]K5YD[_)[MN~SL@3~V]CP]7.pn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86757" cy="2991547"/>
                    </a:xfrm>
                    <a:prstGeom prst="rect">
                      <a:avLst/>
                    </a:prstGeom>
                    <a:noFill/>
                    <a:ln>
                      <a:noFill/>
                    </a:ln>
                  </pic:spPr>
                </pic:pic>
              </a:graphicData>
            </a:graphic>
          </wp:inline>
        </w:drawing>
      </w:r>
    </w:p>
    <w:p w:rsidR="006B2232" w:rsidRDefault="006B2232"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Figure S</w:t>
      </w:r>
      <w:r>
        <w:rPr>
          <w:rFonts w:ascii="Times New Roman" w:hAnsi="Times New Roman"/>
          <w:b/>
          <w:kern w:val="0"/>
          <w:szCs w:val="21"/>
        </w:rPr>
        <w:t>3</w:t>
      </w:r>
      <w:r w:rsidRPr="00DC6CC3">
        <w:rPr>
          <w:rFonts w:ascii="Times New Roman" w:hAnsi="Times New Roman"/>
          <w:b/>
          <w:kern w:val="0"/>
          <w:szCs w:val="21"/>
        </w:rPr>
        <w:t xml:space="preserve"> Pairwise comparative analysis between H</w:t>
      </w:r>
      <w:r w:rsidR="00B66780">
        <w:rPr>
          <w:rFonts w:ascii="Times New Roman" w:hAnsi="Times New Roman"/>
          <w:b/>
          <w:kern w:val="0"/>
          <w:szCs w:val="21"/>
        </w:rPr>
        <w:t>T1A</w:t>
      </w:r>
      <w:r w:rsidRPr="00DC6CC3">
        <w:rPr>
          <w:rFonts w:ascii="Times New Roman" w:hAnsi="Times New Roman"/>
          <w:b/>
          <w:kern w:val="0"/>
          <w:szCs w:val="21"/>
        </w:rPr>
        <w:t xml:space="preserve"> and HT</w:t>
      </w:r>
      <w:r w:rsidR="00B66780">
        <w:rPr>
          <w:rFonts w:ascii="Times New Roman" w:hAnsi="Times New Roman"/>
          <w:b/>
          <w:kern w:val="0"/>
          <w:szCs w:val="21"/>
        </w:rPr>
        <w:t>2</w:t>
      </w:r>
      <w:r w:rsidRPr="00DC6CC3">
        <w:rPr>
          <w:rFonts w:ascii="Times New Roman" w:hAnsi="Times New Roman"/>
          <w:b/>
          <w:kern w:val="0"/>
          <w:szCs w:val="21"/>
        </w:rPr>
        <w:t>A.</w:t>
      </w:r>
      <w:r w:rsidR="008901ED">
        <w:rPr>
          <w:rFonts w:ascii="Times New Roman" w:hAnsi="Times New Roman" w:hint="eastAsia"/>
          <w:b/>
          <w:kern w:val="0"/>
          <w:szCs w:val="21"/>
        </w:rPr>
        <w:t xml:space="preserve"> </w:t>
      </w:r>
      <w:r w:rsidRPr="00DC6CC3">
        <w:rPr>
          <w:rFonts w:ascii="Times New Roman" w:hAnsi="Times New Roman"/>
          <w:kern w:val="0"/>
          <w:szCs w:val="21"/>
        </w:rPr>
        <w:t>HT1A: Hashimoto’s thyroiditis with normal thyroid function</w:t>
      </w:r>
      <w:r>
        <w:rPr>
          <w:rFonts w:ascii="Times New Roman" w:hAnsi="Times New Roman"/>
          <w:kern w:val="0"/>
          <w:szCs w:val="21"/>
        </w:rPr>
        <w:t xml:space="preserve">, </w:t>
      </w:r>
      <w:r w:rsidRPr="006B2232">
        <w:rPr>
          <w:rFonts w:ascii="Times New Roman" w:hAnsi="Times New Roman"/>
          <w:kern w:val="0"/>
          <w:szCs w:val="21"/>
        </w:rPr>
        <w:t>HT2A: Hashimoto’s thyroiditis with abnormal thyroid function</w:t>
      </w:r>
      <w:r>
        <w:rPr>
          <w:rFonts w:ascii="Times New Roman" w:hAnsi="Times New Roman"/>
          <w:kern w:val="0"/>
          <w:szCs w:val="21"/>
        </w:rPr>
        <w:t xml:space="preserve">. The </w:t>
      </w:r>
      <w:r w:rsidRPr="00DC6CC3">
        <w:rPr>
          <w:rFonts w:ascii="Times New Roman" w:hAnsi="Times New Roman"/>
          <w:kern w:val="0"/>
          <w:szCs w:val="21"/>
        </w:rPr>
        <w:t>pairwise comparative analysis</w:t>
      </w:r>
      <w:r>
        <w:rPr>
          <w:rFonts w:ascii="Times New Roman" w:hAnsi="Times New Roman"/>
          <w:kern w:val="0"/>
          <w:szCs w:val="21"/>
        </w:rPr>
        <w:t xml:space="preserve"> was conducted by </w:t>
      </w:r>
      <w:r w:rsidRPr="00DC6CC3">
        <w:rPr>
          <w:rFonts w:ascii="Times New Roman" w:hAnsi="Times New Roman"/>
          <w:kern w:val="0"/>
          <w:szCs w:val="21"/>
        </w:rPr>
        <w:t>Wilcoxon method</w:t>
      </w:r>
      <w:r>
        <w:rPr>
          <w:rFonts w:ascii="Times New Roman" w:hAnsi="Times New Roman"/>
          <w:kern w:val="0"/>
          <w:szCs w:val="21"/>
        </w:rPr>
        <w:t xml:space="preserve">. </w:t>
      </w:r>
      <w:r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D80967">
        <w:rPr>
          <w:rFonts w:ascii="Times New Roman" w:hAnsi="Times New Roman" w:hint="eastAsia"/>
          <w:kern w:val="0"/>
          <w:szCs w:val="21"/>
        </w:rPr>
        <w:t xml:space="preserve"> </w:t>
      </w:r>
      <w:r w:rsidR="008804A6">
        <w:rPr>
          <w:rFonts w:ascii="Times New Roman" w:hAnsi="Times New Roman"/>
          <w:kern w:val="0"/>
          <w:szCs w:val="21"/>
        </w:rPr>
        <w:t>T</w:t>
      </w:r>
      <w:r w:rsidR="008804A6" w:rsidRPr="006B2232">
        <w:rPr>
          <w:rFonts w:ascii="Times New Roman" w:hAnsi="Times New Roman" w:hint="eastAsia"/>
          <w:kern w:val="0"/>
          <w:szCs w:val="21"/>
        </w:rPr>
        <w:t xml:space="preserve">he </w:t>
      </w:r>
      <w:r w:rsidR="008804A6" w:rsidRPr="006B2232">
        <w:rPr>
          <w:rFonts w:ascii="Times New Roman" w:hAnsi="Times New Roman" w:hint="eastAsia"/>
          <w:i/>
          <w:kern w:val="0"/>
          <w:szCs w:val="21"/>
        </w:rPr>
        <w:t>p</w:t>
      </w:r>
      <w:r w:rsidR="008804A6"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00993F02">
        <w:rPr>
          <w:rFonts w:ascii="Times New Roman" w:hAnsi="Times New Roman" w:hint="eastAsia"/>
          <w:kern w:val="0"/>
          <w:szCs w:val="21"/>
        </w:rPr>
        <w:t xml:space="preserve"> </w:t>
      </w:r>
      <w:r w:rsidRPr="006B2232">
        <w:rPr>
          <w:rFonts w:ascii="Times New Roman" w:hAnsi="Times New Roman" w:hint="eastAsia"/>
          <w:kern w:val="0"/>
          <w:szCs w:val="21"/>
        </w:rPr>
        <w:t>*</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0.05,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0.01,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0.001.</w:t>
      </w:r>
    </w:p>
    <w:p w:rsidR="00B874EB" w:rsidRPr="006B2232" w:rsidRDefault="00B874EB" w:rsidP="004C7FAD">
      <w:pPr>
        <w:spacing w:line="360" w:lineRule="auto"/>
        <w:jc w:val="center"/>
        <w:rPr>
          <w:szCs w:val="21"/>
        </w:rPr>
      </w:pP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745869" cy="2832365"/>
            <wp:effectExtent l="0" t="0" r="7620" b="6350"/>
            <wp:docPr id="5" name="图片 5" descr="C:\Users\Administrator\AppData\Roaming\Tencent\Users\14260231\QQ\WinTemp\RichOle\E%%RPO)3V$}9ZJ2IC2GBI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dministrator\AppData\Roaming\Tencent\Users\14260231\QQ\WinTemp\RichOle\E%%RPO)3V$}9ZJ2IC2GBILS.png"/>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48117" cy="2833473"/>
                    </a:xfrm>
                    <a:prstGeom prst="rect">
                      <a:avLst/>
                    </a:prstGeom>
                    <a:noFill/>
                    <a:ln>
                      <a:noFill/>
                    </a:ln>
                  </pic:spPr>
                </pic:pic>
              </a:graphicData>
            </a:graphic>
          </wp:inline>
        </w:drawing>
      </w:r>
    </w:p>
    <w:p w:rsidR="006B2232" w:rsidRDefault="006B2232"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Figure S</w:t>
      </w:r>
      <w:r>
        <w:rPr>
          <w:rFonts w:ascii="Times New Roman" w:hAnsi="Times New Roman"/>
          <w:b/>
          <w:kern w:val="0"/>
          <w:szCs w:val="21"/>
        </w:rPr>
        <w:t>4</w:t>
      </w:r>
      <w:r w:rsidRPr="00DC6CC3">
        <w:rPr>
          <w:rFonts w:ascii="Times New Roman" w:hAnsi="Times New Roman"/>
          <w:b/>
          <w:kern w:val="0"/>
          <w:szCs w:val="21"/>
        </w:rPr>
        <w:t xml:space="preserve"> Pairwise comparative analysis between HC</w:t>
      </w:r>
      <w:r w:rsidR="00B66780">
        <w:rPr>
          <w:rFonts w:ascii="Times New Roman" w:hAnsi="Times New Roman"/>
          <w:b/>
          <w:kern w:val="0"/>
          <w:szCs w:val="21"/>
        </w:rPr>
        <w:t>F</w:t>
      </w:r>
      <w:r w:rsidRPr="00DC6CC3">
        <w:rPr>
          <w:rFonts w:ascii="Times New Roman" w:hAnsi="Times New Roman"/>
          <w:b/>
          <w:kern w:val="0"/>
          <w:szCs w:val="21"/>
        </w:rPr>
        <w:t xml:space="preserve"> and HT1</w:t>
      </w:r>
      <w:r w:rsidR="00B66780">
        <w:rPr>
          <w:rFonts w:ascii="Times New Roman" w:hAnsi="Times New Roman"/>
          <w:b/>
          <w:kern w:val="0"/>
          <w:szCs w:val="21"/>
        </w:rPr>
        <w:t>F</w:t>
      </w:r>
      <w:r w:rsidRPr="00DC6CC3">
        <w:rPr>
          <w:rFonts w:ascii="Times New Roman" w:hAnsi="Times New Roman"/>
          <w:b/>
          <w:kern w:val="0"/>
          <w:szCs w:val="21"/>
        </w:rPr>
        <w:t>.</w:t>
      </w:r>
      <w:r w:rsidR="008901ED">
        <w:rPr>
          <w:rFonts w:ascii="Times New Roman" w:hAnsi="Times New Roman" w:hint="eastAsia"/>
          <w:b/>
          <w:kern w:val="0"/>
          <w:szCs w:val="21"/>
        </w:rPr>
        <w:t xml:space="preserve"> </w:t>
      </w:r>
      <w:r w:rsidRPr="006B2232">
        <w:rPr>
          <w:rFonts w:ascii="Times New Roman" w:hAnsi="Times New Roman"/>
          <w:kern w:val="0"/>
          <w:szCs w:val="21"/>
        </w:rPr>
        <w:t>HCF: healthy female population, HT1F: Hashimoto’s thyroi</w:t>
      </w:r>
      <w:r>
        <w:rPr>
          <w:rFonts w:ascii="Times New Roman" w:hAnsi="Times New Roman"/>
          <w:kern w:val="0"/>
          <w:szCs w:val="21"/>
        </w:rPr>
        <w:t xml:space="preserve">ditis in normal thyroid females. The </w:t>
      </w:r>
      <w:r w:rsidRPr="00DC6CC3">
        <w:rPr>
          <w:rFonts w:ascii="Times New Roman" w:hAnsi="Times New Roman"/>
          <w:kern w:val="0"/>
          <w:szCs w:val="21"/>
        </w:rPr>
        <w:t>pairwise comparative analysis</w:t>
      </w:r>
      <w:r>
        <w:rPr>
          <w:rFonts w:ascii="Times New Roman" w:hAnsi="Times New Roman"/>
          <w:kern w:val="0"/>
          <w:szCs w:val="21"/>
        </w:rPr>
        <w:t xml:space="preserve"> was conducted by </w:t>
      </w:r>
      <w:r w:rsidRPr="00DC6CC3">
        <w:rPr>
          <w:rFonts w:ascii="Times New Roman" w:hAnsi="Times New Roman"/>
          <w:kern w:val="0"/>
          <w:szCs w:val="21"/>
        </w:rPr>
        <w:t>Wilcoxon method</w:t>
      </w:r>
      <w:r>
        <w:rPr>
          <w:rFonts w:ascii="Times New Roman" w:hAnsi="Times New Roman"/>
          <w:kern w:val="0"/>
          <w:szCs w:val="21"/>
        </w:rPr>
        <w:t xml:space="preserve">. </w:t>
      </w:r>
      <w:r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D80967">
        <w:rPr>
          <w:rFonts w:ascii="Times New Roman" w:hAnsi="Times New Roman" w:hint="eastAsia"/>
          <w:kern w:val="0"/>
          <w:szCs w:val="21"/>
        </w:rPr>
        <w:t xml:space="preserve"> </w:t>
      </w:r>
      <w:r w:rsidR="008804A6">
        <w:rPr>
          <w:rFonts w:ascii="Times New Roman" w:hAnsi="Times New Roman"/>
          <w:kern w:val="0"/>
          <w:szCs w:val="21"/>
        </w:rPr>
        <w:t>T</w:t>
      </w:r>
      <w:r w:rsidR="008804A6" w:rsidRPr="006B2232">
        <w:rPr>
          <w:rFonts w:ascii="Times New Roman" w:hAnsi="Times New Roman" w:hint="eastAsia"/>
          <w:kern w:val="0"/>
          <w:szCs w:val="21"/>
        </w:rPr>
        <w:t xml:space="preserve">he </w:t>
      </w:r>
      <w:r w:rsidR="008804A6" w:rsidRPr="006B2232">
        <w:rPr>
          <w:rFonts w:ascii="Times New Roman" w:hAnsi="Times New Roman" w:hint="eastAsia"/>
          <w:i/>
          <w:kern w:val="0"/>
          <w:szCs w:val="21"/>
        </w:rPr>
        <w:t>p</w:t>
      </w:r>
      <w:r w:rsidR="008804A6"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Pr="006B2232">
        <w:rPr>
          <w:rFonts w:ascii="Times New Roman" w:hAnsi="Times New Roman" w:hint="eastAsia"/>
          <w:kern w:val="0"/>
          <w:szCs w:val="21"/>
        </w:rPr>
        <w:t xml:space="preserve">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0.05,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0.01.</w:t>
      </w:r>
    </w:p>
    <w:p w:rsidR="00B874EB" w:rsidRPr="006B2232" w:rsidRDefault="00B874EB" w:rsidP="004C7FAD">
      <w:pPr>
        <w:spacing w:line="360" w:lineRule="auto"/>
        <w:jc w:val="center"/>
        <w:rPr>
          <w:szCs w:val="21"/>
        </w:rPr>
      </w:pP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145178" cy="1730489"/>
            <wp:effectExtent l="0" t="0" r="0" b="3175"/>
            <wp:docPr id="8" name="图片 8" descr="C:\Users\Administrator\AppData\Roaming\Tencent\Users\14260231\QQ\WinTemp\RichOle\89_]U96A04UT{4D}U_@L3~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Administrator\AppData\Roaming\Tencent\Users\14260231\QQ\WinTemp\RichOle\89_]U96A04UT{4D}U_@L3~S.png"/>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150938" cy="1732426"/>
                    </a:xfrm>
                    <a:prstGeom prst="rect">
                      <a:avLst/>
                    </a:prstGeom>
                    <a:noFill/>
                    <a:ln>
                      <a:noFill/>
                    </a:ln>
                  </pic:spPr>
                </pic:pic>
              </a:graphicData>
            </a:graphic>
          </wp:inline>
        </w:drawing>
      </w:r>
    </w:p>
    <w:p w:rsidR="006B2232" w:rsidRDefault="006B2232"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Figure S</w:t>
      </w:r>
      <w:r>
        <w:rPr>
          <w:rFonts w:ascii="Times New Roman" w:hAnsi="Times New Roman"/>
          <w:b/>
          <w:kern w:val="0"/>
          <w:szCs w:val="21"/>
        </w:rPr>
        <w:t>5</w:t>
      </w:r>
      <w:r w:rsidRPr="00DC6CC3">
        <w:rPr>
          <w:rFonts w:ascii="Times New Roman" w:hAnsi="Times New Roman"/>
          <w:b/>
          <w:kern w:val="0"/>
          <w:szCs w:val="21"/>
        </w:rPr>
        <w:t xml:space="preserve"> Pairwise comparative analysis between HC</w:t>
      </w:r>
      <w:r w:rsidR="00B66780">
        <w:rPr>
          <w:rFonts w:ascii="Times New Roman" w:hAnsi="Times New Roman"/>
          <w:b/>
          <w:kern w:val="0"/>
          <w:szCs w:val="21"/>
        </w:rPr>
        <w:t>F</w:t>
      </w:r>
      <w:r w:rsidRPr="00DC6CC3">
        <w:rPr>
          <w:rFonts w:ascii="Times New Roman" w:hAnsi="Times New Roman"/>
          <w:b/>
          <w:kern w:val="0"/>
          <w:szCs w:val="21"/>
        </w:rPr>
        <w:t xml:space="preserve"> and HT</w:t>
      </w:r>
      <w:r w:rsidR="00B66780">
        <w:rPr>
          <w:rFonts w:ascii="Times New Roman" w:hAnsi="Times New Roman"/>
          <w:b/>
          <w:kern w:val="0"/>
          <w:szCs w:val="21"/>
        </w:rPr>
        <w:t>2F</w:t>
      </w:r>
      <w:r w:rsidRPr="00DC6CC3">
        <w:rPr>
          <w:rFonts w:ascii="Times New Roman" w:hAnsi="Times New Roman"/>
          <w:b/>
          <w:kern w:val="0"/>
          <w:szCs w:val="21"/>
        </w:rPr>
        <w:t>.</w:t>
      </w:r>
      <w:r w:rsidR="008901ED">
        <w:rPr>
          <w:rFonts w:ascii="Times New Roman" w:hAnsi="Times New Roman" w:hint="eastAsia"/>
          <w:b/>
          <w:kern w:val="0"/>
          <w:szCs w:val="21"/>
        </w:rPr>
        <w:t xml:space="preserve"> </w:t>
      </w:r>
      <w:r w:rsidRPr="006B2232">
        <w:rPr>
          <w:rFonts w:ascii="Times New Roman" w:hAnsi="Times New Roman"/>
          <w:kern w:val="0"/>
          <w:szCs w:val="21"/>
        </w:rPr>
        <w:t xml:space="preserve">HCF: healthy female </w:t>
      </w:r>
      <w:r>
        <w:rPr>
          <w:rFonts w:ascii="Times New Roman" w:hAnsi="Times New Roman"/>
          <w:kern w:val="0"/>
          <w:szCs w:val="21"/>
        </w:rPr>
        <w:t xml:space="preserve">population, </w:t>
      </w:r>
      <w:r w:rsidRPr="006B2232">
        <w:rPr>
          <w:rFonts w:ascii="Times New Roman" w:hAnsi="Times New Roman"/>
          <w:kern w:val="0"/>
          <w:szCs w:val="21"/>
        </w:rPr>
        <w:t>HT2F: Hashimoto’s thyroiditis in abnormal thyroid females</w:t>
      </w:r>
      <w:r>
        <w:rPr>
          <w:rFonts w:ascii="Times New Roman" w:hAnsi="Times New Roman"/>
          <w:kern w:val="0"/>
          <w:szCs w:val="21"/>
        </w:rPr>
        <w:t xml:space="preserve">. The </w:t>
      </w:r>
      <w:r w:rsidRPr="00DC6CC3">
        <w:rPr>
          <w:rFonts w:ascii="Times New Roman" w:hAnsi="Times New Roman"/>
          <w:kern w:val="0"/>
          <w:szCs w:val="21"/>
        </w:rPr>
        <w:t>pairwise comparative analysis</w:t>
      </w:r>
      <w:r>
        <w:rPr>
          <w:rFonts w:ascii="Times New Roman" w:hAnsi="Times New Roman"/>
          <w:kern w:val="0"/>
          <w:szCs w:val="21"/>
        </w:rPr>
        <w:t xml:space="preserve"> was conducted by </w:t>
      </w:r>
      <w:r w:rsidRPr="00DC6CC3">
        <w:rPr>
          <w:rFonts w:ascii="Times New Roman" w:hAnsi="Times New Roman"/>
          <w:kern w:val="0"/>
          <w:szCs w:val="21"/>
        </w:rPr>
        <w:t>Wilcoxon method</w:t>
      </w:r>
      <w:r>
        <w:rPr>
          <w:rFonts w:ascii="Times New Roman" w:hAnsi="Times New Roman"/>
          <w:kern w:val="0"/>
          <w:szCs w:val="21"/>
        </w:rPr>
        <w:t xml:space="preserve">. </w:t>
      </w:r>
      <w:r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D80967">
        <w:rPr>
          <w:rFonts w:ascii="Times New Roman" w:hAnsi="Times New Roman" w:hint="eastAsia"/>
          <w:kern w:val="0"/>
          <w:szCs w:val="21"/>
        </w:rPr>
        <w:t xml:space="preserve"> </w:t>
      </w:r>
      <w:r w:rsidR="008804A6">
        <w:rPr>
          <w:rFonts w:ascii="Times New Roman" w:hAnsi="Times New Roman"/>
          <w:kern w:val="0"/>
          <w:szCs w:val="21"/>
        </w:rPr>
        <w:t>T</w:t>
      </w:r>
      <w:r w:rsidR="008804A6" w:rsidRPr="006B2232">
        <w:rPr>
          <w:rFonts w:ascii="Times New Roman" w:hAnsi="Times New Roman" w:hint="eastAsia"/>
          <w:kern w:val="0"/>
          <w:szCs w:val="21"/>
        </w:rPr>
        <w:t xml:space="preserve">he </w:t>
      </w:r>
      <w:r w:rsidR="008804A6" w:rsidRPr="006B2232">
        <w:rPr>
          <w:rFonts w:ascii="Times New Roman" w:hAnsi="Times New Roman" w:hint="eastAsia"/>
          <w:i/>
          <w:kern w:val="0"/>
          <w:szCs w:val="21"/>
        </w:rPr>
        <w:t>p</w:t>
      </w:r>
      <w:r w:rsidR="008804A6"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00993F02">
        <w:rPr>
          <w:rFonts w:ascii="Times New Roman" w:hAnsi="Times New Roman" w:hint="eastAsia"/>
          <w:kern w:val="0"/>
          <w:szCs w:val="21"/>
        </w:rPr>
        <w:t xml:space="preserve"> </w:t>
      </w:r>
      <w:r w:rsidRPr="006B2232">
        <w:rPr>
          <w:rFonts w:ascii="Times New Roman" w:hAnsi="Times New Roman" w:hint="eastAsia"/>
          <w:kern w:val="0"/>
          <w:szCs w:val="21"/>
        </w:rPr>
        <w:t>*</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0.05.</w:t>
      </w:r>
    </w:p>
    <w:p w:rsidR="008804A6" w:rsidRPr="008804A6" w:rsidRDefault="008804A6" w:rsidP="008804A6">
      <w:pPr>
        <w:spacing w:line="360" w:lineRule="auto"/>
        <w:jc w:val="center"/>
        <w:rPr>
          <w:szCs w:val="21"/>
        </w:rPr>
      </w:pPr>
    </w:p>
    <w:p w:rsidR="00BE7E21" w:rsidRDefault="00BE7E21">
      <w:pPr>
        <w:widowControl/>
        <w:jc w:val="left"/>
        <w:rPr>
          <w:b/>
          <w:szCs w:val="21"/>
        </w:rPr>
      </w:pPr>
      <w:r>
        <w:rPr>
          <w:b/>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588758" cy="3242773"/>
            <wp:effectExtent l="0" t="0" r="0" b="0"/>
            <wp:docPr id="10" name="图片 10" descr="C:\Users\Administrator\AppData\Roaming\Tencent\Users\14260231\QQ\WinTemp\RichOle\GW8U`SY@85[IG$1@3XDVR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AppData\Roaming\Tencent\Users\14260231\QQ\WinTemp\RichOle\GW8U`SY@85[IG$1@3XDVRVG.png"/>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591688" cy="3244473"/>
                    </a:xfrm>
                    <a:prstGeom prst="rect">
                      <a:avLst/>
                    </a:prstGeom>
                    <a:noFill/>
                    <a:ln>
                      <a:noFill/>
                    </a:ln>
                  </pic:spPr>
                </pic:pic>
              </a:graphicData>
            </a:graphic>
          </wp:inline>
        </w:drawing>
      </w:r>
    </w:p>
    <w:p w:rsidR="006B2232" w:rsidRDefault="006B2232"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Figure S</w:t>
      </w:r>
      <w:r w:rsidR="00B66780">
        <w:rPr>
          <w:rFonts w:ascii="Times New Roman" w:hAnsi="Times New Roman"/>
          <w:b/>
          <w:kern w:val="0"/>
          <w:szCs w:val="21"/>
        </w:rPr>
        <w:t>6</w:t>
      </w:r>
      <w:r w:rsidRPr="00DC6CC3">
        <w:rPr>
          <w:rFonts w:ascii="Times New Roman" w:hAnsi="Times New Roman"/>
          <w:b/>
          <w:kern w:val="0"/>
          <w:szCs w:val="21"/>
        </w:rPr>
        <w:t xml:space="preserve"> Pairwise comparative analysis between HC</w:t>
      </w:r>
      <w:r w:rsidR="00B66780">
        <w:rPr>
          <w:rFonts w:ascii="Times New Roman" w:hAnsi="Times New Roman"/>
          <w:b/>
          <w:kern w:val="0"/>
          <w:szCs w:val="21"/>
        </w:rPr>
        <w:t>M</w:t>
      </w:r>
      <w:r w:rsidRPr="00DC6CC3">
        <w:rPr>
          <w:rFonts w:ascii="Times New Roman" w:hAnsi="Times New Roman"/>
          <w:b/>
          <w:kern w:val="0"/>
          <w:szCs w:val="21"/>
        </w:rPr>
        <w:t xml:space="preserve"> and H</w:t>
      </w:r>
      <w:r w:rsidR="00B66780">
        <w:rPr>
          <w:rFonts w:ascii="Times New Roman" w:hAnsi="Times New Roman"/>
          <w:b/>
          <w:kern w:val="0"/>
          <w:szCs w:val="21"/>
        </w:rPr>
        <w:t>CF</w:t>
      </w:r>
      <w:r w:rsidRPr="00DC6CC3">
        <w:rPr>
          <w:rFonts w:ascii="Times New Roman" w:hAnsi="Times New Roman"/>
          <w:b/>
          <w:kern w:val="0"/>
          <w:szCs w:val="21"/>
        </w:rPr>
        <w:t>.</w:t>
      </w:r>
      <w:r w:rsidR="00D80967">
        <w:rPr>
          <w:rFonts w:ascii="Times New Roman" w:hAnsi="Times New Roman" w:hint="eastAsia"/>
          <w:b/>
          <w:kern w:val="0"/>
          <w:szCs w:val="21"/>
        </w:rPr>
        <w:t xml:space="preserve"> </w:t>
      </w:r>
      <w:r w:rsidR="008804A6" w:rsidRPr="008804A6">
        <w:rPr>
          <w:rFonts w:ascii="Times New Roman" w:hAnsi="Times New Roman"/>
          <w:kern w:val="0"/>
          <w:szCs w:val="21"/>
        </w:rPr>
        <w:t>HCM: healthy male population, HCF: healthy female population</w:t>
      </w:r>
      <w:r>
        <w:rPr>
          <w:rFonts w:ascii="Times New Roman" w:hAnsi="Times New Roman"/>
          <w:kern w:val="0"/>
          <w:szCs w:val="21"/>
        </w:rPr>
        <w:t xml:space="preserve">. The </w:t>
      </w:r>
      <w:r w:rsidRPr="00DC6CC3">
        <w:rPr>
          <w:rFonts w:ascii="Times New Roman" w:hAnsi="Times New Roman"/>
          <w:kern w:val="0"/>
          <w:szCs w:val="21"/>
        </w:rPr>
        <w:t>pairwise comparative analysis</w:t>
      </w:r>
      <w:r>
        <w:rPr>
          <w:rFonts w:ascii="Times New Roman" w:hAnsi="Times New Roman"/>
          <w:kern w:val="0"/>
          <w:szCs w:val="21"/>
        </w:rPr>
        <w:t xml:space="preserve"> was conducted by </w:t>
      </w:r>
      <w:r w:rsidRPr="00DC6CC3">
        <w:rPr>
          <w:rFonts w:ascii="Times New Roman" w:hAnsi="Times New Roman"/>
          <w:kern w:val="0"/>
          <w:szCs w:val="21"/>
        </w:rPr>
        <w:t>Wilcoxon method</w:t>
      </w:r>
      <w:r>
        <w:rPr>
          <w:rFonts w:ascii="Times New Roman" w:hAnsi="Times New Roman"/>
          <w:kern w:val="0"/>
          <w:szCs w:val="21"/>
        </w:rPr>
        <w:t xml:space="preserve">. </w:t>
      </w:r>
      <w:r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D80967">
        <w:rPr>
          <w:rFonts w:ascii="Times New Roman" w:hAnsi="Times New Roman" w:hint="eastAsia"/>
          <w:kern w:val="0"/>
          <w:szCs w:val="21"/>
        </w:rPr>
        <w:t xml:space="preserve"> </w:t>
      </w:r>
      <w:r w:rsidR="008804A6">
        <w:rPr>
          <w:rFonts w:ascii="Times New Roman" w:hAnsi="Times New Roman"/>
          <w:kern w:val="0"/>
          <w:szCs w:val="21"/>
        </w:rPr>
        <w:t>T</w:t>
      </w:r>
      <w:r w:rsidR="008804A6" w:rsidRPr="006B2232">
        <w:rPr>
          <w:rFonts w:ascii="Times New Roman" w:hAnsi="Times New Roman" w:hint="eastAsia"/>
          <w:kern w:val="0"/>
          <w:szCs w:val="21"/>
        </w:rPr>
        <w:t xml:space="preserve">he </w:t>
      </w:r>
      <w:r w:rsidR="008804A6" w:rsidRPr="006B2232">
        <w:rPr>
          <w:rFonts w:ascii="Times New Roman" w:hAnsi="Times New Roman" w:hint="eastAsia"/>
          <w:i/>
          <w:kern w:val="0"/>
          <w:szCs w:val="21"/>
        </w:rPr>
        <w:t>p</w:t>
      </w:r>
      <w:r w:rsidR="008804A6"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Pr="006B2232">
        <w:rPr>
          <w:rFonts w:ascii="Times New Roman" w:hAnsi="Times New Roman" w:hint="eastAsia"/>
          <w:kern w:val="0"/>
          <w:szCs w:val="21"/>
        </w:rPr>
        <w:t xml:space="preserve">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0.05,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0.01.</w:t>
      </w:r>
    </w:p>
    <w:p w:rsidR="00B874EB" w:rsidRPr="008804A6" w:rsidRDefault="00B874EB" w:rsidP="004C7FAD">
      <w:pPr>
        <w:spacing w:line="360" w:lineRule="auto"/>
        <w:jc w:val="center"/>
        <w:rPr>
          <w:szCs w:val="21"/>
        </w:rPr>
      </w:pP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022376" cy="2795081"/>
            <wp:effectExtent l="0" t="0" r="6985" b="5715"/>
            <wp:docPr id="11" name="图片 11" descr="C:\Users\Administrator\AppData\Roaming\Tencent\Users\14260231\QQ\WinTemp\RichOle\5S1W}$WHT1%XWCX1V3N02G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strator\AppData\Roaming\Tencent\Users\14260231\QQ\WinTemp\RichOle\5S1W}$WHT1%XWCX1V3N02GM.png"/>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028254" cy="2798353"/>
                    </a:xfrm>
                    <a:prstGeom prst="rect">
                      <a:avLst/>
                    </a:prstGeom>
                    <a:noFill/>
                    <a:ln>
                      <a:noFill/>
                    </a:ln>
                  </pic:spPr>
                </pic:pic>
              </a:graphicData>
            </a:graphic>
          </wp:inline>
        </w:drawing>
      </w:r>
    </w:p>
    <w:p w:rsidR="006B2232" w:rsidRDefault="006B2232"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Figure S</w:t>
      </w:r>
      <w:r w:rsidR="00B66780">
        <w:rPr>
          <w:rFonts w:ascii="Times New Roman" w:hAnsi="Times New Roman"/>
          <w:b/>
          <w:kern w:val="0"/>
          <w:szCs w:val="21"/>
        </w:rPr>
        <w:t>7</w:t>
      </w:r>
      <w:r w:rsidRPr="00DC6CC3">
        <w:rPr>
          <w:rFonts w:ascii="Times New Roman" w:hAnsi="Times New Roman"/>
          <w:b/>
          <w:kern w:val="0"/>
          <w:szCs w:val="21"/>
        </w:rPr>
        <w:t xml:space="preserve"> Pairwise comparative analysis between H</w:t>
      </w:r>
      <w:r w:rsidR="00B66780">
        <w:rPr>
          <w:rFonts w:ascii="Times New Roman" w:hAnsi="Times New Roman"/>
          <w:b/>
          <w:kern w:val="0"/>
          <w:szCs w:val="21"/>
        </w:rPr>
        <w:t>T1M</w:t>
      </w:r>
      <w:r w:rsidRPr="00DC6CC3">
        <w:rPr>
          <w:rFonts w:ascii="Times New Roman" w:hAnsi="Times New Roman"/>
          <w:b/>
          <w:kern w:val="0"/>
          <w:szCs w:val="21"/>
        </w:rPr>
        <w:t xml:space="preserve"> and HT1</w:t>
      </w:r>
      <w:r w:rsidR="00B66780">
        <w:rPr>
          <w:rFonts w:ascii="Times New Roman" w:hAnsi="Times New Roman"/>
          <w:b/>
          <w:kern w:val="0"/>
          <w:szCs w:val="21"/>
        </w:rPr>
        <w:t>F</w:t>
      </w:r>
      <w:r w:rsidRPr="00DC6CC3">
        <w:rPr>
          <w:rFonts w:ascii="Times New Roman" w:hAnsi="Times New Roman"/>
          <w:b/>
          <w:kern w:val="0"/>
          <w:szCs w:val="21"/>
        </w:rPr>
        <w:t>.</w:t>
      </w:r>
      <w:r w:rsidR="00D80967">
        <w:rPr>
          <w:rFonts w:ascii="Times New Roman" w:hAnsi="Times New Roman" w:hint="eastAsia"/>
          <w:b/>
          <w:kern w:val="0"/>
          <w:szCs w:val="21"/>
        </w:rPr>
        <w:t xml:space="preserve"> </w:t>
      </w:r>
      <w:r w:rsidR="008804A6" w:rsidRPr="008804A6">
        <w:rPr>
          <w:rFonts w:ascii="Times New Roman" w:hAnsi="Times New Roman"/>
          <w:kern w:val="0"/>
          <w:szCs w:val="21"/>
        </w:rPr>
        <w:t>HT1M: Hashimoto’s thyroiditis in normal males, HT1F: Hashimoto’s thyroiditis in normal thyroid females</w:t>
      </w:r>
      <w:r w:rsidR="008804A6">
        <w:rPr>
          <w:rFonts w:ascii="Times New Roman" w:hAnsi="Times New Roman"/>
          <w:kern w:val="0"/>
          <w:szCs w:val="21"/>
        </w:rPr>
        <w:t>.</w:t>
      </w:r>
      <w:r>
        <w:rPr>
          <w:rFonts w:ascii="Times New Roman" w:hAnsi="Times New Roman"/>
          <w:kern w:val="0"/>
          <w:szCs w:val="21"/>
        </w:rPr>
        <w:t xml:space="preserve"> The </w:t>
      </w:r>
      <w:r w:rsidRPr="00DC6CC3">
        <w:rPr>
          <w:rFonts w:ascii="Times New Roman" w:hAnsi="Times New Roman"/>
          <w:kern w:val="0"/>
          <w:szCs w:val="21"/>
        </w:rPr>
        <w:t>pairwise comparative analysis</w:t>
      </w:r>
      <w:r>
        <w:rPr>
          <w:rFonts w:ascii="Times New Roman" w:hAnsi="Times New Roman"/>
          <w:kern w:val="0"/>
          <w:szCs w:val="21"/>
        </w:rPr>
        <w:t xml:space="preserve"> was conducted by </w:t>
      </w:r>
      <w:r w:rsidRPr="00DC6CC3">
        <w:rPr>
          <w:rFonts w:ascii="Times New Roman" w:hAnsi="Times New Roman"/>
          <w:kern w:val="0"/>
          <w:szCs w:val="21"/>
        </w:rPr>
        <w:t>Wilcoxon method</w:t>
      </w:r>
      <w:r>
        <w:rPr>
          <w:rFonts w:ascii="Times New Roman" w:hAnsi="Times New Roman"/>
          <w:kern w:val="0"/>
          <w:szCs w:val="21"/>
        </w:rPr>
        <w:t xml:space="preserve">. </w:t>
      </w:r>
      <w:r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D80967">
        <w:rPr>
          <w:rFonts w:ascii="Times New Roman" w:hAnsi="Times New Roman" w:hint="eastAsia"/>
          <w:kern w:val="0"/>
          <w:szCs w:val="21"/>
        </w:rPr>
        <w:t xml:space="preserve"> </w:t>
      </w:r>
      <w:r w:rsidR="008804A6">
        <w:rPr>
          <w:rFonts w:ascii="Times New Roman" w:hAnsi="Times New Roman"/>
          <w:kern w:val="0"/>
          <w:szCs w:val="21"/>
        </w:rPr>
        <w:t>T</w:t>
      </w:r>
      <w:r w:rsidR="008804A6" w:rsidRPr="006B2232">
        <w:rPr>
          <w:rFonts w:ascii="Times New Roman" w:hAnsi="Times New Roman" w:hint="eastAsia"/>
          <w:kern w:val="0"/>
          <w:szCs w:val="21"/>
        </w:rPr>
        <w:t xml:space="preserve">he </w:t>
      </w:r>
      <w:r w:rsidR="008804A6" w:rsidRPr="006B2232">
        <w:rPr>
          <w:rFonts w:ascii="Times New Roman" w:hAnsi="Times New Roman" w:hint="eastAsia"/>
          <w:i/>
          <w:kern w:val="0"/>
          <w:szCs w:val="21"/>
        </w:rPr>
        <w:t>p</w:t>
      </w:r>
      <w:r w:rsidR="008804A6"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Pr="006B2232">
        <w:rPr>
          <w:rFonts w:ascii="Times New Roman" w:hAnsi="Times New Roman" w:hint="eastAsia"/>
          <w:kern w:val="0"/>
          <w:szCs w:val="21"/>
        </w:rPr>
        <w:t>,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0.05,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0.01,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0.001.</w:t>
      </w: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268036" cy="1967919"/>
            <wp:effectExtent l="0" t="0" r="8890" b="0"/>
            <wp:docPr id="13" name="图片 13" descr="C:\Users\Administrator\AppData\Roaming\Tencent\Users\14260231\QQ\WinTemp\RichOle\YS]8TDUNY9PC%ZI@JBG16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strator\AppData\Roaming\Tencent\Users\14260231\QQ\WinTemp\RichOle\YS]8TDUNY9PC%ZI@JBG16TH.png"/>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79175" cy="1972080"/>
                    </a:xfrm>
                    <a:prstGeom prst="rect">
                      <a:avLst/>
                    </a:prstGeom>
                    <a:noFill/>
                    <a:ln>
                      <a:noFill/>
                    </a:ln>
                  </pic:spPr>
                </pic:pic>
              </a:graphicData>
            </a:graphic>
          </wp:inline>
        </w:drawing>
      </w:r>
    </w:p>
    <w:p w:rsidR="006B2232" w:rsidRDefault="006B2232"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Figure S</w:t>
      </w:r>
      <w:r w:rsidR="00B66780">
        <w:rPr>
          <w:rFonts w:ascii="Times New Roman" w:hAnsi="Times New Roman"/>
          <w:b/>
          <w:kern w:val="0"/>
          <w:szCs w:val="21"/>
        </w:rPr>
        <w:t>8</w:t>
      </w:r>
      <w:r w:rsidRPr="00DC6CC3">
        <w:rPr>
          <w:rFonts w:ascii="Times New Roman" w:hAnsi="Times New Roman"/>
          <w:b/>
          <w:kern w:val="0"/>
          <w:szCs w:val="21"/>
        </w:rPr>
        <w:t xml:space="preserve"> Pairwise comparative analysis between H</w:t>
      </w:r>
      <w:r w:rsidR="00B66780">
        <w:rPr>
          <w:rFonts w:ascii="Times New Roman" w:hAnsi="Times New Roman"/>
          <w:b/>
          <w:kern w:val="0"/>
          <w:szCs w:val="21"/>
        </w:rPr>
        <w:t>T2M</w:t>
      </w:r>
      <w:r w:rsidRPr="00DC6CC3">
        <w:rPr>
          <w:rFonts w:ascii="Times New Roman" w:hAnsi="Times New Roman"/>
          <w:b/>
          <w:kern w:val="0"/>
          <w:szCs w:val="21"/>
        </w:rPr>
        <w:t xml:space="preserve"> and HT</w:t>
      </w:r>
      <w:r w:rsidR="00B66780">
        <w:rPr>
          <w:rFonts w:ascii="Times New Roman" w:hAnsi="Times New Roman"/>
          <w:b/>
          <w:kern w:val="0"/>
          <w:szCs w:val="21"/>
        </w:rPr>
        <w:t>2F</w:t>
      </w:r>
      <w:r w:rsidRPr="00DC6CC3">
        <w:rPr>
          <w:rFonts w:ascii="Times New Roman" w:hAnsi="Times New Roman"/>
          <w:b/>
          <w:kern w:val="0"/>
          <w:szCs w:val="21"/>
        </w:rPr>
        <w:t>.</w:t>
      </w:r>
      <w:r w:rsidR="00D80967">
        <w:rPr>
          <w:rFonts w:ascii="Times New Roman" w:hAnsi="Times New Roman" w:hint="eastAsia"/>
          <w:b/>
          <w:kern w:val="0"/>
          <w:szCs w:val="21"/>
        </w:rPr>
        <w:t xml:space="preserve"> </w:t>
      </w:r>
      <w:r w:rsidR="008804A6" w:rsidRPr="008804A6">
        <w:rPr>
          <w:rFonts w:ascii="Times New Roman" w:hAnsi="Times New Roman"/>
          <w:kern w:val="0"/>
          <w:szCs w:val="21"/>
        </w:rPr>
        <w:t>HT2M: Hashimoto’s thyroiditis in abnormal thyroid males, HT2F: Hashimoto’s thyroiditis in abnormal thyroid females.</w:t>
      </w:r>
      <w:r>
        <w:rPr>
          <w:rFonts w:ascii="Times New Roman" w:hAnsi="Times New Roman"/>
          <w:kern w:val="0"/>
          <w:szCs w:val="21"/>
        </w:rPr>
        <w:t xml:space="preserve"> The </w:t>
      </w:r>
      <w:r w:rsidRPr="00DC6CC3">
        <w:rPr>
          <w:rFonts w:ascii="Times New Roman" w:hAnsi="Times New Roman"/>
          <w:kern w:val="0"/>
          <w:szCs w:val="21"/>
        </w:rPr>
        <w:t>pairwise comparative analysis</w:t>
      </w:r>
      <w:r>
        <w:rPr>
          <w:rFonts w:ascii="Times New Roman" w:hAnsi="Times New Roman"/>
          <w:kern w:val="0"/>
          <w:szCs w:val="21"/>
        </w:rPr>
        <w:t xml:space="preserve"> was conducted by </w:t>
      </w:r>
      <w:r w:rsidRPr="00DC6CC3">
        <w:rPr>
          <w:rFonts w:ascii="Times New Roman" w:hAnsi="Times New Roman"/>
          <w:kern w:val="0"/>
          <w:szCs w:val="21"/>
        </w:rPr>
        <w:t>Wilcoxon method</w:t>
      </w:r>
      <w:r>
        <w:rPr>
          <w:rFonts w:ascii="Times New Roman" w:hAnsi="Times New Roman"/>
          <w:kern w:val="0"/>
          <w:szCs w:val="21"/>
        </w:rPr>
        <w:t xml:space="preserve">. </w:t>
      </w:r>
      <w:r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8901ED">
        <w:rPr>
          <w:rFonts w:ascii="Times New Roman" w:hAnsi="Times New Roman" w:hint="eastAsia"/>
          <w:kern w:val="0"/>
          <w:szCs w:val="21"/>
        </w:rPr>
        <w:t xml:space="preserve"> </w:t>
      </w:r>
      <w:r w:rsidR="008804A6">
        <w:rPr>
          <w:rFonts w:ascii="Times New Roman" w:hAnsi="Times New Roman"/>
          <w:kern w:val="0"/>
          <w:szCs w:val="21"/>
        </w:rPr>
        <w:t>T</w:t>
      </w:r>
      <w:r w:rsidR="008804A6" w:rsidRPr="006B2232">
        <w:rPr>
          <w:rFonts w:ascii="Times New Roman" w:hAnsi="Times New Roman" w:hint="eastAsia"/>
          <w:kern w:val="0"/>
          <w:szCs w:val="21"/>
        </w:rPr>
        <w:t xml:space="preserve">he </w:t>
      </w:r>
      <w:r w:rsidR="008804A6" w:rsidRPr="006B2232">
        <w:rPr>
          <w:rFonts w:ascii="Times New Roman" w:hAnsi="Times New Roman" w:hint="eastAsia"/>
          <w:i/>
          <w:kern w:val="0"/>
          <w:szCs w:val="21"/>
        </w:rPr>
        <w:t>p</w:t>
      </w:r>
      <w:r w:rsidR="008804A6"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Pr="006B2232">
        <w:rPr>
          <w:rFonts w:ascii="Times New Roman" w:hAnsi="Times New Roman" w:hint="eastAsia"/>
          <w:kern w:val="0"/>
          <w:szCs w:val="21"/>
        </w:rPr>
        <w:t>,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0.05.</w:t>
      </w: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478493" cy="3295935"/>
            <wp:effectExtent l="0" t="0" r="8255" b="0"/>
            <wp:docPr id="14" name="图片 14" descr="C:\Users\Administrator\AppData\Roaming\Tencent\Users\14260231\QQ\WinTemp\RichOle\C}E892}$0SD2F24IX](KED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istrator\AppData\Roaming\Tencent\Users\14260231\QQ\WinTemp\RichOle\C}E892}$0SD2F24IX](KEDL.png"/>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480265" cy="3297001"/>
                    </a:xfrm>
                    <a:prstGeom prst="rect">
                      <a:avLst/>
                    </a:prstGeom>
                    <a:noFill/>
                    <a:ln>
                      <a:noFill/>
                    </a:ln>
                  </pic:spPr>
                </pic:pic>
              </a:graphicData>
            </a:graphic>
          </wp:inline>
        </w:drawing>
      </w:r>
    </w:p>
    <w:p w:rsidR="006B2232" w:rsidRDefault="006B2232"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Figure S</w:t>
      </w:r>
      <w:r w:rsidR="00B66780">
        <w:rPr>
          <w:rFonts w:ascii="Times New Roman" w:hAnsi="Times New Roman"/>
          <w:b/>
          <w:kern w:val="0"/>
          <w:szCs w:val="21"/>
        </w:rPr>
        <w:t>9</w:t>
      </w:r>
      <w:r w:rsidRPr="00DC6CC3">
        <w:rPr>
          <w:rFonts w:ascii="Times New Roman" w:hAnsi="Times New Roman"/>
          <w:b/>
          <w:kern w:val="0"/>
          <w:szCs w:val="21"/>
        </w:rPr>
        <w:t xml:space="preserve"> Pairwise comparative analysis between HC</w:t>
      </w:r>
      <w:r w:rsidR="00B66780">
        <w:rPr>
          <w:rFonts w:ascii="Times New Roman" w:hAnsi="Times New Roman"/>
          <w:b/>
          <w:kern w:val="0"/>
          <w:szCs w:val="21"/>
        </w:rPr>
        <w:t>M</w:t>
      </w:r>
      <w:r w:rsidRPr="00DC6CC3">
        <w:rPr>
          <w:rFonts w:ascii="Times New Roman" w:hAnsi="Times New Roman"/>
          <w:b/>
          <w:kern w:val="0"/>
          <w:szCs w:val="21"/>
        </w:rPr>
        <w:t xml:space="preserve"> and HT1</w:t>
      </w:r>
      <w:r w:rsidR="00B66780">
        <w:rPr>
          <w:rFonts w:ascii="Times New Roman" w:hAnsi="Times New Roman"/>
          <w:b/>
          <w:kern w:val="0"/>
          <w:szCs w:val="21"/>
        </w:rPr>
        <w:t>M</w:t>
      </w:r>
      <w:r w:rsidRPr="00DC6CC3">
        <w:rPr>
          <w:rFonts w:ascii="Times New Roman" w:hAnsi="Times New Roman"/>
          <w:b/>
          <w:kern w:val="0"/>
          <w:szCs w:val="21"/>
        </w:rPr>
        <w:t>.</w:t>
      </w:r>
      <w:r w:rsidR="00D80967">
        <w:rPr>
          <w:rFonts w:ascii="Times New Roman" w:hAnsi="Times New Roman" w:hint="eastAsia"/>
          <w:b/>
          <w:kern w:val="0"/>
          <w:szCs w:val="21"/>
        </w:rPr>
        <w:t xml:space="preserve"> </w:t>
      </w:r>
      <w:r w:rsidR="008804A6" w:rsidRPr="008804A6">
        <w:rPr>
          <w:rFonts w:ascii="Times New Roman" w:hAnsi="Times New Roman"/>
          <w:kern w:val="0"/>
          <w:szCs w:val="21"/>
        </w:rPr>
        <w:t>HCM: healthy male population</w:t>
      </w:r>
      <w:r w:rsidRPr="00DC6CC3">
        <w:rPr>
          <w:rFonts w:ascii="Times New Roman" w:hAnsi="Times New Roman"/>
          <w:kern w:val="0"/>
          <w:szCs w:val="21"/>
        </w:rPr>
        <w:t xml:space="preserve">, </w:t>
      </w:r>
      <w:r w:rsidR="008804A6" w:rsidRPr="008804A6">
        <w:rPr>
          <w:rFonts w:ascii="Times New Roman" w:hAnsi="Times New Roman"/>
          <w:kern w:val="0"/>
          <w:szCs w:val="21"/>
        </w:rPr>
        <w:t>HT1M: Hashimoto’s thyroiditis in normal males</w:t>
      </w:r>
      <w:r>
        <w:rPr>
          <w:rFonts w:ascii="Times New Roman" w:hAnsi="Times New Roman"/>
          <w:kern w:val="0"/>
          <w:szCs w:val="21"/>
        </w:rPr>
        <w:t xml:space="preserve">. The </w:t>
      </w:r>
      <w:r w:rsidRPr="00DC6CC3">
        <w:rPr>
          <w:rFonts w:ascii="Times New Roman" w:hAnsi="Times New Roman"/>
          <w:kern w:val="0"/>
          <w:szCs w:val="21"/>
        </w:rPr>
        <w:t>pairwise comparative analysis</w:t>
      </w:r>
      <w:r>
        <w:rPr>
          <w:rFonts w:ascii="Times New Roman" w:hAnsi="Times New Roman"/>
          <w:kern w:val="0"/>
          <w:szCs w:val="21"/>
        </w:rPr>
        <w:t xml:space="preserve"> was conducted by </w:t>
      </w:r>
      <w:r w:rsidRPr="00DC6CC3">
        <w:rPr>
          <w:rFonts w:ascii="Times New Roman" w:hAnsi="Times New Roman"/>
          <w:kern w:val="0"/>
          <w:szCs w:val="21"/>
        </w:rPr>
        <w:t>Wilcoxon method</w:t>
      </w:r>
      <w:r>
        <w:rPr>
          <w:rFonts w:ascii="Times New Roman" w:hAnsi="Times New Roman"/>
          <w:kern w:val="0"/>
          <w:szCs w:val="21"/>
        </w:rPr>
        <w:t xml:space="preserve">. </w:t>
      </w:r>
      <w:r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D80967">
        <w:rPr>
          <w:rFonts w:ascii="Times New Roman" w:hAnsi="Times New Roman" w:hint="eastAsia"/>
          <w:kern w:val="0"/>
          <w:szCs w:val="21"/>
        </w:rPr>
        <w:t xml:space="preserve"> </w:t>
      </w:r>
      <w:r w:rsidR="008804A6">
        <w:rPr>
          <w:rFonts w:ascii="Times New Roman" w:hAnsi="Times New Roman"/>
          <w:kern w:val="0"/>
          <w:szCs w:val="21"/>
        </w:rPr>
        <w:t>T</w:t>
      </w:r>
      <w:r w:rsidR="008804A6" w:rsidRPr="006B2232">
        <w:rPr>
          <w:rFonts w:ascii="Times New Roman" w:hAnsi="Times New Roman" w:hint="eastAsia"/>
          <w:kern w:val="0"/>
          <w:szCs w:val="21"/>
        </w:rPr>
        <w:t xml:space="preserve">he </w:t>
      </w:r>
      <w:r w:rsidR="008804A6" w:rsidRPr="006B2232">
        <w:rPr>
          <w:rFonts w:ascii="Times New Roman" w:hAnsi="Times New Roman" w:hint="eastAsia"/>
          <w:i/>
          <w:kern w:val="0"/>
          <w:szCs w:val="21"/>
        </w:rPr>
        <w:t>p</w:t>
      </w:r>
      <w:r w:rsidR="008804A6"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Pr="006B2232">
        <w:rPr>
          <w:rFonts w:ascii="Times New Roman" w:hAnsi="Times New Roman" w:hint="eastAsia"/>
          <w:kern w:val="0"/>
          <w:szCs w:val="21"/>
        </w:rPr>
        <w:t>,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0.05,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0.01.</w:t>
      </w: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213445" cy="2640280"/>
            <wp:effectExtent l="0" t="0" r="6350" b="8255"/>
            <wp:docPr id="15" name="图片 15" descr="C:\Users\Administrator\AppData\Roaming\Tencent\Users\14260231\QQ\WinTemp\RichOle\[~M}XKO0YSPO_KGY]PF{Z_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istrator\AppData\Roaming\Tencent\Users\14260231\QQ\WinTemp\RichOle\[~M}XKO0YSPO_KGY]PF{Z_7.png"/>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18005" cy="2642590"/>
                    </a:xfrm>
                    <a:prstGeom prst="rect">
                      <a:avLst/>
                    </a:prstGeom>
                    <a:noFill/>
                    <a:ln>
                      <a:noFill/>
                    </a:ln>
                  </pic:spPr>
                </pic:pic>
              </a:graphicData>
            </a:graphic>
          </wp:inline>
        </w:drawing>
      </w:r>
    </w:p>
    <w:p w:rsidR="006B2232" w:rsidRDefault="006B2232"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Figure S1</w:t>
      </w:r>
      <w:r w:rsidR="00B66780">
        <w:rPr>
          <w:rFonts w:ascii="Times New Roman" w:hAnsi="Times New Roman"/>
          <w:b/>
          <w:kern w:val="0"/>
          <w:szCs w:val="21"/>
        </w:rPr>
        <w:t>0</w:t>
      </w:r>
      <w:r w:rsidRPr="00DC6CC3">
        <w:rPr>
          <w:rFonts w:ascii="Times New Roman" w:hAnsi="Times New Roman"/>
          <w:b/>
          <w:kern w:val="0"/>
          <w:szCs w:val="21"/>
        </w:rPr>
        <w:t xml:space="preserve"> Pairwise comparative analysis between HC</w:t>
      </w:r>
      <w:r w:rsidR="00B66780">
        <w:rPr>
          <w:rFonts w:ascii="Times New Roman" w:hAnsi="Times New Roman"/>
          <w:b/>
          <w:kern w:val="0"/>
          <w:szCs w:val="21"/>
        </w:rPr>
        <w:t>M</w:t>
      </w:r>
      <w:r w:rsidRPr="00DC6CC3">
        <w:rPr>
          <w:rFonts w:ascii="Times New Roman" w:hAnsi="Times New Roman"/>
          <w:b/>
          <w:kern w:val="0"/>
          <w:szCs w:val="21"/>
        </w:rPr>
        <w:t xml:space="preserve"> and HT</w:t>
      </w:r>
      <w:r w:rsidR="00B66780">
        <w:rPr>
          <w:rFonts w:ascii="Times New Roman" w:hAnsi="Times New Roman"/>
          <w:b/>
          <w:kern w:val="0"/>
          <w:szCs w:val="21"/>
        </w:rPr>
        <w:t>2M</w:t>
      </w:r>
      <w:r w:rsidRPr="00DC6CC3">
        <w:rPr>
          <w:rFonts w:ascii="Times New Roman" w:hAnsi="Times New Roman"/>
          <w:b/>
          <w:kern w:val="0"/>
          <w:szCs w:val="21"/>
        </w:rPr>
        <w:t>.</w:t>
      </w:r>
      <w:r w:rsidR="00D80967">
        <w:rPr>
          <w:rFonts w:ascii="Times New Roman" w:hAnsi="Times New Roman" w:hint="eastAsia"/>
          <w:b/>
          <w:kern w:val="0"/>
          <w:szCs w:val="21"/>
        </w:rPr>
        <w:t xml:space="preserve"> </w:t>
      </w:r>
      <w:r w:rsidR="008804A6" w:rsidRPr="008804A6">
        <w:rPr>
          <w:rFonts w:ascii="Times New Roman" w:hAnsi="Times New Roman"/>
          <w:kern w:val="0"/>
          <w:szCs w:val="21"/>
        </w:rPr>
        <w:t>HCM: healthy male population</w:t>
      </w:r>
      <w:r w:rsidRPr="00DC6CC3">
        <w:rPr>
          <w:rFonts w:ascii="Times New Roman" w:hAnsi="Times New Roman"/>
          <w:kern w:val="0"/>
          <w:szCs w:val="21"/>
        </w:rPr>
        <w:t xml:space="preserve">, </w:t>
      </w:r>
      <w:r w:rsidR="008804A6" w:rsidRPr="008804A6">
        <w:rPr>
          <w:rFonts w:ascii="Times New Roman" w:hAnsi="Times New Roman"/>
          <w:kern w:val="0"/>
          <w:szCs w:val="21"/>
        </w:rPr>
        <w:t>HT2M: Hashimoto’s thyroiditis in abnormal thyroid males</w:t>
      </w:r>
      <w:r>
        <w:rPr>
          <w:rFonts w:ascii="Times New Roman" w:hAnsi="Times New Roman"/>
          <w:kern w:val="0"/>
          <w:szCs w:val="21"/>
        </w:rPr>
        <w:t xml:space="preserve">. The </w:t>
      </w:r>
      <w:r w:rsidRPr="00DC6CC3">
        <w:rPr>
          <w:rFonts w:ascii="Times New Roman" w:hAnsi="Times New Roman"/>
          <w:kern w:val="0"/>
          <w:szCs w:val="21"/>
        </w:rPr>
        <w:t>pairwise comparative analysis</w:t>
      </w:r>
      <w:r>
        <w:rPr>
          <w:rFonts w:ascii="Times New Roman" w:hAnsi="Times New Roman"/>
          <w:kern w:val="0"/>
          <w:szCs w:val="21"/>
        </w:rPr>
        <w:t xml:space="preserve"> was conducted by </w:t>
      </w:r>
      <w:r w:rsidRPr="00DC6CC3">
        <w:rPr>
          <w:rFonts w:ascii="Times New Roman" w:hAnsi="Times New Roman"/>
          <w:kern w:val="0"/>
          <w:szCs w:val="21"/>
        </w:rPr>
        <w:t>Wilcoxon method</w:t>
      </w:r>
      <w:r>
        <w:rPr>
          <w:rFonts w:ascii="Times New Roman" w:hAnsi="Times New Roman"/>
          <w:kern w:val="0"/>
          <w:szCs w:val="21"/>
        </w:rPr>
        <w:t xml:space="preserve">. </w:t>
      </w:r>
      <w:r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D80967">
        <w:rPr>
          <w:rFonts w:ascii="Times New Roman" w:hAnsi="Times New Roman" w:hint="eastAsia"/>
          <w:kern w:val="0"/>
          <w:szCs w:val="21"/>
        </w:rPr>
        <w:t xml:space="preserve"> </w:t>
      </w:r>
      <w:r w:rsidR="008804A6">
        <w:rPr>
          <w:rFonts w:ascii="Times New Roman" w:hAnsi="Times New Roman"/>
          <w:kern w:val="0"/>
          <w:szCs w:val="21"/>
        </w:rPr>
        <w:t>T</w:t>
      </w:r>
      <w:r w:rsidR="008804A6" w:rsidRPr="006B2232">
        <w:rPr>
          <w:rFonts w:ascii="Times New Roman" w:hAnsi="Times New Roman" w:hint="eastAsia"/>
          <w:kern w:val="0"/>
          <w:szCs w:val="21"/>
        </w:rPr>
        <w:t xml:space="preserve">he </w:t>
      </w:r>
      <w:r w:rsidR="008804A6" w:rsidRPr="006B2232">
        <w:rPr>
          <w:rFonts w:ascii="Times New Roman" w:hAnsi="Times New Roman" w:hint="eastAsia"/>
          <w:i/>
          <w:kern w:val="0"/>
          <w:szCs w:val="21"/>
        </w:rPr>
        <w:t>p</w:t>
      </w:r>
      <w:r w:rsidR="008804A6"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Pr="006B2232">
        <w:rPr>
          <w:rFonts w:ascii="Times New Roman" w:hAnsi="Times New Roman" w:hint="eastAsia"/>
          <w:kern w:val="0"/>
          <w:szCs w:val="21"/>
        </w:rPr>
        <w:t>,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0.05,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0.01.</w:t>
      </w: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356746" cy="2629839"/>
            <wp:effectExtent l="0" t="0" r="0" b="0"/>
            <wp:docPr id="16" name="图片 16" descr="C:\Users\Administrator\AppData\Roaming\Tencent\Users\14260231\QQ\WinTemp\RichOle\49%E{0N}HF%Q8T3}Z6M5K~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istrator\AppData\Roaming\Tencent\Users\14260231\QQ\WinTemp\RichOle\49%E{0N}HF%Q8T3}Z6M5K~K.png"/>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364145" cy="2633471"/>
                    </a:xfrm>
                    <a:prstGeom prst="rect">
                      <a:avLst/>
                    </a:prstGeom>
                    <a:noFill/>
                    <a:ln>
                      <a:noFill/>
                    </a:ln>
                  </pic:spPr>
                </pic:pic>
              </a:graphicData>
            </a:graphic>
          </wp:inline>
        </w:drawing>
      </w:r>
    </w:p>
    <w:p w:rsidR="006B2232" w:rsidRDefault="006B2232"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Figure S1</w:t>
      </w:r>
      <w:r w:rsidR="00B66780">
        <w:rPr>
          <w:rFonts w:ascii="Times New Roman" w:hAnsi="Times New Roman"/>
          <w:b/>
          <w:kern w:val="0"/>
          <w:szCs w:val="21"/>
        </w:rPr>
        <w:t>1</w:t>
      </w:r>
      <w:r w:rsidRPr="00DC6CC3">
        <w:rPr>
          <w:rFonts w:ascii="Times New Roman" w:hAnsi="Times New Roman"/>
          <w:b/>
          <w:kern w:val="0"/>
          <w:szCs w:val="21"/>
        </w:rPr>
        <w:t xml:space="preserve"> Pairwise comparative analysis between H</w:t>
      </w:r>
      <w:r w:rsidR="00B66780">
        <w:rPr>
          <w:rFonts w:ascii="Times New Roman" w:hAnsi="Times New Roman"/>
          <w:b/>
          <w:kern w:val="0"/>
          <w:szCs w:val="21"/>
        </w:rPr>
        <w:t>T1F</w:t>
      </w:r>
      <w:r w:rsidRPr="00DC6CC3">
        <w:rPr>
          <w:rFonts w:ascii="Times New Roman" w:hAnsi="Times New Roman"/>
          <w:b/>
          <w:kern w:val="0"/>
          <w:szCs w:val="21"/>
        </w:rPr>
        <w:t xml:space="preserve"> and HT</w:t>
      </w:r>
      <w:r w:rsidR="00B66780">
        <w:rPr>
          <w:rFonts w:ascii="Times New Roman" w:hAnsi="Times New Roman"/>
          <w:b/>
          <w:kern w:val="0"/>
          <w:szCs w:val="21"/>
        </w:rPr>
        <w:t>2F</w:t>
      </w:r>
      <w:r w:rsidRPr="00DC6CC3">
        <w:rPr>
          <w:rFonts w:ascii="Times New Roman" w:hAnsi="Times New Roman"/>
          <w:b/>
          <w:kern w:val="0"/>
          <w:szCs w:val="21"/>
        </w:rPr>
        <w:t>.</w:t>
      </w:r>
      <w:r w:rsidR="008901ED">
        <w:rPr>
          <w:rFonts w:ascii="Times New Roman" w:hAnsi="Times New Roman" w:hint="eastAsia"/>
          <w:b/>
          <w:kern w:val="0"/>
          <w:szCs w:val="21"/>
        </w:rPr>
        <w:t xml:space="preserve"> </w:t>
      </w:r>
      <w:r w:rsidR="008804A6" w:rsidRPr="008804A6">
        <w:rPr>
          <w:rFonts w:ascii="Times New Roman" w:hAnsi="Times New Roman"/>
          <w:kern w:val="0"/>
          <w:szCs w:val="21"/>
        </w:rPr>
        <w:t>HT1F: Hashimoto’s thyroiditis in normal thyroid females, HT2F: Hashimoto’s thyroiditis in abnormal thyroid females</w:t>
      </w:r>
      <w:r>
        <w:rPr>
          <w:rFonts w:ascii="Times New Roman" w:hAnsi="Times New Roman"/>
          <w:kern w:val="0"/>
          <w:szCs w:val="21"/>
        </w:rPr>
        <w:t xml:space="preserve">. The </w:t>
      </w:r>
      <w:r w:rsidRPr="00DC6CC3">
        <w:rPr>
          <w:rFonts w:ascii="Times New Roman" w:hAnsi="Times New Roman"/>
          <w:kern w:val="0"/>
          <w:szCs w:val="21"/>
        </w:rPr>
        <w:t>pairwise comparative analysis</w:t>
      </w:r>
      <w:r>
        <w:rPr>
          <w:rFonts w:ascii="Times New Roman" w:hAnsi="Times New Roman"/>
          <w:kern w:val="0"/>
          <w:szCs w:val="21"/>
        </w:rPr>
        <w:t xml:space="preserve"> was conducted by </w:t>
      </w:r>
      <w:r w:rsidRPr="00DC6CC3">
        <w:rPr>
          <w:rFonts w:ascii="Times New Roman" w:hAnsi="Times New Roman"/>
          <w:kern w:val="0"/>
          <w:szCs w:val="21"/>
        </w:rPr>
        <w:t>Wilcoxon method</w:t>
      </w:r>
      <w:r>
        <w:rPr>
          <w:rFonts w:ascii="Times New Roman" w:hAnsi="Times New Roman"/>
          <w:kern w:val="0"/>
          <w:szCs w:val="21"/>
        </w:rPr>
        <w:t xml:space="preserve">. </w:t>
      </w:r>
      <w:r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8901ED">
        <w:rPr>
          <w:rFonts w:ascii="Times New Roman" w:hAnsi="Times New Roman" w:hint="eastAsia"/>
          <w:kern w:val="0"/>
          <w:szCs w:val="21"/>
        </w:rPr>
        <w:t xml:space="preserve"> </w:t>
      </w:r>
      <w:r w:rsidR="008804A6">
        <w:rPr>
          <w:rFonts w:ascii="Times New Roman" w:hAnsi="Times New Roman"/>
          <w:kern w:val="0"/>
          <w:szCs w:val="21"/>
        </w:rPr>
        <w:t>T</w:t>
      </w:r>
      <w:r w:rsidR="008804A6" w:rsidRPr="006B2232">
        <w:rPr>
          <w:rFonts w:ascii="Times New Roman" w:hAnsi="Times New Roman" w:hint="eastAsia"/>
          <w:kern w:val="0"/>
          <w:szCs w:val="21"/>
        </w:rPr>
        <w:t xml:space="preserve">he </w:t>
      </w:r>
      <w:r w:rsidR="008804A6" w:rsidRPr="006B2232">
        <w:rPr>
          <w:rFonts w:ascii="Times New Roman" w:hAnsi="Times New Roman" w:hint="eastAsia"/>
          <w:i/>
          <w:kern w:val="0"/>
          <w:szCs w:val="21"/>
        </w:rPr>
        <w:t>p</w:t>
      </w:r>
      <w:r w:rsidR="008804A6"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Pr="006B2232">
        <w:rPr>
          <w:rFonts w:ascii="Times New Roman" w:hAnsi="Times New Roman" w:hint="eastAsia"/>
          <w:kern w:val="0"/>
          <w:szCs w:val="21"/>
        </w:rPr>
        <w:t xml:space="preserve">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0.05,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0.01.</w:t>
      </w:r>
    </w:p>
    <w:p w:rsidR="00B874EB" w:rsidRPr="006B2232" w:rsidRDefault="00B874EB" w:rsidP="004C7FAD">
      <w:pPr>
        <w:spacing w:line="360" w:lineRule="auto"/>
        <w:jc w:val="center"/>
        <w:rPr>
          <w:szCs w:val="21"/>
        </w:rPr>
      </w:pP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5206621" cy="2976411"/>
            <wp:effectExtent l="0" t="0" r="0" b="0"/>
            <wp:docPr id="17" name="图片 17" descr="C:\Users\Administrator\AppData\Roaming\Tencent\Users\14260231\QQ\WinTemp\RichOle\`8GMF0)NI)}`9~FROMC]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Administrator\AppData\Roaming\Tencent\Users\14260231\QQ\WinTemp\RichOle\`8GMF0)NI)}`9~FROMC]2{9.pn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212849" cy="2979971"/>
                    </a:xfrm>
                    <a:prstGeom prst="rect">
                      <a:avLst/>
                    </a:prstGeom>
                    <a:noFill/>
                    <a:ln>
                      <a:noFill/>
                    </a:ln>
                  </pic:spPr>
                </pic:pic>
              </a:graphicData>
            </a:graphic>
          </wp:inline>
        </w:drawing>
      </w:r>
    </w:p>
    <w:p w:rsidR="006B2232" w:rsidRDefault="006B2232" w:rsidP="006B2232">
      <w:pPr>
        <w:autoSpaceDE w:val="0"/>
        <w:autoSpaceDN w:val="0"/>
        <w:adjustRightInd w:val="0"/>
        <w:rPr>
          <w:rFonts w:ascii="楷体" w:eastAsia="楷体" w:hAnsi="楷体"/>
          <w:kern w:val="0"/>
          <w:szCs w:val="21"/>
        </w:rPr>
      </w:pPr>
      <w:r w:rsidRPr="00DC6CC3">
        <w:rPr>
          <w:rFonts w:ascii="Times New Roman" w:hAnsi="Times New Roman"/>
          <w:b/>
          <w:kern w:val="0"/>
          <w:szCs w:val="21"/>
        </w:rPr>
        <w:t>Figure S1</w:t>
      </w:r>
      <w:r w:rsidR="00B66780">
        <w:rPr>
          <w:rFonts w:ascii="Times New Roman" w:hAnsi="Times New Roman"/>
          <w:b/>
          <w:kern w:val="0"/>
          <w:szCs w:val="21"/>
        </w:rPr>
        <w:t>2</w:t>
      </w:r>
      <w:r w:rsidRPr="00DC6CC3">
        <w:rPr>
          <w:rFonts w:ascii="Times New Roman" w:hAnsi="Times New Roman"/>
          <w:b/>
          <w:kern w:val="0"/>
          <w:szCs w:val="21"/>
        </w:rPr>
        <w:t xml:space="preserve"> Pairwise comparative analysis between H</w:t>
      </w:r>
      <w:r w:rsidR="00B66780">
        <w:rPr>
          <w:rFonts w:ascii="Times New Roman" w:hAnsi="Times New Roman"/>
          <w:b/>
          <w:kern w:val="0"/>
          <w:szCs w:val="21"/>
        </w:rPr>
        <w:t>T1M</w:t>
      </w:r>
      <w:r w:rsidRPr="00DC6CC3">
        <w:rPr>
          <w:rFonts w:ascii="Times New Roman" w:hAnsi="Times New Roman"/>
          <w:b/>
          <w:kern w:val="0"/>
          <w:szCs w:val="21"/>
        </w:rPr>
        <w:t xml:space="preserve"> and HT</w:t>
      </w:r>
      <w:r w:rsidR="00B66780">
        <w:rPr>
          <w:rFonts w:ascii="Times New Roman" w:hAnsi="Times New Roman"/>
          <w:b/>
          <w:kern w:val="0"/>
          <w:szCs w:val="21"/>
        </w:rPr>
        <w:t>2M</w:t>
      </w:r>
      <w:r w:rsidRPr="00DC6CC3">
        <w:rPr>
          <w:rFonts w:ascii="Times New Roman" w:hAnsi="Times New Roman"/>
          <w:b/>
          <w:kern w:val="0"/>
          <w:szCs w:val="21"/>
        </w:rPr>
        <w:t>.</w:t>
      </w:r>
      <w:r w:rsidR="008901ED">
        <w:rPr>
          <w:rFonts w:ascii="Times New Roman" w:hAnsi="Times New Roman" w:hint="eastAsia"/>
          <w:b/>
          <w:kern w:val="0"/>
          <w:szCs w:val="21"/>
        </w:rPr>
        <w:t xml:space="preserve"> </w:t>
      </w:r>
      <w:r w:rsidR="008804A6" w:rsidRPr="008804A6">
        <w:rPr>
          <w:rFonts w:ascii="Times New Roman" w:hAnsi="Times New Roman"/>
          <w:kern w:val="0"/>
          <w:szCs w:val="21"/>
        </w:rPr>
        <w:t>HT1M: Hashimoto’s thyroiditis in normal males, HT2M: Hashimoto’s thyroiditis in abnormal thyroid males</w:t>
      </w:r>
      <w:r>
        <w:rPr>
          <w:rFonts w:ascii="Times New Roman" w:hAnsi="Times New Roman"/>
          <w:kern w:val="0"/>
          <w:szCs w:val="21"/>
        </w:rPr>
        <w:t xml:space="preserve">. The </w:t>
      </w:r>
      <w:r w:rsidRPr="00DC6CC3">
        <w:rPr>
          <w:rFonts w:ascii="Times New Roman" w:hAnsi="Times New Roman"/>
          <w:kern w:val="0"/>
          <w:szCs w:val="21"/>
        </w:rPr>
        <w:t>pairwise comparative analysis</w:t>
      </w:r>
      <w:r>
        <w:rPr>
          <w:rFonts w:ascii="Times New Roman" w:hAnsi="Times New Roman"/>
          <w:kern w:val="0"/>
          <w:szCs w:val="21"/>
        </w:rPr>
        <w:t xml:space="preserve"> was conducted by </w:t>
      </w:r>
      <w:r w:rsidRPr="00DC6CC3">
        <w:rPr>
          <w:rFonts w:ascii="Times New Roman" w:hAnsi="Times New Roman"/>
          <w:kern w:val="0"/>
          <w:szCs w:val="21"/>
        </w:rPr>
        <w:t>Wilcoxon method</w:t>
      </w:r>
      <w:r>
        <w:rPr>
          <w:rFonts w:ascii="Times New Roman" w:hAnsi="Times New Roman"/>
          <w:kern w:val="0"/>
          <w:szCs w:val="21"/>
        </w:rPr>
        <w:t xml:space="preserve">. </w:t>
      </w:r>
      <w:r w:rsidRPr="006B2232">
        <w:rPr>
          <w:rFonts w:ascii="Times New Roman" w:hAnsi="Times New Roman"/>
          <w:kern w:val="0"/>
          <w:szCs w:val="21"/>
        </w:rPr>
        <w:t>The X axis represents different groups, the boxes with different colors represent different groups, and the Y axis represents the average relative abundance of a species in different groups.</w:t>
      </w:r>
      <w:r w:rsidR="008901ED">
        <w:rPr>
          <w:rFonts w:ascii="Times New Roman" w:hAnsi="Times New Roman" w:hint="eastAsia"/>
          <w:kern w:val="0"/>
          <w:szCs w:val="21"/>
        </w:rPr>
        <w:t xml:space="preserve"> </w:t>
      </w:r>
      <w:r w:rsidR="008804A6">
        <w:rPr>
          <w:rFonts w:ascii="Times New Roman" w:hAnsi="Times New Roman"/>
          <w:kern w:val="0"/>
          <w:szCs w:val="21"/>
        </w:rPr>
        <w:t>T</w:t>
      </w:r>
      <w:r w:rsidR="008804A6" w:rsidRPr="006B2232">
        <w:rPr>
          <w:rFonts w:ascii="Times New Roman" w:hAnsi="Times New Roman" w:hint="eastAsia"/>
          <w:kern w:val="0"/>
          <w:szCs w:val="21"/>
        </w:rPr>
        <w:t xml:space="preserve">he </w:t>
      </w:r>
      <w:r w:rsidR="008804A6" w:rsidRPr="006B2232">
        <w:rPr>
          <w:rFonts w:ascii="Times New Roman" w:hAnsi="Times New Roman" w:hint="eastAsia"/>
          <w:i/>
          <w:kern w:val="0"/>
          <w:szCs w:val="21"/>
        </w:rPr>
        <w:t>p</w:t>
      </w:r>
      <w:r w:rsidR="008804A6" w:rsidRPr="006B2232">
        <w:rPr>
          <w:rFonts w:ascii="Times New Roman" w:hAnsi="Times New Roman" w:hint="eastAsia"/>
          <w:kern w:val="0"/>
          <w:szCs w:val="21"/>
        </w:rPr>
        <w:t xml:space="preserve"> value </w:t>
      </w:r>
      <w:r w:rsidR="008804A6">
        <w:rPr>
          <w:rFonts w:ascii="Times New Roman" w:hAnsi="Times New Roman"/>
          <w:kern w:val="0"/>
          <w:szCs w:val="21"/>
        </w:rPr>
        <w:t>indicated significant difference between samples</w:t>
      </w:r>
      <w:r w:rsidRPr="006B2232">
        <w:rPr>
          <w:rFonts w:ascii="Times New Roman" w:hAnsi="Times New Roman" w:hint="eastAsia"/>
          <w:kern w:val="0"/>
          <w:szCs w:val="21"/>
        </w:rPr>
        <w:t>,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0.05, **</w:t>
      </w:r>
      <w:r w:rsidRPr="006B2232">
        <w:rPr>
          <w:rFonts w:ascii="Times New Roman" w:hAnsi="Times New Roman" w:hint="eastAsia"/>
          <w:i/>
          <w:kern w:val="0"/>
          <w:szCs w:val="21"/>
        </w:rPr>
        <w:t>p</w:t>
      </w:r>
      <w:r w:rsidRPr="006B2232">
        <w:rPr>
          <w:rFonts w:ascii="Times New Roman" w:hAnsi="Times New Roman" w:hint="eastAsia"/>
          <w:kern w:val="0"/>
          <w:szCs w:val="21"/>
        </w:rPr>
        <w:t>≤</w:t>
      </w:r>
      <w:r w:rsidRPr="006B2232">
        <w:rPr>
          <w:rFonts w:ascii="Times New Roman" w:hAnsi="Times New Roman" w:hint="eastAsia"/>
          <w:kern w:val="0"/>
          <w:szCs w:val="21"/>
        </w:rPr>
        <w:t>0.01.</w:t>
      </w:r>
    </w:p>
    <w:p w:rsidR="00B874EB" w:rsidRPr="00B66780" w:rsidRDefault="00B874EB" w:rsidP="004C7FAD">
      <w:pPr>
        <w:spacing w:line="360" w:lineRule="auto"/>
        <w:jc w:val="center"/>
        <w:rPr>
          <w:szCs w:val="21"/>
        </w:rPr>
      </w:pP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4653887" cy="2826591"/>
            <wp:effectExtent l="0" t="0" r="0" b="0"/>
            <wp:docPr id="18" name="图片 18" descr="C:\Users\Administrator\AppData\Roaming\Tencent\Users\14260231\QQ\WinTemp\RichOle\2C8S@`43IM%QLY3FBF[]9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Administrator\AppData\Roaming\Tencent\Users\14260231\QQ\WinTemp\RichOle\2C8S@`43IM%QLY3FBF[]9G2.png"/>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657626" cy="2828862"/>
                    </a:xfrm>
                    <a:prstGeom prst="rect">
                      <a:avLst/>
                    </a:prstGeom>
                    <a:noFill/>
                    <a:ln>
                      <a:noFill/>
                    </a:ln>
                  </pic:spPr>
                </pic:pic>
              </a:graphicData>
            </a:graphic>
          </wp:inline>
        </w:drawing>
      </w:r>
    </w:p>
    <w:p w:rsidR="008804A6" w:rsidRDefault="008804A6" w:rsidP="008804A6">
      <w:pPr>
        <w:autoSpaceDE w:val="0"/>
        <w:autoSpaceDN w:val="0"/>
        <w:adjustRightInd w:val="0"/>
        <w:rPr>
          <w:rFonts w:ascii="楷体" w:eastAsia="楷体" w:hAnsi="楷体"/>
          <w:kern w:val="0"/>
          <w:szCs w:val="21"/>
        </w:rPr>
      </w:pPr>
      <w:r w:rsidRPr="00DC6CC3">
        <w:rPr>
          <w:rFonts w:ascii="Times New Roman" w:hAnsi="Times New Roman"/>
          <w:b/>
          <w:kern w:val="0"/>
          <w:szCs w:val="21"/>
        </w:rPr>
        <w:t>Figure S1</w:t>
      </w:r>
      <w:r>
        <w:rPr>
          <w:rFonts w:ascii="Times New Roman" w:hAnsi="Times New Roman"/>
          <w:b/>
          <w:kern w:val="0"/>
          <w:szCs w:val="21"/>
        </w:rPr>
        <w:t>3LEFSe</w:t>
      </w:r>
      <w:r w:rsidRPr="00DC6CC3">
        <w:rPr>
          <w:rFonts w:ascii="Times New Roman" w:hAnsi="Times New Roman"/>
          <w:b/>
          <w:kern w:val="0"/>
          <w:szCs w:val="21"/>
        </w:rPr>
        <w:t xml:space="preserve"> analysis </w:t>
      </w:r>
      <w:r>
        <w:rPr>
          <w:rFonts w:ascii="Times New Roman" w:hAnsi="Times New Roman"/>
          <w:b/>
          <w:kern w:val="0"/>
          <w:szCs w:val="21"/>
        </w:rPr>
        <w:t>among</w:t>
      </w:r>
      <w:r w:rsidRPr="00DC6CC3">
        <w:rPr>
          <w:rFonts w:ascii="Times New Roman" w:hAnsi="Times New Roman"/>
          <w:b/>
          <w:kern w:val="0"/>
          <w:szCs w:val="21"/>
        </w:rPr>
        <w:t xml:space="preserve"> H</w:t>
      </w:r>
      <w:r>
        <w:rPr>
          <w:rFonts w:ascii="Times New Roman" w:hAnsi="Times New Roman"/>
          <w:b/>
          <w:kern w:val="0"/>
          <w:szCs w:val="21"/>
        </w:rPr>
        <w:t>CF, HT1F</w:t>
      </w:r>
      <w:r w:rsidRPr="00DC6CC3">
        <w:rPr>
          <w:rFonts w:ascii="Times New Roman" w:hAnsi="Times New Roman"/>
          <w:b/>
          <w:kern w:val="0"/>
          <w:szCs w:val="21"/>
        </w:rPr>
        <w:t xml:space="preserve"> and HT</w:t>
      </w:r>
      <w:r>
        <w:rPr>
          <w:rFonts w:ascii="Times New Roman" w:hAnsi="Times New Roman"/>
          <w:b/>
          <w:kern w:val="0"/>
          <w:szCs w:val="21"/>
        </w:rPr>
        <w:t>2F</w:t>
      </w:r>
      <w:r w:rsidRPr="00DC6CC3">
        <w:rPr>
          <w:rFonts w:ascii="Times New Roman" w:hAnsi="Times New Roman"/>
          <w:b/>
          <w:kern w:val="0"/>
          <w:szCs w:val="21"/>
        </w:rPr>
        <w:t>.</w:t>
      </w:r>
      <w:r w:rsidR="008901ED">
        <w:rPr>
          <w:rFonts w:ascii="Times New Roman" w:hAnsi="Times New Roman" w:hint="eastAsia"/>
          <w:b/>
          <w:kern w:val="0"/>
          <w:szCs w:val="21"/>
        </w:rPr>
        <w:t xml:space="preserve"> </w:t>
      </w:r>
      <w:r w:rsidRPr="008804A6">
        <w:rPr>
          <w:rFonts w:ascii="Times New Roman" w:hAnsi="Times New Roman"/>
          <w:kern w:val="0"/>
          <w:szCs w:val="21"/>
        </w:rPr>
        <w:t>HCF: healthy female population</w:t>
      </w:r>
      <w:r>
        <w:rPr>
          <w:rFonts w:ascii="Times New Roman" w:hAnsi="Times New Roman"/>
          <w:kern w:val="0"/>
          <w:szCs w:val="21"/>
        </w:rPr>
        <w:t>,</w:t>
      </w:r>
      <w:r w:rsidRPr="008804A6">
        <w:rPr>
          <w:rFonts w:ascii="Times New Roman" w:hAnsi="Times New Roman"/>
          <w:kern w:val="0"/>
          <w:szCs w:val="21"/>
        </w:rPr>
        <w:t xml:space="preserve"> HT1F: Hashimoto’s thyroiditis in normal thyroid females, HT2F: Hashimoto’s thyroiditis in abnormal thyroid females</w:t>
      </w:r>
      <w:r>
        <w:rPr>
          <w:rFonts w:ascii="Times New Roman" w:hAnsi="Times New Roman"/>
          <w:kern w:val="0"/>
          <w:szCs w:val="21"/>
        </w:rPr>
        <w:t xml:space="preserve">. </w:t>
      </w:r>
      <w:r w:rsidR="00857E26" w:rsidRPr="00857E26">
        <w:rPr>
          <w:rFonts w:ascii="Times New Roman" w:hAnsi="Times New Roman"/>
          <w:kern w:val="0"/>
          <w:szCs w:val="21"/>
        </w:rPr>
        <w:t xml:space="preserve">The </w:t>
      </w:r>
      <w:r w:rsidR="00BF46AD" w:rsidRPr="00857E26">
        <w:rPr>
          <w:rFonts w:ascii="Times New Roman" w:hAnsi="Times New Roman"/>
          <w:kern w:val="0"/>
          <w:szCs w:val="21"/>
        </w:rPr>
        <w:t>linear regression analysis (LDA)</w:t>
      </w:r>
      <w:r w:rsidR="00857E26" w:rsidRPr="00857E26">
        <w:rPr>
          <w:rFonts w:ascii="Times New Roman" w:hAnsi="Times New Roman"/>
          <w:kern w:val="0"/>
          <w:szCs w:val="21"/>
        </w:rPr>
        <w:t xml:space="preserve"> discrimination column chart is used to count the microbial groups that have significant effects in multiple groups. The LDA score obtained through LDA analysis, the greater the LDA score, the greater the impact of species abundance on the difference effect.</w:t>
      </w:r>
    </w:p>
    <w:p w:rsidR="00B874EB" w:rsidRPr="008804A6" w:rsidRDefault="00B874EB" w:rsidP="004C7FAD">
      <w:pPr>
        <w:spacing w:line="360" w:lineRule="auto"/>
        <w:jc w:val="center"/>
        <w:rPr>
          <w:szCs w:val="21"/>
        </w:rPr>
      </w:pPr>
    </w:p>
    <w:p w:rsidR="00BE7E21" w:rsidRDefault="00BE7E21">
      <w:pPr>
        <w:widowControl/>
        <w:jc w:val="left"/>
        <w:rPr>
          <w:szCs w:val="21"/>
        </w:rPr>
      </w:pPr>
      <w:r>
        <w:rPr>
          <w:szCs w:val="21"/>
        </w:rPr>
        <w:br w:type="page"/>
      </w:r>
    </w:p>
    <w:p w:rsidR="00B874EB" w:rsidRDefault="00F0100E" w:rsidP="004C7FAD">
      <w:pPr>
        <w:spacing w:line="360" w:lineRule="auto"/>
        <w:jc w:val="center"/>
        <w:rPr>
          <w:szCs w:val="21"/>
        </w:rPr>
      </w:pPr>
      <w:r>
        <w:rPr>
          <w:noProof/>
          <w:szCs w:val="21"/>
        </w:rPr>
        <w:lastRenderedPageBreak/>
        <w:drawing>
          <wp:inline distT="0" distB="0" distL="0" distR="0">
            <wp:extent cx="5274310" cy="5713730"/>
            <wp:effectExtent l="0" t="0" r="2540" b="127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png"/>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5713730"/>
                    </a:xfrm>
                    <a:prstGeom prst="rect">
                      <a:avLst/>
                    </a:prstGeom>
                  </pic:spPr>
                </pic:pic>
              </a:graphicData>
            </a:graphic>
          </wp:inline>
        </w:drawing>
      </w:r>
    </w:p>
    <w:p w:rsidR="00BE7E21" w:rsidRDefault="00BE7E21" w:rsidP="00BE7E21">
      <w:pPr>
        <w:autoSpaceDE w:val="0"/>
        <w:autoSpaceDN w:val="0"/>
        <w:adjustRightInd w:val="0"/>
        <w:rPr>
          <w:rFonts w:ascii="楷体" w:eastAsia="楷体" w:hAnsi="楷体"/>
          <w:kern w:val="0"/>
          <w:szCs w:val="21"/>
        </w:rPr>
      </w:pPr>
      <w:r w:rsidRPr="00DC6CC3">
        <w:rPr>
          <w:rFonts w:ascii="Times New Roman" w:hAnsi="Times New Roman"/>
          <w:b/>
          <w:kern w:val="0"/>
          <w:szCs w:val="21"/>
        </w:rPr>
        <w:t>Figure S1</w:t>
      </w:r>
      <w:r>
        <w:rPr>
          <w:rFonts w:ascii="Times New Roman" w:hAnsi="Times New Roman"/>
          <w:b/>
          <w:kern w:val="0"/>
          <w:szCs w:val="21"/>
        </w:rPr>
        <w:t>4</w:t>
      </w:r>
      <w:r w:rsidR="008901ED">
        <w:rPr>
          <w:rFonts w:ascii="Times New Roman" w:hAnsi="Times New Roman" w:hint="eastAsia"/>
          <w:b/>
          <w:kern w:val="0"/>
          <w:szCs w:val="21"/>
        </w:rPr>
        <w:t xml:space="preserve"> </w:t>
      </w:r>
      <w:r>
        <w:rPr>
          <w:rFonts w:ascii="Times New Roman" w:hAnsi="Times New Roman"/>
          <w:b/>
          <w:kern w:val="0"/>
          <w:szCs w:val="21"/>
        </w:rPr>
        <w:t>LEFSe</w:t>
      </w:r>
      <w:r w:rsidRPr="00DC6CC3">
        <w:rPr>
          <w:rFonts w:ascii="Times New Roman" w:hAnsi="Times New Roman"/>
          <w:b/>
          <w:kern w:val="0"/>
          <w:szCs w:val="21"/>
        </w:rPr>
        <w:t xml:space="preserve"> analysis </w:t>
      </w:r>
      <w:r>
        <w:rPr>
          <w:rFonts w:ascii="Times New Roman" w:hAnsi="Times New Roman"/>
          <w:b/>
          <w:kern w:val="0"/>
          <w:szCs w:val="21"/>
        </w:rPr>
        <w:t>among</w:t>
      </w:r>
      <w:r w:rsidRPr="00DC6CC3">
        <w:rPr>
          <w:rFonts w:ascii="Times New Roman" w:hAnsi="Times New Roman"/>
          <w:b/>
          <w:kern w:val="0"/>
          <w:szCs w:val="21"/>
        </w:rPr>
        <w:t xml:space="preserve"> H</w:t>
      </w:r>
      <w:r>
        <w:rPr>
          <w:rFonts w:ascii="Times New Roman" w:hAnsi="Times New Roman"/>
          <w:b/>
          <w:kern w:val="0"/>
          <w:szCs w:val="21"/>
        </w:rPr>
        <w:t>CF, HT1M</w:t>
      </w:r>
      <w:r w:rsidRPr="00DC6CC3">
        <w:rPr>
          <w:rFonts w:ascii="Times New Roman" w:hAnsi="Times New Roman"/>
          <w:b/>
          <w:kern w:val="0"/>
          <w:szCs w:val="21"/>
        </w:rPr>
        <w:t xml:space="preserve"> and HT</w:t>
      </w:r>
      <w:r>
        <w:rPr>
          <w:rFonts w:ascii="Times New Roman" w:hAnsi="Times New Roman"/>
          <w:b/>
          <w:kern w:val="0"/>
          <w:szCs w:val="21"/>
        </w:rPr>
        <w:t>2M</w:t>
      </w:r>
      <w:r w:rsidRPr="00DC6CC3">
        <w:rPr>
          <w:rFonts w:ascii="Times New Roman" w:hAnsi="Times New Roman"/>
          <w:b/>
          <w:kern w:val="0"/>
          <w:szCs w:val="21"/>
        </w:rPr>
        <w:t>.</w:t>
      </w:r>
      <w:r w:rsidR="008901ED">
        <w:rPr>
          <w:rFonts w:ascii="Times New Roman" w:hAnsi="Times New Roman" w:hint="eastAsia"/>
          <w:b/>
          <w:kern w:val="0"/>
          <w:szCs w:val="21"/>
        </w:rPr>
        <w:t xml:space="preserve"> </w:t>
      </w:r>
      <w:r w:rsidRPr="008804A6">
        <w:rPr>
          <w:rFonts w:ascii="Times New Roman" w:hAnsi="Times New Roman"/>
          <w:kern w:val="0"/>
          <w:szCs w:val="21"/>
        </w:rPr>
        <w:t>HCF: healthy female population</w:t>
      </w:r>
      <w:r>
        <w:rPr>
          <w:rFonts w:ascii="Times New Roman" w:hAnsi="Times New Roman"/>
          <w:kern w:val="0"/>
          <w:szCs w:val="21"/>
        </w:rPr>
        <w:t>,</w:t>
      </w:r>
      <w:r w:rsidR="008901ED">
        <w:rPr>
          <w:rFonts w:ascii="Times New Roman" w:hAnsi="Times New Roman" w:hint="eastAsia"/>
          <w:kern w:val="0"/>
          <w:szCs w:val="21"/>
        </w:rPr>
        <w:t xml:space="preserve"> </w:t>
      </w:r>
      <w:r w:rsidRPr="00BE7E21">
        <w:rPr>
          <w:rFonts w:ascii="Times New Roman" w:hAnsi="Times New Roman"/>
          <w:kern w:val="0"/>
          <w:szCs w:val="21"/>
        </w:rPr>
        <w:t>HT1M: Hashimoto’s thyroiditis in normal males, HT2M: Hashimoto’s thyroiditis in abnormal thyroid males</w:t>
      </w:r>
      <w:r>
        <w:rPr>
          <w:rFonts w:ascii="Times New Roman" w:hAnsi="Times New Roman"/>
          <w:kern w:val="0"/>
          <w:szCs w:val="21"/>
        </w:rPr>
        <w:t xml:space="preserve">. </w:t>
      </w:r>
      <w:r w:rsidRPr="00857E26">
        <w:rPr>
          <w:rFonts w:ascii="Times New Roman" w:hAnsi="Times New Roman"/>
          <w:kern w:val="0"/>
          <w:szCs w:val="21"/>
        </w:rPr>
        <w:t>The linear regression analysis (LDA) discrimination column chart is used to count the microbial groups that have significant effects in multiple groups. The LDA score obtained through LDA analysis, the greater the LDA score, the greater the impact of species abundance on the difference effect.</w:t>
      </w:r>
    </w:p>
    <w:p w:rsidR="00B874EB" w:rsidRPr="00BE7E21" w:rsidRDefault="00B874EB" w:rsidP="004C7FAD">
      <w:pPr>
        <w:spacing w:line="360" w:lineRule="auto"/>
        <w:jc w:val="center"/>
        <w:rPr>
          <w:szCs w:val="21"/>
        </w:rPr>
      </w:pP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4708572" cy="3837195"/>
            <wp:effectExtent l="0" t="0" r="0" b="0"/>
            <wp:docPr id="19" name="图片 19" descr="C:\Users\Administrator\AppData\Roaming\Tencent\Users\14260231\QQ\WinTemp\RichOle\8~E(USM4LAD_YNLO52@8YXJ.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Administrator\AppData\Roaming\Tencent\Users\14260231\QQ\WinTemp\RichOle\8~E(USM4LAD_YNLO52@8YXJ.pn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10390" cy="3838676"/>
                    </a:xfrm>
                    <a:prstGeom prst="rect">
                      <a:avLst/>
                    </a:prstGeom>
                    <a:noFill/>
                    <a:ln>
                      <a:noFill/>
                    </a:ln>
                  </pic:spPr>
                </pic:pic>
              </a:graphicData>
            </a:graphic>
          </wp:inline>
        </w:drawing>
      </w:r>
    </w:p>
    <w:p w:rsidR="00BE7E21" w:rsidRDefault="00BE7E21" w:rsidP="00BE7E21">
      <w:pPr>
        <w:autoSpaceDE w:val="0"/>
        <w:autoSpaceDN w:val="0"/>
        <w:adjustRightInd w:val="0"/>
        <w:rPr>
          <w:rFonts w:ascii="楷体" w:eastAsia="楷体" w:hAnsi="楷体"/>
          <w:kern w:val="0"/>
          <w:szCs w:val="21"/>
        </w:rPr>
      </w:pPr>
      <w:r w:rsidRPr="00DC6CC3">
        <w:rPr>
          <w:rFonts w:ascii="Times New Roman" w:hAnsi="Times New Roman"/>
          <w:b/>
          <w:kern w:val="0"/>
          <w:szCs w:val="21"/>
        </w:rPr>
        <w:t>Figure S1</w:t>
      </w:r>
      <w:r>
        <w:rPr>
          <w:rFonts w:ascii="Times New Roman" w:hAnsi="Times New Roman"/>
          <w:b/>
          <w:kern w:val="0"/>
          <w:szCs w:val="21"/>
        </w:rPr>
        <w:t>5</w:t>
      </w:r>
      <w:r w:rsidR="008901ED">
        <w:rPr>
          <w:rFonts w:ascii="Times New Roman" w:hAnsi="Times New Roman" w:hint="eastAsia"/>
          <w:b/>
          <w:kern w:val="0"/>
          <w:szCs w:val="21"/>
        </w:rPr>
        <w:t xml:space="preserve"> </w:t>
      </w:r>
      <w:r>
        <w:rPr>
          <w:rFonts w:ascii="Times New Roman" w:hAnsi="Times New Roman"/>
          <w:b/>
          <w:kern w:val="0"/>
          <w:szCs w:val="21"/>
        </w:rPr>
        <w:t>LEFSe</w:t>
      </w:r>
      <w:r w:rsidRPr="00DC6CC3">
        <w:rPr>
          <w:rFonts w:ascii="Times New Roman" w:hAnsi="Times New Roman"/>
          <w:b/>
          <w:kern w:val="0"/>
          <w:szCs w:val="21"/>
        </w:rPr>
        <w:t xml:space="preserve"> analysis </w:t>
      </w:r>
      <w:r>
        <w:rPr>
          <w:rFonts w:ascii="Times New Roman" w:hAnsi="Times New Roman"/>
          <w:b/>
          <w:kern w:val="0"/>
          <w:szCs w:val="21"/>
        </w:rPr>
        <w:t>between</w:t>
      </w:r>
      <w:r w:rsidRPr="00DC6CC3">
        <w:rPr>
          <w:rFonts w:ascii="Times New Roman" w:hAnsi="Times New Roman"/>
          <w:b/>
          <w:kern w:val="0"/>
          <w:szCs w:val="21"/>
        </w:rPr>
        <w:t xml:space="preserve"> H</w:t>
      </w:r>
      <w:r>
        <w:rPr>
          <w:rFonts w:ascii="Times New Roman" w:hAnsi="Times New Roman"/>
          <w:b/>
          <w:kern w:val="0"/>
          <w:szCs w:val="21"/>
        </w:rPr>
        <w:t>CM</w:t>
      </w:r>
      <w:r w:rsidRPr="00DC6CC3">
        <w:rPr>
          <w:rFonts w:ascii="Times New Roman" w:hAnsi="Times New Roman"/>
          <w:b/>
          <w:kern w:val="0"/>
          <w:szCs w:val="21"/>
        </w:rPr>
        <w:t xml:space="preserve"> and H</w:t>
      </w:r>
      <w:r>
        <w:rPr>
          <w:rFonts w:ascii="Times New Roman" w:hAnsi="Times New Roman"/>
          <w:b/>
          <w:kern w:val="0"/>
          <w:szCs w:val="21"/>
        </w:rPr>
        <w:t>CF</w:t>
      </w:r>
      <w:r w:rsidRPr="00DC6CC3">
        <w:rPr>
          <w:rFonts w:ascii="Times New Roman" w:hAnsi="Times New Roman"/>
          <w:b/>
          <w:kern w:val="0"/>
          <w:szCs w:val="21"/>
        </w:rPr>
        <w:t>.</w:t>
      </w:r>
      <w:r w:rsidR="008901ED">
        <w:rPr>
          <w:rFonts w:ascii="Times New Roman" w:hAnsi="Times New Roman" w:hint="eastAsia"/>
          <w:b/>
          <w:kern w:val="0"/>
          <w:szCs w:val="21"/>
        </w:rPr>
        <w:t xml:space="preserve"> </w:t>
      </w:r>
      <w:r w:rsidRPr="00BE7E21">
        <w:rPr>
          <w:rFonts w:ascii="Times New Roman" w:hAnsi="Times New Roman"/>
          <w:kern w:val="0"/>
          <w:szCs w:val="21"/>
        </w:rPr>
        <w:t>HCM: healthy male population, HCF: healthy female population</w:t>
      </w:r>
      <w:r>
        <w:rPr>
          <w:rFonts w:ascii="Times New Roman" w:hAnsi="Times New Roman"/>
          <w:kern w:val="0"/>
          <w:szCs w:val="21"/>
        </w:rPr>
        <w:t xml:space="preserve">. </w:t>
      </w:r>
      <w:r w:rsidRPr="00857E26">
        <w:rPr>
          <w:rFonts w:ascii="Times New Roman" w:hAnsi="Times New Roman"/>
          <w:kern w:val="0"/>
          <w:szCs w:val="21"/>
        </w:rPr>
        <w:t>The linear regression analysis (LDA) discrimination column chart is used to count the microbial groups that have significant effects in multiple groups. The LDA score obtained through LDA analysis, the greater the LDA score, the greater the impact of species abundance on the difference effect.</w:t>
      </w:r>
    </w:p>
    <w:p w:rsidR="00B874EB" w:rsidRPr="00BE7E21" w:rsidRDefault="00B874EB" w:rsidP="004C7FAD">
      <w:pPr>
        <w:spacing w:line="360" w:lineRule="auto"/>
        <w:jc w:val="center"/>
        <w:rPr>
          <w:szCs w:val="21"/>
        </w:rPr>
      </w:pPr>
    </w:p>
    <w:p w:rsidR="00BE7E21" w:rsidRDefault="00BE7E21">
      <w:pPr>
        <w:widowControl/>
        <w:jc w:val="left"/>
        <w:rPr>
          <w:szCs w:val="21"/>
        </w:rPr>
      </w:pPr>
      <w:r>
        <w:rPr>
          <w:szCs w:val="21"/>
        </w:rPr>
        <w:br w:type="page"/>
      </w:r>
    </w:p>
    <w:p w:rsidR="00B874EB" w:rsidRDefault="00F0100E" w:rsidP="004C7FAD">
      <w:pPr>
        <w:spacing w:line="360" w:lineRule="auto"/>
        <w:jc w:val="center"/>
        <w:rPr>
          <w:szCs w:val="21"/>
        </w:rPr>
      </w:pPr>
      <w:r>
        <w:rPr>
          <w:noProof/>
          <w:szCs w:val="21"/>
        </w:rPr>
        <w:lastRenderedPageBreak/>
        <w:drawing>
          <wp:inline distT="0" distB="0" distL="0" distR="0">
            <wp:extent cx="5274310" cy="4395470"/>
            <wp:effectExtent l="0" t="0" r="2540" b="508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4.png"/>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5274310" cy="4395470"/>
                    </a:xfrm>
                    <a:prstGeom prst="rect">
                      <a:avLst/>
                    </a:prstGeom>
                  </pic:spPr>
                </pic:pic>
              </a:graphicData>
            </a:graphic>
          </wp:inline>
        </w:drawing>
      </w:r>
    </w:p>
    <w:p w:rsidR="00BE7E21" w:rsidRDefault="00BE7E21" w:rsidP="00BE7E21">
      <w:pPr>
        <w:autoSpaceDE w:val="0"/>
        <w:autoSpaceDN w:val="0"/>
        <w:adjustRightInd w:val="0"/>
        <w:rPr>
          <w:rFonts w:ascii="楷体" w:eastAsia="楷体" w:hAnsi="楷体"/>
          <w:kern w:val="0"/>
          <w:szCs w:val="21"/>
        </w:rPr>
      </w:pPr>
      <w:r w:rsidRPr="00DC6CC3">
        <w:rPr>
          <w:rFonts w:ascii="Times New Roman" w:hAnsi="Times New Roman"/>
          <w:b/>
          <w:kern w:val="0"/>
          <w:szCs w:val="21"/>
        </w:rPr>
        <w:t>Figure S1</w:t>
      </w:r>
      <w:r>
        <w:rPr>
          <w:rFonts w:ascii="Times New Roman" w:hAnsi="Times New Roman"/>
          <w:b/>
          <w:kern w:val="0"/>
          <w:szCs w:val="21"/>
        </w:rPr>
        <w:t>6</w:t>
      </w:r>
      <w:r w:rsidR="008901ED">
        <w:rPr>
          <w:rFonts w:ascii="Times New Roman" w:hAnsi="Times New Roman" w:hint="eastAsia"/>
          <w:b/>
          <w:kern w:val="0"/>
          <w:szCs w:val="21"/>
        </w:rPr>
        <w:t xml:space="preserve"> </w:t>
      </w:r>
      <w:r>
        <w:rPr>
          <w:rFonts w:ascii="Times New Roman" w:hAnsi="Times New Roman"/>
          <w:b/>
          <w:kern w:val="0"/>
          <w:szCs w:val="21"/>
        </w:rPr>
        <w:t>LEFSe</w:t>
      </w:r>
      <w:r w:rsidRPr="00DC6CC3">
        <w:rPr>
          <w:rFonts w:ascii="Times New Roman" w:hAnsi="Times New Roman"/>
          <w:b/>
          <w:kern w:val="0"/>
          <w:szCs w:val="21"/>
        </w:rPr>
        <w:t xml:space="preserve"> analysis </w:t>
      </w:r>
      <w:r>
        <w:rPr>
          <w:rFonts w:ascii="Times New Roman" w:hAnsi="Times New Roman"/>
          <w:b/>
          <w:kern w:val="0"/>
          <w:szCs w:val="21"/>
        </w:rPr>
        <w:t>between</w:t>
      </w:r>
      <w:r w:rsidRPr="00DC6CC3">
        <w:rPr>
          <w:rFonts w:ascii="Times New Roman" w:hAnsi="Times New Roman"/>
          <w:b/>
          <w:kern w:val="0"/>
          <w:szCs w:val="21"/>
        </w:rPr>
        <w:t xml:space="preserve"> H</w:t>
      </w:r>
      <w:r>
        <w:rPr>
          <w:rFonts w:ascii="Times New Roman" w:hAnsi="Times New Roman"/>
          <w:b/>
          <w:kern w:val="0"/>
          <w:szCs w:val="21"/>
        </w:rPr>
        <w:t>T1M</w:t>
      </w:r>
      <w:r w:rsidRPr="00DC6CC3">
        <w:rPr>
          <w:rFonts w:ascii="Times New Roman" w:hAnsi="Times New Roman"/>
          <w:b/>
          <w:kern w:val="0"/>
          <w:szCs w:val="21"/>
        </w:rPr>
        <w:t xml:space="preserve"> and H</w:t>
      </w:r>
      <w:r>
        <w:rPr>
          <w:rFonts w:ascii="Times New Roman" w:hAnsi="Times New Roman"/>
          <w:b/>
          <w:kern w:val="0"/>
          <w:szCs w:val="21"/>
        </w:rPr>
        <w:t>T1F</w:t>
      </w:r>
      <w:r w:rsidRPr="00DC6CC3">
        <w:rPr>
          <w:rFonts w:ascii="Times New Roman" w:hAnsi="Times New Roman"/>
          <w:b/>
          <w:kern w:val="0"/>
          <w:szCs w:val="21"/>
        </w:rPr>
        <w:t>.</w:t>
      </w:r>
      <w:r w:rsidR="008901ED">
        <w:rPr>
          <w:rFonts w:ascii="Times New Roman" w:hAnsi="Times New Roman" w:hint="eastAsia"/>
          <w:b/>
          <w:kern w:val="0"/>
          <w:szCs w:val="21"/>
        </w:rPr>
        <w:t xml:space="preserve"> </w:t>
      </w:r>
      <w:r w:rsidRPr="00BE7E21">
        <w:rPr>
          <w:rFonts w:ascii="Times New Roman" w:hAnsi="Times New Roman"/>
          <w:kern w:val="0"/>
          <w:szCs w:val="21"/>
        </w:rPr>
        <w:t>HT1M: Hashimoto’s thyroiditis in normal males, HT1F: Hashimoto’s thyroiditis in normal thyroid females</w:t>
      </w:r>
      <w:r>
        <w:rPr>
          <w:rFonts w:ascii="Times New Roman" w:hAnsi="Times New Roman"/>
          <w:kern w:val="0"/>
          <w:szCs w:val="21"/>
        </w:rPr>
        <w:t xml:space="preserve">. </w:t>
      </w:r>
      <w:r w:rsidRPr="00857E26">
        <w:rPr>
          <w:rFonts w:ascii="Times New Roman" w:hAnsi="Times New Roman"/>
          <w:kern w:val="0"/>
          <w:szCs w:val="21"/>
        </w:rPr>
        <w:t>The linear regression analysis (LDA) discrimination column chart is used to count the microbial groups that have significant effects in multiple groups. The LDA score obtained through LDA analysis, the greater the LDA score, the greater the impact of species abundance on the difference effect.</w:t>
      </w:r>
    </w:p>
    <w:p w:rsidR="00B874EB" w:rsidRPr="00BE7E21" w:rsidRDefault="00B874EB" w:rsidP="004C7FAD">
      <w:pPr>
        <w:spacing w:line="360" w:lineRule="auto"/>
        <w:jc w:val="center"/>
        <w:rPr>
          <w:szCs w:val="21"/>
        </w:rPr>
      </w:pPr>
    </w:p>
    <w:p w:rsidR="00B874EB" w:rsidRDefault="00B874EB" w:rsidP="004C7FAD">
      <w:pPr>
        <w:spacing w:line="360" w:lineRule="auto"/>
        <w:jc w:val="center"/>
        <w:rPr>
          <w:szCs w:val="21"/>
        </w:rPr>
      </w:pPr>
    </w:p>
    <w:p w:rsidR="00BE7E21" w:rsidRDefault="00BE7E21">
      <w:pPr>
        <w:widowControl/>
        <w:jc w:val="left"/>
        <w:rPr>
          <w:szCs w:val="21"/>
        </w:rPr>
      </w:pPr>
      <w:r>
        <w:rPr>
          <w:szCs w:val="21"/>
        </w:rPr>
        <w:br w:type="page"/>
      </w:r>
    </w:p>
    <w:p w:rsidR="00B874EB" w:rsidRPr="00B874EB" w:rsidRDefault="00B874EB" w:rsidP="00B874EB">
      <w:pPr>
        <w:widowControl/>
        <w:jc w:val="left"/>
        <w:rPr>
          <w:rFonts w:ascii="宋体" w:eastAsia="宋体" w:hAnsi="宋体" w:cs="宋体"/>
          <w:kern w:val="0"/>
          <w:sz w:val="24"/>
          <w:szCs w:val="24"/>
        </w:rPr>
      </w:pPr>
      <w:r w:rsidRPr="00B874EB">
        <w:rPr>
          <w:rFonts w:ascii="宋体" w:eastAsia="宋体" w:hAnsi="宋体" w:cs="宋体"/>
          <w:noProof/>
          <w:kern w:val="0"/>
          <w:sz w:val="24"/>
          <w:szCs w:val="24"/>
        </w:rPr>
        <w:lastRenderedPageBreak/>
        <w:drawing>
          <wp:inline distT="0" distB="0" distL="0" distR="0">
            <wp:extent cx="4906370" cy="1779710"/>
            <wp:effectExtent l="0" t="0" r="0" b="0"/>
            <wp:docPr id="20" name="图片 20" descr="C:\Users\Administrator\AppData\Roaming\Tencent\Users\14260231\QQ\WinTemp\RichOle\[0~$8US%SMIKOD)48Y[}J2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Administrator\AppData\Roaming\Tencent\Users\14260231\QQ\WinTemp\RichOle\[0~$8US%SMIKOD)48Y[}J2P.png"/>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21928" cy="1785353"/>
                    </a:xfrm>
                    <a:prstGeom prst="rect">
                      <a:avLst/>
                    </a:prstGeom>
                    <a:noFill/>
                    <a:ln>
                      <a:noFill/>
                    </a:ln>
                  </pic:spPr>
                </pic:pic>
              </a:graphicData>
            </a:graphic>
          </wp:inline>
        </w:drawing>
      </w:r>
    </w:p>
    <w:p w:rsidR="00BE7E21" w:rsidRDefault="00BE7E21" w:rsidP="00BE7E21">
      <w:pPr>
        <w:autoSpaceDE w:val="0"/>
        <w:autoSpaceDN w:val="0"/>
        <w:adjustRightInd w:val="0"/>
        <w:rPr>
          <w:rFonts w:ascii="楷体" w:eastAsia="楷体" w:hAnsi="楷体"/>
          <w:kern w:val="0"/>
          <w:szCs w:val="21"/>
        </w:rPr>
      </w:pPr>
      <w:r w:rsidRPr="00DC6CC3">
        <w:rPr>
          <w:rFonts w:ascii="Times New Roman" w:hAnsi="Times New Roman"/>
          <w:b/>
          <w:kern w:val="0"/>
          <w:szCs w:val="21"/>
        </w:rPr>
        <w:t>Figure S1</w:t>
      </w:r>
      <w:r>
        <w:rPr>
          <w:rFonts w:ascii="Times New Roman" w:hAnsi="Times New Roman"/>
          <w:b/>
          <w:kern w:val="0"/>
          <w:szCs w:val="21"/>
        </w:rPr>
        <w:t>7</w:t>
      </w:r>
      <w:r w:rsidR="008901ED">
        <w:rPr>
          <w:rFonts w:ascii="Times New Roman" w:hAnsi="Times New Roman" w:hint="eastAsia"/>
          <w:b/>
          <w:kern w:val="0"/>
          <w:szCs w:val="21"/>
        </w:rPr>
        <w:t xml:space="preserve"> </w:t>
      </w:r>
      <w:r>
        <w:rPr>
          <w:rFonts w:ascii="Times New Roman" w:hAnsi="Times New Roman"/>
          <w:b/>
          <w:kern w:val="0"/>
          <w:szCs w:val="21"/>
        </w:rPr>
        <w:t>LEFSe</w:t>
      </w:r>
      <w:r w:rsidRPr="00DC6CC3">
        <w:rPr>
          <w:rFonts w:ascii="Times New Roman" w:hAnsi="Times New Roman"/>
          <w:b/>
          <w:kern w:val="0"/>
          <w:szCs w:val="21"/>
        </w:rPr>
        <w:t xml:space="preserve"> analysis </w:t>
      </w:r>
      <w:r>
        <w:rPr>
          <w:rFonts w:ascii="Times New Roman" w:hAnsi="Times New Roman"/>
          <w:b/>
          <w:kern w:val="0"/>
          <w:szCs w:val="21"/>
        </w:rPr>
        <w:t>between</w:t>
      </w:r>
      <w:r w:rsidRPr="00DC6CC3">
        <w:rPr>
          <w:rFonts w:ascii="Times New Roman" w:hAnsi="Times New Roman"/>
          <w:b/>
          <w:kern w:val="0"/>
          <w:szCs w:val="21"/>
        </w:rPr>
        <w:t xml:space="preserve"> H</w:t>
      </w:r>
      <w:r>
        <w:rPr>
          <w:rFonts w:ascii="Times New Roman" w:hAnsi="Times New Roman"/>
          <w:b/>
          <w:kern w:val="0"/>
          <w:szCs w:val="21"/>
        </w:rPr>
        <w:t>T2M</w:t>
      </w:r>
      <w:r w:rsidRPr="00DC6CC3">
        <w:rPr>
          <w:rFonts w:ascii="Times New Roman" w:hAnsi="Times New Roman"/>
          <w:b/>
          <w:kern w:val="0"/>
          <w:szCs w:val="21"/>
        </w:rPr>
        <w:t xml:space="preserve"> and H</w:t>
      </w:r>
      <w:r>
        <w:rPr>
          <w:rFonts w:ascii="Times New Roman" w:hAnsi="Times New Roman"/>
          <w:b/>
          <w:kern w:val="0"/>
          <w:szCs w:val="21"/>
        </w:rPr>
        <w:t>T2F</w:t>
      </w:r>
      <w:r w:rsidRPr="00DC6CC3">
        <w:rPr>
          <w:rFonts w:ascii="Times New Roman" w:hAnsi="Times New Roman"/>
          <w:b/>
          <w:kern w:val="0"/>
          <w:szCs w:val="21"/>
        </w:rPr>
        <w:t>.</w:t>
      </w:r>
      <w:r w:rsidR="008901ED">
        <w:rPr>
          <w:rFonts w:ascii="Times New Roman" w:hAnsi="Times New Roman" w:hint="eastAsia"/>
          <w:b/>
          <w:kern w:val="0"/>
          <w:szCs w:val="21"/>
        </w:rPr>
        <w:t xml:space="preserve"> </w:t>
      </w:r>
      <w:r w:rsidRPr="00BE7E21">
        <w:rPr>
          <w:rFonts w:ascii="Times New Roman" w:hAnsi="Times New Roman"/>
          <w:kern w:val="0"/>
          <w:szCs w:val="21"/>
        </w:rPr>
        <w:t>HT2M: Hashimoto’s thyroiditis in abnormal thyroid males, HT2F: Hashimoto’s thyroiditis in abnormal thyroid females</w:t>
      </w:r>
      <w:r>
        <w:rPr>
          <w:rFonts w:ascii="Times New Roman" w:hAnsi="Times New Roman"/>
          <w:kern w:val="0"/>
          <w:szCs w:val="21"/>
        </w:rPr>
        <w:t xml:space="preserve">. </w:t>
      </w:r>
      <w:r w:rsidRPr="00857E26">
        <w:rPr>
          <w:rFonts w:ascii="Times New Roman" w:hAnsi="Times New Roman"/>
          <w:kern w:val="0"/>
          <w:szCs w:val="21"/>
        </w:rPr>
        <w:t>The linear regression analysis (LDA) discrimination column chart is used to count the microbial groups that have significant effects in multiple groups. The LDA score obtained through LDA analysis, the greater the LDA score, the greater the impact of species abundance on the difference effect.</w:t>
      </w:r>
    </w:p>
    <w:p w:rsidR="00B874EB" w:rsidRPr="00BE7E21" w:rsidRDefault="00B874EB" w:rsidP="004C7FAD">
      <w:pPr>
        <w:spacing w:line="360" w:lineRule="auto"/>
        <w:jc w:val="center"/>
        <w:rPr>
          <w:szCs w:val="21"/>
        </w:rPr>
      </w:pPr>
    </w:p>
    <w:p w:rsidR="007778B3" w:rsidRDefault="007778B3">
      <w:pPr>
        <w:widowControl/>
        <w:jc w:val="left"/>
        <w:rPr>
          <w:szCs w:val="21"/>
        </w:rPr>
      </w:pPr>
      <w:r>
        <w:rPr>
          <w:szCs w:val="21"/>
        </w:rPr>
        <w:br w:type="page"/>
      </w:r>
    </w:p>
    <w:p w:rsidR="00B874EB" w:rsidRPr="00300662" w:rsidRDefault="007778B3" w:rsidP="0094512E">
      <w:pPr>
        <w:widowControl/>
        <w:spacing w:afterLines="50" w:line="360" w:lineRule="auto"/>
        <w:jc w:val="left"/>
        <w:rPr>
          <w:rFonts w:ascii="Times New Roman" w:hAnsi="Times New Roman"/>
          <w:b/>
          <w:kern w:val="0"/>
          <w:sz w:val="24"/>
          <w:szCs w:val="24"/>
        </w:rPr>
      </w:pPr>
      <w:r w:rsidRPr="00300662">
        <w:rPr>
          <w:rFonts w:ascii="Times New Roman" w:hAnsi="Times New Roman"/>
          <w:b/>
          <w:kern w:val="0"/>
          <w:sz w:val="24"/>
          <w:szCs w:val="24"/>
        </w:rPr>
        <w:lastRenderedPageBreak/>
        <w:t>Supplementary Table legends:</w:t>
      </w:r>
      <w:bookmarkStart w:id="3" w:name="_GoBack"/>
      <w:bookmarkEnd w:id="3"/>
    </w:p>
    <w:p w:rsidR="007778B3" w:rsidRPr="00DB3882" w:rsidRDefault="007778B3" w:rsidP="00DB3882">
      <w:pPr>
        <w:widowControl/>
        <w:spacing w:line="360" w:lineRule="auto"/>
        <w:rPr>
          <w:rFonts w:ascii="Times New Roman" w:hAnsi="Times New Roman"/>
          <w:b/>
          <w:kern w:val="0"/>
          <w:szCs w:val="21"/>
        </w:rPr>
      </w:pPr>
      <w:r w:rsidRPr="00DB3882">
        <w:rPr>
          <w:rFonts w:ascii="Times New Roman" w:hAnsi="Times New Roman"/>
          <w:b/>
          <w:kern w:val="0"/>
          <w:szCs w:val="21"/>
        </w:rPr>
        <w:t>Table</w:t>
      </w:r>
      <w:r w:rsidR="00D85A4A" w:rsidRPr="00DB3882">
        <w:rPr>
          <w:rFonts w:ascii="Times New Roman" w:hAnsi="Times New Roman"/>
          <w:b/>
          <w:kern w:val="0"/>
          <w:szCs w:val="21"/>
        </w:rPr>
        <w:t xml:space="preserve"> S</w:t>
      </w:r>
      <w:r w:rsidRPr="00DB3882">
        <w:rPr>
          <w:rFonts w:ascii="Times New Roman" w:hAnsi="Times New Roman"/>
          <w:b/>
          <w:kern w:val="0"/>
          <w:szCs w:val="21"/>
        </w:rPr>
        <w:t xml:space="preserve">1: </w:t>
      </w:r>
      <w:r w:rsidR="000C0912" w:rsidRPr="00DB3882">
        <w:rPr>
          <w:rFonts w:ascii="Times New Roman" w:hAnsi="Times New Roman"/>
          <w:b/>
          <w:kern w:val="0"/>
          <w:szCs w:val="21"/>
        </w:rPr>
        <w:t xml:space="preserve">The high-throughput sequencing </w:t>
      </w:r>
      <w:r w:rsidRPr="00DB3882">
        <w:rPr>
          <w:rFonts w:ascii="Times New Roman" w:hAnsi="Times New Roman"/>
          <w:b/>
          <w:kern w:val="0"/>
          <w:szCs w:val="21"/>
        </w:rPr>
        <w:t>information</w:t>
      </w:r>
      <w:r w:rsidR="000C0912" w:rsidRPr="00DB3882">
        <w:rPr>
          <w:rFonts w:ascii="Times New Roman" w:hAnsi="Times New Roman"/>
          <w:b/>
          <w:kern w:val="0"/>
          <w:szCs w:val="21"/>
        </w:rPr>
        <w:t xml:space="preserve"> under MiSeq PE300 in Illumina of the 89 samples</w:t>
      </w:r>
      <w:r w:rsidRPr="00DB3882">
        <w:rPr>
          <w:rFonts w:ascii="Times New Roman" w:hAnsi="Times New Roman"/>
          <w:b/>
          <w:kern w:val="0"/>
          <w:szCs w:val="21"/>
        </w:rPr>
        <w:t>.</w:t>
      </w:r>
    </w:p>
    <w:p w:rsidR="007778B3" w:rsidRPr="00DB3882" w:rsidRDefault="007778B3" w:rsidP="00DB3882">
      <w:pPr>
        <w:widowControl/>
        <w:spacing w:line="360" w:lineRule="auto"/>
        <w:rPr>
          <w:rFonts w:ascii="Times New Roman" w:hAnsi="Times New Roman"/>
          <w:b/>
          <w:kern w:val="0"/>
          <w:szCs w:val="21"/>
        </w:rPr>
      </w:pPr>
      <w:r w:rsidRPr="00DB3882">
        <w:rPr>
          <w:rFonts w:ascii="Times New Roman" w:hAnsi="Times New Roman"/>
          <w:b/>
          <w:kern w:val="0"/>
          <w:szCs w:val="21"/>
        </w:rPr>
        <w:t>Table</w:t>
      </w:r>
      <w:r w:rsidR="00D85A4A" w:rsidRPr="00DB3882">
        <w:rPr>
          <w:rFonts w:ascii="Times New Roman" w:hAnsi="Times New Roman"/>
          <w:b/>
          <w:kern w:val="0"/>
          <w:szCs w:val="21"/>
        </w:rPr>
        <w:t xml:space="preserve"> S</w:t>
      </w:r>
      <w:r w:rsidRPr="00DB3882">
        <w:rPr>
          <w:rFonts w:ascii="Times New Roman" w:hAnsi="Times New Roman"/>
          <w:b/>
          <w:kern w:val="0"/>
          <w:szCs w:val="21"/>
        </w:rPr>
        <w:t>2: OTUs and the species annotation</w:t>
      </w:r>
      <w:r w:rsidR="008901ED">
        <w:rPr>
          <w:rFonts w:ascii="Times New Roman" w:hAnsi="Times New Roman" w:hint="eastAsia"/>
          <w:b/>
          <w:kern w:val="0"/>
          <w:szCs w:val="21"/>
        </w:rPr>
        <w:t xml:space="preserve"> </w:t>
      </w:r>
      <w:r w:rsidR="001151E5" w:rsidRPr="00DB3882">
        <w:rPr>
          <w:rFonts w:ascii="Times New Roman" w:hAnsi="Times New Roman"/>
          <w:b/>
          <w:kern w:val="0"/>
          <w:szCs w:val="21"/>
        </w:rPr>
        <w:t>information of the 89 samples</w:t>
      </w:r>
      <w:r w:rsidRPr="00DB3882">
        <w:rPr>
          <w:rFonts w:ascii="Times New Roman" w:hAnsi="Times New Roman"/>
          <w:b/>
          <w:kern w:val="0"/>
          <w:szCs w:val="21"/>
        </w:rPr>
        <w:t>.</w:t>
      </w:r>
    </w:p>
    <w:p w:rsidR="007778B3" w:rsidRPr="007778B3" w:rsidRDefault="007778B3" w:rsidP="00DB3882">
      <w:pPr>
        <w:widowControl/>
        <w:spacing w:line="360" w:lineRule="auto"/>
        <w:rPr>
          <w:rFonts w:ascii="Times New Roman" w:hAnsi="Times New Roman"/>
          <w:kern w:val="0"/>
          <w:szCs w:val="21"/>
        </w:rPr>
      </w:pPr>
      <w:r w:rsidRPr="00DB3882">
        <w:rPr>
          <w:rFonts w:ascii="Times New Roman" w:hAnsi="Times New Roman"/>
          <w:b/>
          <w:kern w:val="0"/>
          <w:szCs w:val="21"/>
        </w:rPr>
        <w:t>Table</w:t>
      </w:r>
      <w:r w:rsidR="00D85A4A" w:rsidRPr="00DB3882">
        <w:rPr>
          <w:rFonts w:ascii="Times New Roman" w:hAnsi="Times New Roman"/>
          <w:b/>
          <w:kern w:val="0"/>
          <w:szCs w:val="21"/>
        </w:rPr>
        <w:t xml:space="preserve"> S</w:t>
      </w:r>
      <w:r w:rsidRPr="00DB3882">
        <w:rPr>
          <w:rFonts w:ascii="Times New Roman" w:hAnsi="Times New Roman"/>
          <w:b/>
          <w:kern w:val="0"/>
          <w:szCs w:val="21"/>
        </w:rPr>
        <w:t xml:space="preserve">3: Alpha diversity </w:t>
      </w:r>
      <w:r w:rsidR="001317FD" w:rsidRPr="00DB3882">
        <w:rPr>
          <w:rFonts w:ascii="Times New Roman" w:hAnsi="Times New Roman"/>
          <w:b/>
          <w:kern w:val="0"/>
          <w:szCs w:val="21"/>
        </w:rPr>
        <w:t>of Chao 1, Shannon, Simpson, Sobs, ACE calculated by Mothur</w:t>
      </w:r>
      <w:r w:rsidRPr="00DB3882">
        <w:rPr>
          <w:rFonts w:ascii="Times New Roman" w:hAnsi="Times New Roman"/>
          <w:b/>
          <w:kern w:val="0"/>
          <w:szCs w:val="21"/>
        </w:rPr>
        <w:t>.</w:t>
      </w:r>
      <w:r w:rsidR="008901ED">
        <w:rPr>
          <w:rFonts w:ascii="Times New Roman" w:hAnsi="Times New Roman" w:hint="eastAsia"/>
          <w:b/>
          <w:kern w:val="0"/>
          <w:szCs w:val="21"/>
        </w:rPr>
        <w:t xml:space="preserve"> </w:t>
      </w:r>
      <w:r w:rsidR="00DB3882" w:rsidRPr="00DB3882">
        <w:rPr>
          <w:rFonts w:ascii="Times New Roman" w:hAnsi="Times New Roman"/>
          <w:kern w:val="0"/>
          <w:szCs w:val="21"/>
        </w:rPr>
        <w:t>HCA: healthy population, HT1A: Hashimoto’s thyroiditis with normal thyroid function, HT2A: Hashimoto’s thyroiditis with abnormal thyroid function</w:t>
      </w:r>
      <w:r w:rsidR="00DB3882">
        <w:rPr>
          <w:rFonts w:ascii="Times New Roman" w:hAnsi="Times New Roman"/>
          <w:kern w:val="0"/>
          <w:szCs w:val="21"/>
        </w:rPr>
        <w:t>.</w:t>
      </w:r>
    </w:p>
    <w:p w:rsidR="00300662" w:rsidRPr="007778B3" w:rsidRDefault="007778B3" w:rsidP="00DB3882">
      <w:pPr>
        <w:widowControl/>
        <w:spacing w:line="360" w:lineRule="auto"/>
        <w:rPr>
          <w:rFonts w:ascii="Times New Roman" w:hAnsi="Times New Roman"/>
          <w:kern w:val="0"/>
          <w:szCs w:val="21"/>
        </w:rPr>
      </w:pPr>
      <w:r w:rsidRPr="00300662">
        <w:rPr>
          <w:rFonts w:ascii="Times New Roman" w:hAnsi="Times New Roman"/>
          <w:b/>
          <w:kern w:val="0"/>
          <w:szCs w:val="21"/>
        </w:rPr>
        <w:t>Table</w:t>
      </w:r>
      <w:r w:rsidR="00D85A4A" w:rsidRPr="00300662">
        <w:rPr>
          <w:rFonts w:ascii="Times New Roman" w:hAnsi="Times New Roman"/>
          <w:b/>
          <w:kern w:val="0"/>
          <w:szCs w:val="21"/>
        </w:rPr>
        <w:t xml:space="preserve"> S</w:t>
      </w:r>
      <w:r w:rsidRPr="00300662">
        <w:rPr>
          <w:rFonts w:ascii="Times New Roman" w:hAnsi="Times New Roman"/>
          <w:b/>
          <w:kern w:val="0"/>
          <w:szCs w:val="21"/>
        </w:rPr>
        <w:t>4: PICRUSt based KEGG analysis</w:t>
      </w:r>
      <w:r w:rsidR="001317FD" w:rsidRPr="00300662">
        <w:rPr>
          <w:rFonts w:ascii="Times New Roman" w:hAnsi="Times New Roman"/>
          <w:b/>
          <w:kern w:val="0"/>
          <w:szCs w:val="21"/>
        </w:rPr>
        <w:t xml:space="preserve"> of </w:t>
      </w:r>
      <w:r w:rsidR="00376D2A" w:rsidRPr="00300662">
        <w:rPr>
          <w:rFonts w:ascii="Times New Roman" w:hAnsi="Times New Roman"/>
          <w:b/>
          <w:kern w:val="0"/>
          <w:szCs w:val="21"/>
        </w:rPr>
        <w:t>the gut microbiota in different groups</w:t>
      </w:r>
      <w:r w:rsidRPr="00300662">
        <w:rPr>
          <w:rFonts w:ascii="Times New Roman" w:hAnsi="Times New Roman"/>
          <w:b/>
          <w:kern w:val="0"/>
          <w:szCs w:val="21"/>
        </w:rPr>
        <w:t>.</w:t>
      </w:r>
      <w:r w:rsidR="008901ED">
        <w:rPr>
          <w:rFonts w:ascii="Times New Roman" w:hAnsi="Times New Roman" w:hint="eastAsia"/>
          <w:b/>
          <w:kern w:val="0"/>
          <w:szCs w:val="21"/>
        </w:rPr>
        <w:t xml:space="preserve"> </w:t>
      </w:r>
      <w:r w:rsidR="00300662" w:rsidRPr="00300662">
        <w:rPr>
          <w:rFonts w:ascii="Times New Roman" w:hAnsi="Times New Roman"/>
          <w:kern w:val="0"/>
          <w:szCs w:val="21"/>
        </w:rPr>
        <w:t>HCM: healthy male population, HCF: healthy female population, HT1M: Hashimoto’s thyroiditis in normal males, HT1F: Hashimoto’s thyroiditis in normal thyroid females, HT2M: Hashimoto’s thyroiditis in abnormal thyroid males, HT2F: Hashimoto’s thyroiditis in abnormal thyroid females.</w:t>
      </w:r>
    </w:p>
    <w:sectPr w:rsidR="00300662" w:rsidRPr="007778B3" w:rsidSect="00E87845">
      <w:headerReference w:type="even" r:id="rId3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486D" w:rsidRDefault="0067486D" w:rsidP="008A010A">
      <w:r>
        <w:separator/>
      </w:r>
    </w:p>
  </w:endnote>
  <w:endnote w:type="continuationSeparator" w:id="1">
    <w:p w:rsidR="0067486D" w:rsidRDefault="0067486D" w:rsidP="008A010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仿宋_GB2312">
    <w:altName w:val="仿宋"/>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486D" w:rsidRDefault="0067486D" w:rsidP="008A010A">
      <w:r>
        <w:separator/>
      </w:r>
    </w:p>
  </w:footnote>
  <w:footnote w:type="continuationSeparator" w:id="1">
    <w:p w:rsidR="0067486D" w:rsidRDefault="0067486D" w:rsidP="008A01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E44" w:rsidRPr="00054470" w:rsidRDefault="00E30E44" w:rsidP="00FD5C5A">
    <w:pPr>
      <w:pStyle w:val="a3"/>
      <w:rPr>
        <w:rFonts w:ascii="宋体" w:hAnsi="宋体"/>
        <w:sz w:val="21"/>
        <w:szCs w:val="21"/>
      </w:rPr>
    </w:pPr>
    <w:r>
      <w:rPr>
        <w:rFonts w:ascii="宋体" w:hAnsi="宋体" w:cs="黑体" w:hint="eastAsia"/>
        <w:bCs/>
        <w:sz w:val="21"/>
        <w:szCs w:val="21"/>
      </w:rPr>
      <w:t>附录</w:t>
    </w:r>
  </w:p>
  <w:p w:rsidR="00E30E44" w:rsidRPr="00F37FC4" w:rsidRDefault="00E30E44" w:rsidP="00FD5C5A">
    <w:pPr>
      <w:pStyle w:val="a3"/>
      <w:pBdr>
        <w:bottom w:val="none" w:sz="0" w:space="0" w:color="auto"/>
      </w:pBdr>
      <w:rPr>
        <w:rFonts w:ascii="宋体" w:hAnsi="宋体"/>
        <w:sz w:val="21"/>
        <w:szCs w:val="21"/>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B441E"/>
    <w:rsid w:val="000029E7"/>
    <w:rsid w:val="000114E6"/>
    <w:rsid w:val="0004706F"/>
    <w:rsid w:val="00064C11"/>
    <w:rsid w:val="0007119F"/>
    <w:rsid w:val="0007757B"/>
    <w:rsid w:val="000966CB"/>
    <w:rsid w:val="000B0F4C"/>
    <w:rsid w:val="000C0912"/>
    <w:rsid w:val="00107535"/>
    <w:rsid w:val="00114FF7"/>
    <w:rsid w:val="001151E5"/>
    <w:rsid w:val="00117CBA"/>
    <w:rsid w:val="001317FD"/>
    <w:rsid w:val="001408FE"/>
    <w:rsid w:val="00176691"/>
    <w:rsid w:val="001779F1"/>
    <w:rsid w:val="00184089"/>
    <w:rsid w:val="001B441E"/>
    <w:rsid w:val="001D6B42"/>
    <w:rsid w:val="001E517B"/>
    <w:rsid w:val="001E5A03"/>
    <w:rsid w:val="00202CCD"/>
    <w:rsid w:val="002057F2"/>
    <w:rsid w:val="00230980"/>
    <w:rsid w:val="00255B98"/>
    <w:rsid w:val="0027471E"/>
    <w:rsid w:val="00295CAB"/>
    <w:rsid w:val="00296AF2"/>
    <w:rsid w:val="002A7C8D"/>
    <w:rsid w:val="002C6DDA"/>
    <w:rsid w:val="002D20D2"/>
    <w:rsid w:val="002E24FB"/>
    <w:rsid w:val="002E2F98"/>
    <w:rsid w:val="002E739B"/>
    <w:rsid w:val="00300662"/>
    <w:rsid w:val="00304B83"/>
    <w:rsid w:val="003260AC"/>
    <w:rsid w:val="00326D1C"/>
    <w:rsid w:val="003364C4"/>
    <w:rsid w:val="003568C3"/>
    <w:rsid w:val="00363E1F"/>
    <w:rsid w:val="00376D2A"/>
    <w:rsid w:val="003772B0"/>
    <w:rsid w:val="003A6AFD"/>
    <w:rsid w:val="003C222C"/>
    <w:rsid w:val="003F21AD"/>
    <w:rsid w:val="003F2C4C"/>
    <w:rsid w:val="00412665"/>
    <w:rsid w:val="004203B1"/>
    <w:rsid w:val="00425BA4"/>
    <w:rsid w:val="004350B8"/>
    <w:rsid w:val="00447BD4"/>
    <w:rsid w:val="00452372"/>
    <w:rsid w:val="00472915"/>
    <w:rsid w:val="004735BE"/>
    <w:rsid w:val="00476F56"/>
    <w:rsid w:val="00480739"/>
    <w:rsid w:val="004A3337"/>
    <w:rsid w:val="004B0B03"/>
    <w:rsid w:val="004B1FCB"/>
    <w:rsid w:val="004B585A"/>
    <w:rsid w:val="004C7FAD"/>
    <w:rsid w:val="004D697C"/>
    <w:rsid w:val="004F2230"/>
    <w:rsid w:val="00501A5C"/>
    <w:rsid w:val="00531874"/>
    <w:rsid w:val="00546B64"/>
    <w:rsid w:val="00582C19"/>
    <w:rsid w:val="00593759"/>
    <w:rsid w:val="005961FA"/>
    <w:rsid w:val="005A3AC7"/>
    <w:rsid w:val="005C6DF2"/>
    <w:rsid w:val="005D3FB2"/>
    <w:rsid w:val="005E3837"/>
    <w:rsid w:val="005E6AF4"/>
    <w:rsid w:val="0061252C"/>
    <w:rsid w:val="00626B97"/>
    <w:rsid w:val="006556EA"/>
    <w:rsid w:val="00661C64"/>
    <w:rsid w:val="0066257E"/>
    <w:rsid w:val="0067486D"/>
    <w:rsid w:val="00685A32"/>
    <w:rsid w:val="006B2232"/>
    <w:rsid w:val="006D2647"/>
    <w:rsid w:val="006F6E4C"/>
    <w:rsid w:val="0070357B"/>
    <w:rsid w:val="00722900"/>
    <w:rsid w:val="00755DA1"/>
    <w:rsid w:val="00757B4D"/>
    <w:rsid w:val="00764E0C"/>
    <w:rsid w:val="007745F8"/>
    <w:rsid w:val="007778B3"/>
    <w:rsid w:val="007A4F8D"/>
    <w:rsid w:val="007D6BBE"/>
    <w:rsid w:val="007E15BF"/>
    <w:rsid w:val="007E31D0"/>
    <w:rsid w:val="007F4D6F"/>
    <w:rsid w:val="007F4D97"/>
    <w:rsid w:val="00822A59"/>
    <w:rsid w:val="00840A5D"/>
    <w:rsid w:val="00843035"/>
    <w:rsid w:val="00850663"/>
    <w:rsid w:val="00857AFB"/>
    <w:rsid w:val="00857E26"/>
    <w:rsid w:val="008748D9"/>
    <w:rsid w:val="008804A6"/>
    <w:rsid w:val="0088294C"/>
    <w:rsid w:val="008901ED"/>
    <w:rsid w:val="00895C27"/>
    <w:rsid w:val="008A010A"/>
    <w:rsid w:val="008B7F6C"/>
    <w:rsid w:val="008C0998"/>
    <w:rsid w:val="008D372A"/>
    <w:rsid w:val="008D55BE"/>
    <w:rsid w:val="008E7AD6"/>
    <w:rsid w:val="00914373"/>
    <w:rsid w:val="009401AA"/>
    <w:rsid w:val="0094512E"/>
    <w:rsid w:val="00964096"/>
    <w:rsid w:val="00993F02"/>
    <w:rsid w:val="0099466C"/>
    <w:rsid w:val="00996C12"/>
    <w:rsid w:val="009B23E2"/>
    <w:rsid w:val="009B3FF6"/>
    <w:rsid w:val="009B54A6"/>
    <w:rsid w:val="009C7B9B"/>
    <w:rsid w:val="009E54C1"/>
    <w:rsid w:val="00A66489"/>
    <w:rsid w:val="00A7748B"/>
    <w:rsid w:val="00A832E9"/>
    <w:rsid w:val="00A86457"/>
    <w:rsid w:val="00A97F1C"/>
    <w:rsid w:val="00AA245C"/>
    <w:rsid w:val="00AE0923"/>
    <w:rsid w:val="00AE3C49"/>
    <w:rsid w:val="00AF4BD8"/>
    <w:rsid w:val="00B12865"/>
    <w:rsid w:val="00B22C80"/>
    <w:rsid w:val="00B3640C"/>
    <w:rsid w:val="00B4257F"/>
    <w:rsid w:val="00B66780"/>
    <w:rsid w:val="00B7154C"/>
    <w:rsid w:val="00B874EB"/>
    <w:rsid w:val="00B94B4B"/>
    <w:rsid w:val="00BE2F33"/>
    <w:rsid w:val="00BE7E21"/>
    <w:rsid w:val="00BF2D9C"/>
    <w:rsid w:val="00BF46AD"/>
    <w:rsid w:val="00C05D34"/>
    <w:rsid w:val="00C10044"/>
    <w:rsid w:val="00C34832"/>
    <w:rsid w:val="00C40000"/>
    <w:rsid w:val="00C45B5B"/>
    <w:rsid w:val="00C74BBF"/>
    <w:rsid w:val="00C82808"/>
    <w:rsid w:val="00C82A8B"/>
    <w:rsid w:val="00D020E6"/>
    <w:rsid w:val="00D04ED1"/>
    <w:rsid w:val="00D242A8"/>
    <w:rsid w:val="00D302E9"/>
    <w:rsid w:val="00D43608"/>
    <w:rsid w:val="00D6787F"/>
    <w:rsid w:val="00D743AF"/>
    <w:rsid w:val="00D77DDB"/>
    <w:rsid w:val="00D80967"/>
    <w:rsid w:val="00D85A4A"/>
    <w:rsid w:val="00D85B5C"/>
    <w:rsid w:val="00D97925"/>
    <w:rsid w:val="00DA7CDC"/>
    <w:rsid w:val="00DB3882"/>
    <w:rsid w:val="00DB764E"/>
    <w:rsid w:val="00DC6CC3"/>
    <w:rsid w:val="00DF23BD"/>
    <w:rsid w:val="00E05BEE"/>
    <w:rsid w:val="00E124D9"/>
    <w:rsid w:val="00E12971"/>
    <w:rsid w:val="00E23466"/>
    <w:rsid w:val="00E30E44"/>
    <w:rsid w:val="00E52DFC"/>
    <w:rsid w:val="00E71E66"/>
    <w:rsid w:val="00E83CD9"/>
    <w:rsid w:val="00E87845"/>
    <w:rsid w:val="00E96134"/>
    <w:rsid w:val="00EC2702"/>
    <w:rsid w:val="00ED0BFE"/>
    <w:rsid w:val="00ED2705"/>
    <w:rsid w:val="00EF2E23"/>
    <w:rsid w:val="00F0100E"/>
    <w:rsid w:val="00F13ADF"/>
    <w:rsid w:val="00F5754C"/>
    <w:rsid w:val="00F72531"/>
    <w:rsid w:val="00F7435C"/>
    <w:rsid w:val="00F8108D"/>
    <w:rsid w:val="00F86112"/>
    <w:rsid w:val="00F97F0C"/>
    <w:rsid w:val="00FA0B90"/>
    <w:rsid w:val="00FA61DC"/>
    <w:rsid w:val="00FC5CAD"/>
    <w:rsid w:val="00FC761A"/>
    <w:rsid w:val="00FD3613"/>
    <w:rsid w:val="00FD5C5A"/>
    <w:rsid w:val="00FD685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010A"/>
    <w:pPr>
      <w:widowControl w:val="0"/>
      <w:jc w:val="both"/>
    </w:pPr>
  </w:style>
  <w:style w:type="paragraph" w:styleId="2">
    <w:name w:val="heading 2"/>
    <w:basedOn w:val="a"/>
    <w:next w:val="a"/>
    <w:link w:val="2Char"/>
    <w:uiPriority w:val="9"/>
    <w:unhideWhenUsed/>
    <w:qFormat/>
    <w:rsid w:val="0061252C"/>
    <w:pPr>
      <w:keepNext/>
      <w:keepLines/>
      <w:adjustRightInd w:val="0"/>
      <w:snapToGrid w:val="0"/>
      <w:spacing w:beforeLines="150" w:after="260" w:line="360" w:lineRule="auto"/>
      <w:contextualSpacing/>
      <w:outlineLvl w:val="1"/>
    </w:pPr>
    <w:rPr>
      <w:rFonts w:ascii="Times New Roman" w:eastAsiaTheme="majorEastAsia" w:hAnsi="Times New Roman" w:cstheme="majorBidi"/>
      <w:bCs/>
      <w:sz w:val="2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标题 2 Char"/>
    <w:basedOn w:val="a0"/>
    <w:link w:val="2"/>
    <w:uiPriority w:val="9"/>
    <w:rsid w:val="0061252C"/>
    <w:rPr>
      <w:rFonts w:ascii="Times New Roman" w:eastAsiaTheme="majorEastAsia" w:hAnsi="Times New Roman" w:cstheme="majorBidi"/>
      <w:bCs/>
      <w:sz w:val="28"/>
      <w:szCs w:val="32"/>
    </w:rPr>
  </w:style>
  <w:style w:type="paragraph" w:styleId="a3">
    <w:name w:val="header"/>
    <w:basedOn w:val="a"/>
    <w:link w:val="Char"/>
    <w:uiPriority w:val="99"/>
    <w:unhideWhenUsed/>
    <w:rsid w:val="008A010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A010A"/>
    <w:rPr>
      <w:sz w:val="18"/>
      <w:szCs w:val="18"/>
    </w:rPr>
  </w:style>
  <w:style w:type="paragraph" w:styleId="a4">
    <w:name w:val="footer"/>
    <w:basedOn w:val="a"/>
    <w:link w:val="Char0"/>
    <w:uiPriority w:val="99"/>
    <w:unhideWhenUsed/>
    <w:rsid w:val="008A010A"/>
    <w:pPr>
      <w:tabs>
        <w:tab w:val="center" w:pos="4153"/>
        <w:tab w:val="right" w:pos="8306"/>
      </w:tabs>
      <w:snapToGrid w:val="0"/>
      <w:jc w:val="left"/>
    </w:pPr>
    <w:rPr>
      <w:sz w:val="18"/>
      <w:szCs w:val="18"/>
    </w:rPr>
  </w:style>
  <w:style w:type="character" w:customStyle="1" w:styleId="Char0">
    <w:name w:val="页脚 Char"/>
    <w:basedOn w:val="a0"/>
    <w:link w:val="a4"/>
    <w:uiPriority w:val="99"/>
    <w:rsid w:val="008A010A"/>
    <w:rPr>
      <w:sz w:val="18"/>
      <w:szCs w:val="18"/>
    </w:rPr>
  </w:style>
  <w:style w:type="table" w:styleId="a5">
    <w:name w:val="Table Grid"/>
    <w:basedOn w:val="a1"/>
    <w:uiPriority w:val="39"/>
    <w:rsid w:val="00685A3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D04ED1"/>
    <w:rPr>
      <w:sz w:val="18"/>
      <w:szCs w:val="18"/>
    </w:rPr>
  </w:style>
  <w:style w:type="character" w:customStyle="1" w:styleId="Char1">
    <w:name w:val="批注框文本 Char"/>
    <w:basedOn w:val="a0"/>
    <w:link w:val="a6"/>
    <w:uiPriority w:val="99"/>
    <w:semiHidden/>
    <w:rsid w:val="00D04ED1"/>
    <w:rPr>
      <w:sz w:val="18"/>
      <w:szCs w:val="18"/>
    </w:rPr>
  </w:style>
  <w:style w:type="paragraph" w:styleId="a7">
    <w:name w:val="No Spacing"/>
    <w:next w:val="a"/>
    <w:autoRedefine/>
    <w:uiPriority w:val="1"/>
    <w:qFormat/>
    <w:rsid w:val="00D04ED1"/>
    <w:pPr>
      <w:widowControl w:val="0"/>
      <w:adjustRightInd w:val="0"/>
      <w:contextualSpacing/>
      <w:jc w:val="both"/>
    </w:pPr>
    <w:rPr>
      <w:rFonts w:ascii="Times New Roman" w:hAnsi="Times New Roman" w:cs="Times New Roman"/>
      <w:sz w:val="28"/>
    </w:rPr>
  </w:style>
  <w:style w:type="character" w:styleId="a8">
    <w:name w:val="Hyperlink"/>
    <w:basedOn w:val="a0"/>
    <w:uiPriority w:val="99"/>
    <w:unhideWhenUsed/>
    <w:rsid w:val="00D04ED1"/>
    <w:rPr>
      <w:color w:val="0563C1" w:themeColor="hyperlink"/>
      <w:u w:val="single"/>
    </w:rPr>
  </w:style>
  <w:style w:type="character" w:styleId="a9">
    <w:name w:val="annotation reference"/>
    <w:basedOn w:val="a0"/>
    <w:uiPriority w:val="99"/>
    <w:semiHidden/>
    <w:unhideWhenUsed/>
    <w:rsid w:val="00304B83"/>
    <w:rPr>
      <w:sz w:val="21"/>
      <w:szCs w:val="21"/>
    </w:rPr>
  </w:style>
  <w:style w:type="paragraph" w:styleId="aa">
    <w:name w:val="annotation text"/>
    <w:basedOn w:val="a"/>
    <w:link w:val="Char2"/>
    <w:uiPriority w:val="99"/>
    <w:semiHidden/>
    <w:unhideWhenUsed/>
    <w:rsid w:val="00304B83"/>
    <w:pPr>
      <w:jc w:val="left"/>
    </w:pPr>
  </w:style>
  <w:style w:type="character" w:customStyle="1" w:styleId="Char2">
    <w:name w:val="批注文字 Char"/>
    <w:basedOn w:val="a0"/>
    <w:link w:val="aa"/>
    <w:uiPriority w:val="99"/>
    <w:semiHidden/>
    <w:rsid w:val="00304B83"/>
  </w:style>
  <w:style w:type="paragraph" w:styleId="ab">
    <w:name w:val="annotation subject"/>
    <w:basedOn w:val="aa"/>
    <w:next w:val="aa"/>
    <w:link w:val="Char3"/>
    <w:uiPriority w:val="99"/>
    <w:semiHidden/>
    <w:unhideWhenUsed/>
    <w:rsid w:val="00304B83"/>
    <w:rPr>
      <w:b/>
      <w:bCs/>
    </w:rPr>
  </w:style>
  <w:style w:type="character" w:customStyle="1" w:styleId="Char3">
    <w:name w:val="批注主题 Char"/>
    <w:basedOn w:val="Char2"/>
    <w:link w:val="ab"/>
    <w:uiPriority w:val="99"/>
    <w:semiHidden/>
    <w:rsid w:val="00304B83"/>
    <w:rPr>
      <w:b/>
      <w:bCs/>
    </w:rPr>
  </w:style>
  <w:style w:type="paragraph" w:customStyle="1" w:styleId="MDPI16affiliation">
    <w:name w:val="MDPI_1.6_affiliation"/>
    <w:qFormat/>
    <w:rsid w:val="002057F2"/>
    <w:pPr>
      <w:adjustRightInd w:val="0"/>
      <w:snapToGrid w:val="0"/>
      <w:spacing w:line="200" w:lineRule="atLeast"/>
      <w:ind w:left="2806" w:hanging="198"/>
    </w:pPr>
    <w:rPr>
      <w:rFonts w:ascii="Palatino Linotype" w:eastAsia="Times New Roman" w:hAnsi="Palatino Linotype" w:cs="Times New Roman"/>
      <w:color w:val="000000"/>
      <w:kern w:val="0"/>
      <w:sz w:val="16"/>
      <w:szCs w:val="18"/>
      <w:lang w:eastAsia="de-DE" w:bidi="en-US"/>
    </w:rPr>
  </w:style>
</w:styles>
</file>

<file path=word/webSettings.xml><?xml version="1.0" encoding="utf-8"?>
<w:webSettings xmlns:r="http://schemas.openxmlformats.org/officeDocument/2006/relationships" xmlns:w="http://schemas.openxmlformats.org/wordprocessingml/2006/main">
  <w:divs>
    <w:div w:id="65496454">
      <w:bodyDiv w:val="1"/>
      <w:marLeft w:val="0"/>
      <w:marRight w:val="0"/>
      <w:marTop w:val="0"/>
      <w:marBottom w:val="0"/>
      <w:divBdr>
        <w:top w:val="none" w:sz="0" w:space="0" w:color="auto"/>
        <w:left w:val="none" w:sz="0" w:space="0" w:color="auto"/>
        <w:bottom w:val="none" w:sz="0" w:space="0" w:color="auto"/>
        <w:right w:val="none" w:sz="0" w:space="0" w:color="auto"/>
      </w:divBdr>
      <w:divsChild>
        <w:div w:id="1072124727">
          <w:marLeft w:val="0"/>
          <w:marRight w:val="0"/>
          <w:marTop w:val="0"/>
          <w:marBottom w:val="0"/>
          <w:divBdr>
            <w:top w:val="none" w:sz="0" w:space="0" w:color="auto"/>
            <w:left w:val="none" w:sz="0" w:space="0" w:color="auto"/>
            <w:bottom w:val="none" w:sz="0" w:space="0" w:color="auto"/>
            <w:right w:val="none" w:sz="0" w:space="0" w:color="auto"/>
          </w:divBdr>
        </w:div>
      </w:divsChild>
    </w:div>
    <w:div w:id="303896469">
      <w:bodyDiv w:val="1"/>
      <w:marLeft w:val="0"/>
      <w:marRight w:val="0"/>
      <w:marTop w:val="0"/>
      <w:marBottom w:val="0"/>
      <w:divBdr>
        <w:top w:val="none" w:sz="0" w:space="0" w:color="auto"/>
        <w:left w:val="none" w:sz="0" w:space="0" w:color="auto"/>
        <w:bottom w:val="none" w:sz="0" w:space="0" w:color="auto"/>
        <w:right w:val="none" w:sz="0" w:space="0" w:color="auto"/>
      </w:divBdr>
      <w:divsChild>
        <w:div w:id="1804080170">
          <w:marLeft w:val="0"/>
          <w:marRight w:val="0"/>
          <w:marTop w:val="0"/>
          <w:marBottom w:val="0"/>
          <w:divBdr>
            <w:top w:val="none" w:sz="0" w:space="0" w:color="auto"/>
            <w:left w:val="none" w:sz="0" w:space="0" w:color="auto"/>
            <w:bottom w:val="none" w:sz="0" w:space="0" w:color="auto"/>
            <w:right w:val="none" w:sz="0" w:space="0" w:color="auto"/>
          </w:divBdr>
        </w:div>
      </w:divsChild>
    </w:div>
    <w:div w:id="724452183">
      <w:bodyDiv w:val="1"/>
      <w:marLeft w:val="0"/>
      <w:marRight w:val="0"/>
      <w:marTop w:val="0"/>
      <w:marBottom w:val="0"/>
      <w:divBdr>
        <w:top w:val="none" w:sz="0" w:space="0" w:color="auto"/>
        <w:left w:val="none" w:sz="0" w:space="0" w:color="auto"/>
        <w:bottom w:val="none" w:sz="0" w:space="0" w:color="auto"/>
        <w:right w:val="none" w:sz="0" w:space="0" w:color="auto"/>
      </w:divBdr>
      <w:divsChild>
        <w:div w:id="1193345262">
          <w:marLeft w:val="0"/>
          <w:marRight w:val="0"/>
          <w:marTop w:val="0"/>
          <w:marBottom w:val="0"/>
          <w:divBdr>
            <w:top w:val="none" w:sz="0" w:space="0" w:color="auto"/>
            <w:left w:val="none" w:sz="0" w:space="0" w:color="auto"/>
            <w:bottom w:val="none" w:sz="0" w:space="0" w:color="auto"/>
            <w:right w:val="none" w:sz="0" w:space="0" w:color="auto"/>
          </w:divBdr>
        </w:div>
      </w:divsChild>
    </w:div>
    <w:div w:id="743916148">
      <w:bodyDiv w:val="1"/>
      <w:marLeft w:val="0"/>
      <w:marRight w:val="0"/>
      <w:marTop w:val="0"/>
      <w:marBottom w:val="0"/>
      <w:divBdr>
        <w:top w:val="none" w:sz="0" w:space="0" w:color="auto"/>
        <w:left w:val="none" w:sz="0" w:space="0" w:color="auto"/>
        <w:bottom w:val="none" w:sz="0" w:space="0" w:color="auto"/>
        <w:right w:val="none" w:sz="0" w:space="0" w:color="auto"/>
      </w:divBdr>
      <w:divsChild>
        <w:div w:id="339624462">
          <w:marLeft w:val="0"/>
          <w:marRight w:val="0"/>
          <w:marTop w:val="0"/>
          <w:marBottom w:val="0"/>
          <w:divBdr>
            <w:top w:val="none" w:sz="0" w:space="0" w:color="auto"/>
            <w:left w:val="none" w:sz="0" w:space="0" w:color="auto"/>
            <w:bottom w:val="none" w:sz="0" w:space="0" w:color="auto"/>
            <w:right w:val="none" w:sz="0" w:space="0" w:color="auto"/>
          </w:divBdr>
        </w:div>
      </w:divsChild>
    </w:div>
    <w:div w:id="838619621">
      <w:bodyDiv w:val="1"/>
      <w:marLeft w:val="0"/>
      <w:marRight w:val="0"/>
      <w:marTop w:val="0"/>
      <w:marBottom w:val="0"/>
      <w:divBdr>
        <w:top w:val="none" w:sz="0" w:space="0" w:color="auto"/>
        <w:left w:val="none" w:sz="0" w:space="0" w:color="auto"/>
        <w:bottom w:val="none" w:sz="0" w:space="0" w:color="auto"/>
        <w:right w:val="none" w:sz="0" w:space="0" w:color="auto"/>
      </w:divBdr>
      <w:divsChild>
        <w:div w:id="3364694">
          <w:marLeft w:val="0"/>
          <w:marRight w:val="0"/>
          <w:marTop w:val="0"/>
          <w:marBottom w:val="0"/>
          <w:divBdr>
            <w:top w:val="none" w:sz="0" w:space="0" w:color="auto"/>
            <w:left w:val="none" w:sz="0" w:space="0" w:color="auto"/>
            <w:bottom w:val="none" w:sz="0" w:space="0" w:color="auto"/>
            <w:right w:val="none" w:sz="0" w:space="0" w:color="auto"/>
          </w:divBdr>
        </w:div>
      </w:divsChild>
    </w:div>
    <w:div w:id="901066532">
      <w:bodyDiv w:val="1"/>
      <w:marLeft w:val="0"/>
      <w:marRight w:val="0"/>
      <w:marTop w:val="0"/>
      <w:marBottom w:val="0"/>
      <w:divBdr>
        <w:top w:val="none" w:sz="0" w:space="0" w:color="auto"/>
        <w:left w:val="none" w:sz="0" w:space="0" w:color="auto"/>
        <w:bottom w:val="none" w:sz="0" w:space="0" w:color="auto"/>
        <w:right w:val="none" w:sz="0" w:space="0" w:color="auto"/>
      </w:divBdr>
      <w:divsChild>
        <w:div w:id="1321618065">
          <w:marLeft w:val="0"/>
          <w:marRight w:val="0"/>
          <w:marTop w:val="0"/>
          <w:marBottom w:val="0"/>
          <w:divBdr>
            <w:top w:val="none" w:sz="0" w:space="0" w:color="auto"/>
            <w:left w:val="none" w:sz="0" w:space="0" w:color="auto"/>
            <w:bottom w:val="none" w:sz="0" w:space="0" w:color="auto"/>
            <w:right w:val="none" w:sz="0" w:space="0" w:color="auto"/>
          </w:divBdr>
        </w:div>
      </w:divsChild>
    </w:div>
    <w:div w:id="1005398385">
      <w:bodyDiv w:val="1"/>
      <w:marLeft w:val="0"/>
      <w:marRight w:val="0"/>
      <w:marTop w:val="0"/>
      <w:marBottom w:val="0"/>
      <w:divBdr>
        <w:top w:val="none" w:sz="0" w:space="0" w:color="auto"/>
        <w:left w:val="none" w:sz="0" w:space="0" w:color="auto"/>
        <w:bottom w:val="none" w:sz="0" w:space="0" w:color="auto"/>
        <w:right w:val="none" w:sz="0" w:space="0" w:color="auto"/>
      </w:divBdr>
      <w:divsChild>
        <w:div w:id="510687092">
          <w:marLeft w:val="0"/>
          <w:marRight w:val="0"/>
          <w:marTop w:val="0"/>
          <w:marBottom w:val="0"/>
          <w:divBdr>
            <w:top w:val="none" w:sz="0" w:space="0" w:color="auto"/>
            <w:left w:val="none" w:sz="0" w:space="0" w:color="auto"/>
            <w:bottom w:val="none" w:sz="0" w:space="0" w:color="auto"/>
            <w:right w:val="none" w:sz="0" w:space="0" w:color="auto"/>
          </w:divBdr>
        </w:div>
      </w:divsChild>
    </w:div>
    <w:div w:id="1070155009">
      <w:bodyDiv w:val="1"/>
      <w:marLeft w:val="0"/>
      <w:marRight w:val="0"/>
      <w:marTop w:val="0"/>
      <w:marBottom w:val="0"/>
      <w:divBdr>
        <w:top w:val="none" w:sz="0" w:space="0" w:color="auto"/>
        <w:left w:val="none" w:sz="0" w:space="0" w:color="auto"/>
        <w:bottom w:val="none" w:sz="0" w:space="0" w:color="auto"/>
        <w:right w:val="none" w:sz="0" w:space="0" w:color="auto"/>
      </w:divBdr>
      <w:divsChild>
        <w:div w:id="1729912567">
          <w:marLeft w:val="0"/>
          <w:marRight w:val="0"/>
          <w:marTop w:val="0"/>
          <w:marBottom w:val="0"/>
          <w:divBdr>
            <w:top w:val="none" w:sz="0" w:space="0" w:color="auto"/>
            <w:left w:val="none" w:sz="0" w:space="0" w:color="auto"/>
            <w:bottom w:val="none" w:sz="0" w:space="0" w:color="auto"/>
            <w:right w:val="none" w:sz="0" w:space="0" w:color="auto"/>
          </w:divBdr>
        </w:div>
      </w:divsChild>
    </w:div>
    <w:div w:id="1109083856">
      <w:bodyDiv w:val="1"/>
      <w:marLeft w:val="0"/>
      <w:marRight w:val="0"/>
      <w:marTop w:val="0"/>
      <w:marBottom w:val="0"/>
      <w:divBdr>
        <w:top w:val="none" w:sz="0" w:space="0" w:color="auto"/>
        <w:left w:val="none" w:sz="0" w:space="0" w:color="auto"/>
        <w:bottom w:val="none" w:sz="0" w:space="0" w:color="auto"/>
        <w:right w:val="none" w:sz="0" w:space="0" w:color="auto"/>
      </w:divBdr>
      <w:divsChild>
        <w:div w:id="1029573741">
          <w:marLeft w:val="0"/>
          <w:marRight w:val="0"/>
          <w:marTop w:val="0"/>
          <w:marBottom w:val="0"/>
          <w:divBdr>
            <w:top w:val="none" w:sz="0" w:space="0" w:color="auto"/>
            <w:left w:val="none" w:sz="0" w:space="0" w:color="auto"/>
            <w:bottom w:val="none" w:sz="0" w:space="0" w:color="auto"/>
            <w:right w:val="none" w:sz="0" w:space="0" w:color="auto"/>
          </w:divBdr>
        </w:div>
      </w:divsChild>
    </w:div>
    <w:div w:id="1241645064">
      <w:bodyDiv w:val="1"/>
      <w:marLeft w:val="0"/>
      <w:marRight w:val="0"/>
      <w:marTop w:val="0"/>
      <w:marBottom w:val="0"/>
      <w:divBdr>
        <w:top w:val="none" w:sz="0" w:space="0" w:color="auto"/>
        <w:left w:val="none" w:sz="0" w:space="0" w:color="auto"/>
        <w:bottom w:val="none" w:sz="0" w:space="0" w:color="auto"/>
        <w:right w:val="none" w:sz="0" w:space="0" w:color="auto"/>
      </w:divBdr>
      <w:divsChild>
        <w:div w:id="460465660">
          <w:marLeft w:val="0"/>
          <w:marRight w:val="0"/>
          <w:marTop w:val="0"/>
          <w:marBottom w:val="0"/>
          <w:divBdr>
            <w:top w:val="none" w:sz="0" w:space="0" w:color="auto"/>
            <w:left w:val="none" w:sz="0" w:space="0" w:color="auto"/>
            <w:bottom w:val="none" w:sz="0" w:space="0" w:color="auto"/>
            <w:right w:val="none" w:sz="0" w:space="0" w:color="auto"/>
          </w:divBdr>
        </w:div>
      </w:divsChild>
    </w:div>
    <w:div w:id="1456018016">
      <w:bodyDiv w:val="1"/>
      <w:marLeft w:val="0"/>
      <w:marRight w:val="0"/>
      <w:marTop w:val="0"/>
      <w:marBottom w:val="0"/>
      <w:divBdr>
        <w:top w:val="none" w:sz="0" w:space="0" w:color="auto"/>
        <w:left w:val="none" w:sz="0" w:space="0" w:color="auto"/>
        <w:bottom w:val="none" w:sz="0" w:space="0" w:color="auto"/>
        <w:right w:val="none" w:sz="0" w:space="0" w:color="auto"/>
      </w:divBdr>
      <w:divsChild>
        <w:div w:id="1533300824">
          <w:marLeft w:val="0"/>
          <w:marRight w:val="0"/>
          <w:marTop w:val="0"/>
          <w:marBottom w:val="0"/>
          <w:divBdr>
            <w:top w:val="none" w:sz="0" w:space="0" w:color="auto"/>
            <w:left w:val="none" w:sz="0" w:space="0" w:color="auto"/>
            <w:bottom w:val="none" w:sz="0" w:space="0" w:color="auto"/>
            <w:right w:val="none" w:sz="0" w:space="0" w:color="auto"/>
          </w:divBdr>
        </w:div>
      </w:divsChild>
    </w:div>
    <w:div w:id="1927955914">
      <w:bodyDiv w:val="1"/>
      <w:marLeft w:val="0"/>
      <w:marRight w:val="0"/>
      <w:marTop w:val="0"/>
      <w:marBottom w:val="0"/>
      <w:divBdr>
        <w:top w:val="none" w:sz="0" w:space="0" w:color="auto"/>
        <w:left w:val="none" w:sz="0" w:space="0" w:color="auto"/>
        <w:bottom w:val="none" w:sz="0" w:space="0" w:color="auto"/>
        <w:right w:val="none" w:sz="0" w:space="0" w:color="auto"/>
      </w:divBdr>
      <w:divsChild>
        <w:div w:id="1678531553">
          <w:marLeft w:val="0"/>
          <w:marRight w:val="0"/>
          <w:marTop w:val="0"/>
          <w:marBottom w:val="0"/>
          <w:divBdr>
            <w:top w:val="none" w:sz="0" w:space="0" w:color="auto"/>
            <w:left w:val="none" w:sz="0" w:space="0" w:color="auto"/>
            <w:bottom w:val="none" w:sz="0" w:space="0" w:color="auto"/>
            <w:right w:val="none" w:sz="0" w:space="0" w:color="auto"/>
          </w:divBdr>
        </w:div>
      </w:divsChild>
    </w:div>
    <w:div w:id="2049065665">
      <w:bodyDiv w:val="1"/>
      <w:marLeft w:val="0"/>
      <w:marRight w:val="0"/>
      <w:marTop w:val="0"/>
      <w:marBottom w:val="0"/>
      <w:divBdr>
        <w:top w:val="none" w:sz="0" w:space="0" w:color="auto"/>
        <w:left w:val="none" w:sz="0" w:space="0" w:color="auto"/>
        <w:bottom w:val="none" w:sz="0" w:space="0" w:color="auto"/>
        <w:right w:val="none" w:sz="0" w:space="0" w:color="auto"/>
      </w:divBdr>
      <w:divsChild>
        <w:div w:id="1097015985">
          <w:marLeft w:val="0"/>
          <w:marRight w:val="0"/>
          <w:marTop w:val="0"/>
          <w:marBottom w:val="0"/>
          <w:divBdr>
            <w:top w:val="none" w:sz="0" w:space="0" w:color="auto"/>
            <w:left w:val="none" w:sz="0" w:space="0" w:color="auto"/>
            <w:bottom w:val="none" w:sz="0" w:space="0" w:color="auto"/>
            <w:right w:val="none" w:sz="0" w:space="0" w:color="auto"/>
          </w:divBdr>
        </w:div>
      </w:divsChild>
    </w:div>
    <w:div w:id="2074545725">
      <w:bodyDiv w:val="1"/>
      <w:marLeft w:val="0"/>
      <w:marRight w:val="0"/>
      <w:marTop w:val="0"/>
      <w:marBottom w:val="0"/>
      <w:divBdr>
        <w:top w:val="none" w:sz="0" w:space="0" w:color="auto"/>
        <w:left w:val="none" w:sz="0" w:space="0" w:color="auto"/>
        <w:bottom w:val="none" w:sz="0" w:space="0" w:color="auto"/>
        <w:right w:val="none" w:sz="0" w:space="0" w:color="auto"/>
      </w:divBdr>
      <w:divsChild>
        <w:div w:id="448353676">
          <w:marLeft w:val="0"/>
          <w:marRight w:val="0"/>
          <w:marTop w:val="0"/>
          <w:marBottom w:val="0"/>
          <w:divBdr>
            <w:top w:val="none" w:sz="0" w:space="0" w:color="auto"/>
            <w:left w:val="none" w:sz="0" w:space="0" w:color="auto"/>
            <w:bottom w:val="none" w:sz="0" w:space="0" w:color="auto"/>
            <w:right w:val="none" w:sz="0" w:space="0" w:color="auto"/>
          </w:divBdr>
        </w:div>
      </w:divsChild>
    </w:div>
    <w:div w:id="2111075850">
      <w:bodyDiv w:val="1"/>
      <w:marLeft w:val="0"/>
      <w:marRight w:val="0"/>
      <w:marTop w:val="0"/>
      <w:marBottom w:val="0"/>
      <w:divBdr>
        <w:top w:val="none" w:sz="0" w:space="0" w:color="auto"/>
        <w:left w:val="none" w:sz="0" w:space="0" w:color="auto"/>
        <w:bottom w:val="none" w:sz="0" w:space="0" w:color="auto"/>
        <w:right w:val="none" w:sz="0" w:space="0" w:color="auto"/>
      </w:divBdr>
      <w:divsChild>
        <w:div w:id="17804450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71038389@qq.com%20(X.Q.)" TargetMode="External"/><Relationship Id="rId13" Type="http://schemas.openxmlformats.org/officeDocument/2006/relationships/hyperlink" Target="mailto:fjlinqing@126.com" TargetMode="External"/><Relationship Id="rId18" Type="http://schemas.openxmlformats.org/officeDocument/2006/relationships/image" Target="media/image5.pn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hyperlink" Target="mailto:450599054@qq.com%20(J.L.)" TargetMode="External"/><Relationship Id="rId12" Type="http://schemas.openxmlformats.org/officeDocument/2006/relationships/hyperlink" Target="mailto:22581605@qq.com"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liaojuan858@163.com" TargetMode="External"/><Relationship Id="rId24" Type="http://schemas.openxmlformats.org/officeDocument/2006/relationships/image" Target="media/image11.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hyperlink" Target="mailto:cuijing217@163.com%20(J.C.)" TargetMode="External"/><Relationship Id="rId19" Type="http://schemas.openxmlformats.org/officeDocument/2006/relationships/image" Target="media/image6.pn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inboxi0875@163.com%20(B.L.)"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79C66-AF26-4204-85D2-32B3A4580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19</Pages>
  <Words>1504</Words>
  <Characters>8577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lenovo</cp:lastModifiedBy>
  <cp:revision>52</cp:revision>
  <dcterms:created xsi:type="dcterms:W3CDTF">2020-04-22T11:53:00Z</dcterms:created>
  <dcterms:modified xsi:type="dcterms:W3CDTF">2022-11-09T12:38:00Z</dcterms:modified>
</cp:coreProperties>
</file>