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4BA3" w:rsidRDefault="008B4BA3" w:rsidP="008B4BA3">
      <w:pPr>
        <w:autoSpaceDE w:val="0"/>
        <w:autoSpaceDN w:val="0"/>
        <w:adjustRightInd w:val="0"/>
        <w:spacing w:after="0" w:line="240" w:lineRule="auto"/>
        <w:rPr>
          <w:rFonts w:asciiTheme="majorBidi" w:eastAsia="TimesNewRomanPS-BoldMT" w:hAnsiTheme="majorBidi" w:cstheme="majorBidi"/>
          <w:sz w:val="27"/>
          <w:szCs w:val="27"/>
        </w:rPr>
      </w:pPr>
      <w:r>
        <w:rPr>
          <w:rFonts w:asciiTheme="majorBidi" w:eastAsia="TimesNewRomanPS-BoldMT" w:hAnsiTheme="majorBidi" w:cstheme="majorBidi"/>
          <w:b/>
          <w:bCs/>
          <w:sz w:val="28"/>
          <w:szCs w:val="28"/>
        </w:rPr>
        <w:t xml:space="preserve">Table S1: </w:t>
      </w:r>
      <w:r>
        <w:rPr>
          <w:rFonts w:asciiTheme="majorBidi" w:eastAsia="TimesNewRomanPS-BoldMT" w:hAnsiTheme="majorBidi" w:cstheme="majorBidi"/>
          <w:sz w:val="28"/>
          <w:szCs w:val="28"/>
        </w:rPr>
        <w:t>Screening for cytosine deaminase producing fungi</w:t>
      </w:r>
      <w:r>
        <w:rPr>
          <w:rFonts w:asciiTheme="majorBidi" w:eastAsia="TimesNewRomanPS-BoldMT" w:hAnsiTheme="majorBidi" w:cstheme="majorBidi"/>
          <w:sz w:val="27"/>
          <w:szCs w:val="27"/>
        </w:rPr>
        <w:t>.</w:t>
      </w:r>
    </w:p>
    <w:p w:rsidR="008B4BA3" w:rsidRDefault="008B4BA3" w:rsidP="008B4BA3">
      <w:pPr>
        <w:autoSpaceDE w:val="0"/>
        <w:autoSpaceDN w:val="0"/>
        <w:adjustRightInd w:val="0"/>
        <w:spacing w:after="0" w:line="360" w:lineRule="auto"/>
        <w:jc w:val="both"/>
        <w:rPr>
          <w:rFonts w:ascii="TimesNewRomanPSMT" w:hAnsi="TimesNewRomanPSMT" w:cs="TimesNewRomanPSMT"/>
          <w:sz w:val="27"/>
          <w:szCs w:val="27"/>
        </w:rPr>
      </w:pPr>
    </w:p>
    <w:tbl>
      <w:tblPr>
        <w:tblStyle w:val="TableGrid"/>
        <w:tblW w:w="8370" w:type="dxa"/>
        <w:tblInd w:w="-162" w:type="dxa"/>
        <w:tblLook w:val="04A0" w:firstRow="1" w:lastRow="0" w:firstColumn="1" w:lastColumn="0" w:noHBand="0" w:noVBand="1"/>
      </w:tblPr>
      <w:tblGrid>
        <w:gridCol w:w="840"/>
        <w:gridCol w:w="2670"/>
        <w:gridCol w:w="1710"/>
        <w:gridCol w:w="1350"/>
        <w:gridCol w:w="1800"/>
      </w:tblGrid>
      <w:tr w:rsidR="008B4BA3" w:rsidTr="008A5A8D">
        <w:trPr>
          <w:trHeight w:val="72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Isolate </w:t>
            </w:r>
          </w:p>
          <w:p w:rsidR="008B4BA3" w:rsidRDefault="008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Code </w:t>
            </w:r>
          </w:p>
          <w:p w:rsidR="008B4BA3" w:rsidRDefault="008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Fungal isolate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Deamination activity</w:t>
            </w:r>
          </w:p>
          <w:p w:rsidR="008B4BA3" w:rsidRDefault="008B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/min)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Protein (mg/ml)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Specific activity </w:t>
            </w:r>
          </w:p>
          <w:p w:rsidR="008B4BA3" w:rsidRDefault="008B4BA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(</w:t>
            </w:r>
            <w:proofErr w:type="spellStart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μmol</w:t>
            </w:r>
            <w:proofErr w:type="spell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1"/>
                <w:szCs w:val="21"/>
              </w:rPr>
              <w:t>/mg/min)</w:t>
            </w:r>
          </w:p>
        </w:tc>
      </w:tr>
      <w:tr w:rsidR="008B4BA3" w:rsidTr="008B4BA3">
        <w:trPr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</w:rPr>
            </w:pPr>
            <w:bookmarkStart w:id="0" w:name="OLE_LINK77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carneus</w:t>
            </w: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IE"/>
              </w:rPr>
              <w:t xml:space="preserve"> </w:t>
            </w:r>
            <w:bookmarkEnd w:id="0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330.04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60.29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10.77 ± 0.28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30.64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1" w:name="OLE_LINK160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flavus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1</w:t>
            </w:r>
            <w:bookmarkEnd w:id="1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352.50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41.10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7.39 ± 0.01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47.70</w:t>
            </w:r>
          </w:p>
        </w:tc>
      </w:tr>
      <w:tr w:rsidR="008B4BA3" w:rsidTr="008B4BA3">
        <w:trPr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bookmarkStart w:id="2" w:name="OLE_LINK81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Penicillium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4"/>
                <w:szCs w:val="24"/>
                <w:lang w:val="en-IE"/>
              </w:rPr>
              <w:t>sp</w:t>
            </w:r>
            <w:proofErr w:type="spellEnd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IE"/>
              </w:rPr>
              <w:t xml:space="preserve"> 1</w:t>
            </w:r>
            <w:bookmarkEnd w:id="2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318.91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48.95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9.09 ± 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35.08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ochraceous</w:t>
            </w:r>
            <w:proofErr w:type="spellEnd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1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336.77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24.01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10.00 ± 0.10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33.68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terreus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309.08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56.22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10.03 ± 0.06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30.82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flavipes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318.80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± 29.30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9.82 ± 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32.46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S7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F0134D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hyperlink r:id="rId5" w:history="1">
              <w:r w:rsidR="008B4BA3">
                <w:rPr>
                  <w:rStyle w:val="Hyperlink"/>
                  <w:rFonts w:asciiTheme="majorBidi" w:eastAsia="Times New Roman" w:hAnsiTheme="majorBidi" w:cstheme="majorBidi"/>
                  <w:i/>
                  <w:iCs/>
                  <w:color w:val="000000"/>
                  <w:sz w:val="28"/>
                  <w:szCs w:val="28"/>
                  <w:u w:val="none"/>
                </w:rPr>
                <w:t>A. nidulans</w:t>
              </w:r>
            </w:hyperlink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344.54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34.81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11.57 ± 0.24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29.78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3" w:name="OLE_LINK118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fumigatus 1</w:t>
            </w:r>
            <w:bookmarkEnd w:id="3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397.81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26.01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8.33 ± 0.16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  <w:color w:val="000000"/>
              </w:rPr>
              <w:t>47.76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4" w:name="OLE_LINK119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. </w:t>
            </w:r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ochraceous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2</w:t>
            </w:r>
            <w:bookmarkEnd w:id="4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367.12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37.23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8.25 ± 0.08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44.50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  <w:lang w:val="en-IE"/>
              </w:rPr>
            </w:pPr>
            <w:bookmarkStart w:id="5" w:name="OLE_LINK120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  <w:lang w:val="en-IE"/>
              </w:rPr>
              <w:t xml:space="preserve">P.  </w:t>
            </w:r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  <w:lang w:val="en-IE"/>
              </w:rPr>
              <w:t>notatum</w:t>
            </w:r>
            <w:bookmarkEnd w:id="5"/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172.55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± 42.92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7.89 ± 0.01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21.87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4"/>
                <w:szCs w:val="24"/>
              </w:rPr>
            </w:pPr>
            <w:bookmarkStart w:id="6" w:name="OLE_LINK121"/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  <w:lang w:val="en-IE"/>
              </w:rPr>
              <w:t>Fusarium</w:t>
            </w:r>
            <w:proofErr w:type="spellEnd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  <w:lang w:val="en-IE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  <w:lang w:val="en-IE"/>
              </w:rPr>
              <w:t>oxysporum</w:t>
            </w:r>
            <w:bookmarkEnd w:id="6"/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159.87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16.05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4.98 ± 0.27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32.10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70C0"/>
              </w:rPr>
            </w:pPr>
            <w:r>
              <w:rPr>
                <w:rFonts w:asciiTheme="majorBidi" w:eastAsia="Times New Roman" w:hAnsiTheme="majorBidi" w:cstheme="majorBidi"/>
              </w:rPr>
              <w:t>Q5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F0134D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hyperlink r:id="rId6" w:tooltip="Learn more about Penicillium expansum from ScienceDirect's AI-generated Topic Pages" w:history="1">
              <w:r w:rsidR="008B4BA3">
                <w:rPr>
                  <w:rStyle w:val="Hyperlink"/>
                  <w:rFonts w:asciiTheme="majorBidi" w:eastAsia="Times New Roman" w:hAnsiTheme="majorBidi" w:cstheme="majorBidi"/>
                  <w:i/>
                  <w:iCs/>
                  <w:color w:val="000000"/>
                  <w:sz w:val="28"/>
                  <w:szCs w:val="28"/>
                  <w:u w:val="none"/>
                </w:rPr>
                <w:t>P.  expansum </w:t>
              </w:r>
            </w:hyperlink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254.32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± 23.07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6.62 ± 0.01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38.42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7" w:name="OLE_LINK128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Aspergillus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sp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1</w:t>
            </w:r>
            <w:bookmarkEnd w:id="7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215.68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22.33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8.01 ± 0.01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26.93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8" w:name="OLE_LINK129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Penicillium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sp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2</w:t>
            </w:r>
            <w:bookmarkEnd w:id="8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197.07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56.28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8.54 ± 0.07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23.08</w:t>
            </w:r>
          </w:p>
        </w:tc>
      </w:tr>
      <w:tr w:rsidR="008B4BA3" w:rsidTr="008B4BA3">
        <w:trPr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9" w:name="OLE_LINK130"/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Fusarium</w:t>
            </w:r>
            <w:proofErr w:type="spellEnd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sp</w:t>
            </w:r>
            <w:bookmarkEnd w:id="9"/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186.94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± 43.01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8.22 ± 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22.74</w:t>
            </w:r>
          </w:p>
        </w:tc>
      </w:tr>
      <w:tr w:rsidR="008B4BA3" w:rsidTr="008B4BA3">
        <w:trPr>
          <w:trHeight w:val="39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Q9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10" w:name="OLE_LINK131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A. </w:t>
            </w:r>
            <w:proofErr w:type="spellStart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awamori</w:t>
            </w:r>
            <w:bookmarkEnd w:id="10"/>
            <w:proofErr w:type="spellEnd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257.73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15.06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6.79 ± 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37.96</w:t>
            </w:r>
          </w:p>
        </w:tc>
      </w:tr>
      <w:tr w:rsidR="008B4BA3" w:rsidTr="008B4BA3">
        <w:trPr>
          <w:trHeight w:val="18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70C0"/>
              </w:rPr>
            </w:pPr>
            <w:r>
              <w:rPr>
                <w:rFonts w:asciiTheme="majorBidi" w:eastAsia="Times New Roman" w:hAnsiTheme="majorBidi" w:cstheme="majorBidi"/>
              </w:rPr>
              <w:t>Q10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11" w:name="OLE_LINK132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niger 1</w:t>
            </w:r>
            <w:bookmarkEnd w:id="11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334.86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82.66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7.77 ± 0.02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43.10</w:t>
            </w:r>
          </w:p>
        </w:tc>
      </w:tr>
      <w:tr w:rsidR="008B4BA3" w:rsidTr="008B4BA3">
        <w:trPr>
          <w:trHeight w:val="12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M1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12" w:name="OLE_LINK133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carneus</w:t>
            </w:r>
            <w:bookmarkEnd w:id="12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205.64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30.70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6.40 ± 0.03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32.13</w:t>
            </w:r>
          </w:p>
        </w:tc>
      </w:tr>
      <w:tr w:rsidR="008B4BA3" w:rsidTr="008B4BA3">
        <w:trPr>
          <w:trHeight w:val="24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M2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flavus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283.50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23.04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6.45 ± 0.05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43.95</w:t>
            </w:r>
          </w:p>
        </w:tc>
      </w:tr>
      <w:tr w:rsidR="008B4BA3" w:rsidTr="008B4BA3">
        <w:trPr>
          <w:trHeight w:val="8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bidi/>
              <w:spacing w:after="0" w:line="240" w:lineRule="auto"/>
              <w:jc w:val="right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M3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13" w:name="OLE_LINK161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A. parasiticus </w:t>
            </w:r>
            <w:bookmarkEnd w:id="13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334.86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12.90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7.37 ± 0.02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45.43</w:t>
            </w:r>
          </w:p>
        </w:tc>
      </w:tr>
      <w:tr w:rsidR="008B4BA3" w:rsidTr="008B4BA3">
        <w:trPr>
          <w:trHeight w:val="33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M4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Penicillium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sp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220.26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24.13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7.66 ± 0.01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28.75</w:t>
            </w:r>
          </w:p>
        </w:tc>
      </w:tr>
      <w:tr w:rsidR="008B4BA3" w:rsidTr="008B4BA3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M5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fumigatus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195.95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 xml:space="preserve"> ± 5.66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8.17 ± 0.03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23.98</w:t>
            </w:r>
          </w:p>
        </w:tc>
      </w:tr>
      <w:tr w:rsidR="008B4BA3" w:rsidTr="008B4BA3">
        <w:trPr>
          <w:trHeight w:val="152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M6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flavus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3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189.19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21.09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7.47 ± 0.14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25.33</w:t>
            </w:r>
          </w:p>
        </w:tc>
      </w:tr>
      <w:tr w:rsidR="008B4BA3" w:rsidTr="008B4BA3">
        <w:trPr>
          <w:trHeight w:val="98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M7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 xml:space="preserve">Aspergillus </w:t>
            </w:r>
            <w:proofErr w:type="spellStart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>sp</w:t>
            </w:r>
            <w:proofErr w:type="spellEnd"/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2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207.41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36.80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7.12 ± 0.04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29.13</w:t>
            </w:r>
          </w:p>
        </w:tc>
      </w:tr>
      <w:tr w:rsidR="008B4BA3" w:rsidTr="008B4BA3">
        <w:trPr>
          <w:trHeight w:val="305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M8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flavus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4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254.85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38.70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8.53 ± 0.06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29.88</w:t>
            </w:r>
          </w:p>
        </w:tc>
      </w:tr>
      <w:tr w:rsidR="008B4BA3" w:rsidTr="008B4BA3">
        <w:trPr>
          <w:trHeight w:val="70"/>
        </w:trPr>
        <w:tc>
          <w:tcPr>
            <w:tcW w:w="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color w:val="000000"/>
              </w:rPr>
            </w:pPr>
            <w:r>
              <w:rPr>
                <w:rFonts w:asciiTheme="majorBidi" w:eastAsia="Times New Roman" w:hAnsiTheme="majorBidi" w:cstheme="majorBidi"/>
                <w:color w:val="000000"/>
              </w:rPr>
              <w:t>M9</w:t>
            </w:r>
          </w:p>
        </w:tc>
        <w:tc>
          <w:tcPr>
            <w:tcW w:w="2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</w:pPr>
            <w:bookmarkStart w:id="14" w:name="OLE_LINK159"/>
            <w:r>
              <w:rPr>
                <w:rFonts w:asciiTheme="majorBidi" w:eastAsia="Times New Roman" w:hAnsiTheme="majorBidi" w:cstheme="majorBidi"/>
                <w:i/>
                <w:iCs/>
                <w:color w:val="000000"/>
                <w:sz w:val="28"/>
                <w:szCs w:val="28"/>
              </w:rPr>
              <w:t>A. niger 2</w:t>
            </w:r>
            <w:r>
              <w:rPr>
                <w:rFonts w:asciiTheme="majorBidi" w:eastAsia="Times New Roman" w:hAnsiTheme="majorBidi" w:cstheme="majorBidi"/>
                <w:color w:val="000000"/>
                <w:sz w:val="28"/>
                <w:szCs w:val="28"/>
              </w:rPr>
              <w:t xml:space="preserve"> </w:t>
            </w:r>
            <w:bookmarkEnd w:id="14"/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 xml:space="preserve">375.68 </w:t>
            </w: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± 31.88</w:t>
            </w:r>
          </w:p>
        </w:tc>
        <w:tc>
          <w:tcPr>
            <w:tcW w:w="13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000000"/>
              </w:rPr>
            </w:pPr>
            <w:r>
              <w:rPr>
                <w:rFonts w:asciiTheme="majorBidi" w:eastAsia="Times New Roman" w:hAnsiTheme="majorBidi" w:cstheme="majorBidi"/>
                <w:b/>
                <w:bCs/>
                <w:color w:val="000000"/>
              </w:rPr>
              <w:t>6.87 ± 0.08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8B4BA3" w:rsidRDefault="008B4BA3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54.68</w:t>
            </w:r>
          </w:p>
        </w:tc>
      </w:tr>
    </w:tbl>
    <w:p w:rsidR="008B4BA3" w:rsidRDefault="008B4BA3" w:rsidP="008B4BA3">
      <w:pPr>
        <w:autoSpaceDE w:val="0"/>
        <w:autoSpaceDN w:val="0"/>
        <w:adjustRightInd w:val="0"/>
        <w:spacing w:after="0" w:line="240" w:lineRule="auto"/>
        <w:rPr>
          <w:rFonts w:asciiTheme="majorBidi" w:eastAsia="TimesNewRomanPS-BoldMT" w:hAnsiTheme="majorBidi" w:cstheme="majorBidi"/>
          <w:b/>
          <w:bCs/>
          <w:sz w:val="30"/>
          <w:szCs w:val="30"/>
        </w:rPr>
      </w:pPr>
    </w:p>
    <w:p w:rsidR="003A6EC2" w:rsidRDefault="003A6EC2"/>
    <w:p w:rsidR="00642FB6" w:rsidRDefault="00642FB6"/>
    <w:p w:rsidR="00642FB6" w:rsidRDefault="00642FB6"/>
    <w:p w:rsidR="00642FB6" w:rsidRDefault="00642FB6" w:rsidP="00642FB6">
      <w:pPr>
        <w:autoSpaceDE w:val="0"/>
        <w:autoSpaceDN w:val="0"/>
        <w:adjustRightInd w:val="0"/>
        <w:spacing w:after="0" w:line="240" w:lineRule="auto"/>
        <w:ind w:left="1152" w:hanging="1152"/>
        <w:rPr>
          <w:rFonts w:asciiTheme="majorBidi" w:eastAsia="TimesNewRomanPS-BoldMT" w:hAnsiTheme="majorBidi" w:cstheme="majorBidi"/>
          <w:b/>
          <w:bCs/>
          <w:sz w:val="24"/>
          <w:szCs w:val="24"/>
        </w:rPr>
      </w:pPr>
      <w:r>
        <w:rPr>
          <w:rFonts w:asciiTheme="majorBidi" w:eastAsia="TimesNewRomanPS-BoldMT" w:hAnsiTheme="majorBidi" w:cstheme="majorBidi"/>
          <w:b/>
          <w:bCs/>
          <w:sz w:val="24"/>
          <w:szCs w:val="24"/>
        </w:rPr>
        <w:lastRenderedPageBreak/>
        <w:t xml:space="preserve">Table S2: </w:t>
      </w:r>
      <w:r>
        <w:rPr>
          <w:rFonts w:asciiTheme="majorBidi" w:eastAsia="TimesNewRomanPS-BoldMT" w:hAnsiTheme="majorBidi" w:cstheme="majorBidi"/>
          <w:sz w:val="24"/>
          <w:szCs w:val="24"/>
        </w:rPr>
        <w:t>Substrate specificity of free and Dextran-CDA conjugates</w:t>
      </w:r>
    </w:p>
    <w:p w:rsidR="00642FB6" w:rsidRDefault="00642FB6" w:rsidP="00642FB6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Theme="majorBidi" w:hAnsiTheme="majorBidi" w:cstheme="majorBidi"/>
          <w:sz w:val="28"/>
          <w:szCs w:val="28"/>
        </w:rPr>
      </w:pPr>
    </w:p>
    <w:tbl>
      <w:tblPr>
        <w:tblW w:w="8655" w:type="dxa"/>
        <w:tblBorders>
          <w:top w:val="single" w:sz="8" w:space="0" w:color="000000"/>
          <w:bottom w:val="single" w:sz="8" w:space="0" w:color="000000"/>
          <w:insideH w:val="single" w:sz="8" w:space="0" w:color="000000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2265"/>
        <w:gridCol w:w="1800"/>
        <w:gridCol w:w="2250"/>
        <w:gridCol w:w="2340"/>
      </w:tblGrid>
      <w:tr w:rsidR="00642FB6" w:rsidTr="00642FB6">
        <w:trPr>
          <w:trHeight w:val="648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Substrate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Substrate conc. (mM)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Free-CDA Relative activity%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Conjugated - CDA Relative activity %</w:t>
            </w:r>
          </w:p>
        </w:tc>
      </w:tr>
      <w:tr w:rsidR="00642FB6" w:rsidTr="00642FB6">
        <w:trPr>
          <w:trHeight w:val="45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Cytosine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100.00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100.00</w:t>
            </w:r>
          </w:p>
        </w:tc>
      </w:tr>
      <w:tr w:rsidR="00642FB6" w:rsidTr="00642FB6">
        <w:trPr>
          <w:trHeight w:val="100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L-Arginine 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3.33</w:t>
            </w:r>
          </w:p>
        </w:tc>
      </w:tr>
      <w:tr w:rsidR="00642FB6" w:rsidTr="00642FB6">
        <w:trPr>
          <w:trHeight w:val="145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L-Asparagine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</w:tr>
      <w:tr w:rsidR="00642FB6" w:rsidTr="00642FB6">
        <w:trPr>
          <w:trHeight w:val="45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L-Tyrosine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3.33</w:t>
            </w:r>
          </w:p>
        </w:tc>
      </w:tr>
      <w:tr w:rsidR="00642FB6" w:rsidTr="00642FB6">
        <w:trPr>
          <w:trHeight w:val="235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L-Methionine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5.83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</w:tr>
      <w:tr w:rsidR="00642FB6" w:rsidTr="00642FB6">
        <w:trPr>
          <w:trHeight w:val="118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L-Cysteine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5.80</w:t>
            </w:r>
          </w:p>
        </w:tc>
      </w:tr>
      <w:tr w:rsidR="00642FB6" w:rsidTr="00642FB6">
        <w:trPr>
          <w:trHeight w:val="73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L-Glycine 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0.00</w:t>
            </w:r>
          </w:p>
        </w:tc>
      </w:tr>
      <w:tr w:rsidR="00642FB6" w:rsidTr="00642FB6">
        <w:trPr>
          <w:trHeight w:val="45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L-Phenylalanine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9.17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4.35</w:t>
            </w:r>
          </w:p>
        </w:tc>
      </w:tr>
      <w:tr w:rsidR="00642FB6" w:rsidTr="00642FB6">
        <w:trPr>
          <w:trHeight w:val="163"/>
        </w:trPr>
        <w:tc>
          <w:tcPr>
            <w:tcW w:w="2265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 xml:space="preserve"> L-Tryptophan</w:t>
            </w:r>
          </w:p>
        </w:tc>
        <w:tc>
          <w:tcPr>
            <w:tcW w:w="180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10</w:t>
            </w:r>
          </w:p>
        </w:tc>
        <w:tc>
          <w:tcPr>
            <w:tcW w:w="225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4.17</w:t>
            </w:r>
          </w:p>
        </w:tc>
        <w:tc>
          <w:tcPr>
            <w:tcW w:w="2340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tcMar>
              <w:top w:w="15" w:type="dxa"/>
              <w:left w:w="15" w:type="dxa"/>
              <w:bottom w:w="0" w:type="dxa"/>
              <w:right w:w="15" w:type="dxa"/>
            </w:tcMar>
            <w:hideMark/>
          </w:tcPr>
          <w:p w:rsidR="00642FB6" w:rsidRDefault="00642FB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Theme="majorBidi" w:eastAsia="TimesNewRomanPS-BoldMT" w:hAnsiTheme="majorBidi" w:cstheme="majorBidi"/>
                <w:sz w:val="24"/>
                <w:szCs w:val="24"/>
              </w:rPr>
            </w:pPr>
            <w:r>
              <w:rPr>
                <w:rFonts w:asciiTheme="majorBidi" w:eastAsia="TimesNewRomanPS-BoldMT" w:hAnsiTheme="majorBidi" w:cstheme="majorBidi"/>
                <w:sz w:val="24"/>
                <w:szCs w:val="24"/>
              </w:rPr>
              <w:t>9.28</w:t>
            </w:r>
          </w:p>
        </w:tc>
      </w:tr>
    </w:tbl>
    <w:p w:rsidR="00642FB6" w:rsidRDefault="00642FB6" w:rsidP="00642FB6">
      <w:pPr>
        <w:autoSpaceDE w:val="0"/>
        <w:autoSpaceDN w:val="0"/>
        <w:adjustRightInd w:val="0"/>
        <w:spacing w:after="0" w:line="240" w:lineRule="auto"/>
        <w:rPr>
          <w:rFonts w:asciiTheme="majorBidi" w:eastAsia="TimesNewRomanPS-BoldMT" w:hAnsiTheme="majorBidi" w:cstheme="majorBidi"/>
          <w:sz w:val="32"/>
          <w:szCs w:val="32"/>
        </w:rPr>
      </w:pPr>
    </w:p>
    <w:p w:rsidR="00642FB6" w:rsidRDefault="00642FB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/>
    <w:p w:rsidR="00751876" w:rsidRDefault="00751876">
      <w:r w:rsidRPr="00751876">
        <w:drawing>
          <wp:anchor distT="0" distB="0" distL="114300" distR="114300" simplePos="0" relativeHeight="251660288" behindDoc="0" locked="0" layoutInCell="1" allowOverlap="1" wp14:anchorId="01892C9D" wp14:editId="068142E1">
            <wp:simplePos x="0" y="0"/>
            <wp:positionH relativeFrom="column">
              <wp:posOffset>2375535</wp:posOffset>
            </wp:positionH>
            <wp:positionV relativeFrom="paragraph">
              <wp:posOffset>38735</wp:posOffset>
            </wp:positionV>
            <wp:extent cx="2362200" cy="2667000"/>
            <wp:effectExtent l="0" t="0" r="0" b="0"/>
            <wp:wrapNone/>
            <wp:docPr id="8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7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62200" cy="2667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1876" w:rsidRDefault="00751876">
      <w:r w:rsidRPr="00751876">
        <w:drawing>
          <wp:anchor distT="0" distB="0" distL="114300" distR="114300" simplePos="0" relativeHeight="251659264" behindDoc="0" locked="0" layoutInCell="1" allowOverlap="1" wp14:anchorId="27EF5BED" wp14:editId="24A65C31">
            <wp:simplePos x="0" y="0"/>
            <wp:positionH relativeFrom="column">
              <wp:posOffset>877570</wp:posOffset>
            </wp:positionH>
            <wp:positionV relativeFrom="paragraph">
              <wp:posOffset>96520</wp:posOffset>
            </wp:positionV>
            <wp:extent cx="1278890" cy="2286000"/>
            <wp:effectExtent l="0" t="0" r="0" b="0"/>
            <wp:wrapNone/>
            <wp:docPr id="3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2"/>
                    <pic:cNvPicPr>
                      <a:picLocks noChangeAspect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60" t="38599" r="35906"/>
                    <a:stretch/>
                  </pic:blipFill>
                  <pic:spPr bwMode="auto">
                    <a:xfrm>
                      <a:off x="0" y="0"/>
                      <a:ext cx="1278890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1876" w:rsidRDefault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Default="00751876" w:rsidP="00751876"/>
    <w:p w:rsidR="00751876" w:rsidRPr="00F0134D" w:rsidRDefault="00751876" w:rsidP="00751876">
      <w:pPr>
        <w:tabs>
          <w:tab w:val="left" w:pos="3075"/>
        </w:tabs>
        <w:rPr>
          <w:rFonts w:ascii="Times New Roman" w:hAnsi="Times New Roman" w:cs="Times New Roman"/>
          <w:b/>
          <w:sz w:val="24"/>
          <w:szCs w:val="24"/>
        </w:rPr>
      </w:pPr>
      <w:bookmarkStart w:id="15" w:name="_GoBack"/>
      <w:proofErr w:type="gramStart"/>
      <w:r w:rsidRPr="00F0134D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F0134D">
        <w:rPr>
          <w:rFonts w:ascii="Times New Roman" w:hAnsi="Times New Roman" w:cs="Times New Roman"/>
          <w:b/>
          <w:sz w:val="24"/>
          <w:szCs w:val="24"/>
        </w:rPr>
        <w:t xml:space="preserve"> S1: PCR products of ITS region of </w:t>
      </w:r>
      <w:r w:rsidRPr="00F0134D">
        <w:rPr>
          <w:rFonts w:ascii="Times New Roman" w:hAnsi="Times New Roman" w:cs="Times New Roman"/>
          <w:b/>
          <w:i/>
          <w:sz w:val="24"/>
          <w:szCs w:val="24"/>
        </w:rPr>
        <w:t xml:space="preserve">A. </w:t>
      </w:r>
      <w:proofErr w:type="gramStart"/>
      <w:r w:rsidRPr="00F0134D">
        <w:rPr>
          <w:rFonts w:ascii="Times New Roman" w:hAnsi="Times New Roman" w:cs="Times New Roman"/>
          <w:b/>
          <w:i/>
          <w:sz w:val="24"/>
          <w:szCs w:val="24"/>
        </w:rPr>
        <w:t>niger</w:t>
      </w:r>
      <w:proofErr w:type="gramEnd"/>
      <w:r w:rsidRPr="00F0134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0134D">
        <w:rPr>
          <w:rFonts w:ascii="Times New Roman" w:hAnsi="Times New Roman" w:cs="Times New Roman"/>
          <w:b/>
          <w:sz w:val="24"/>
          <w:szCs w:val="24"/>
        </w:rPr>
        <w:t>A.n</w:t>
      </w:r>
      <w:proofErr w:type="spellEnd"/>
      <w:r w:rsidRPr="00F0134D">
        <w:rPr>
          <w:rFonts w:ascii="Times New Roman" w:hAnsi="Times New Roman" w:cs="Times New Roman"/>
          <w:b/>
          <w:sz w:val="24"/>
          <w:szCs w:val="24"/>
        </w:rPr>
        <w:t xml:space="preserve">.) and </w:t>
      </w:r>
      <w:r w:rsidRPr="00F0134D">
        <w:rPr>
          <w:rFonts w:ascii="Times New Roman" w:hAnsi="Times New Roman" w:cs="Times New Roman"/>
          <w:b/>
          <w:i/>
          <w:sz w:val="24"/>
          <w:szCs w:val="24"/>
        </w:rPr>
        <w:t>A. fumigatus</w:t>
      </w:r>
      <w:r w:rsidRPr="00F0134D">
        <w:rPr>
          <w:rFonts w:ascii="Times New Roman" w:hAnsi="Times New Roman" w:cs="Times New Roman"/>
          <w:b/>
          <w:sz w:val="24"/>
          <w:szCs w:val="24"/>
        </w:rPr>
        <w:t xml:space="preserve"> (</w:t>
      </w:r>
      <w:proofErr w:type="spellStart"/>
      <w:r w:rsidRPr="00F0134D">
        <w:rPr>
          <w:rFonts w:ascii="Times New Roman" w:hAnsi="Times New Roman" w:cs="Times New Roman"/>
          <w:b/>
          <w:sz w:val="24"/>
          <w:szCs w:val="24"/>
        </w:rPr>
        <w:t>A.f</w:t>
      </w:r>
      <w:proofErr w:type="spellEnd"/>
      <w:r w:rsidRPr="00F0134D">
        <w:rPr>
          <w:rFonts w:ascii="Times New Roman" w:hAnsi="Times New Roman" w:cs="Times New Roman"/>
          <w:b/>
          <w:sz w:val="24"/>
          <w:szCs w:val="24"/>
        </w:rPr>
        <w:t xml:space="preserve">) on 1.4 % agarose gel using genomic DNA as PCR template.  </w:t>
      </w:r>
    </w:p>
    <w:bookmarkEnd w:id="15"/>
    <w:p w:rsidR="00751876" w:rsidRDefault="00751876" w:rsidP="00751876"/>
    <w:p w:rsidR="00751876" w:rsidRPr="00751876" w:rsidRDefault="00751876" w:rsidP="00751876">
      <w:r>
        <w:rPr>
          <w:noProof/>
          <w:lang w:eastAsia="en-US"/>
        </w:rPr>
        <w:drawing>
          <wp:anchor distT="0" distB="0" distL="114300" distR="114300" simplePos="0" relativeHeight="251664384" behindDoc="0" locked="0" layoutInCell="1" allowOverlap="1" wp14:anchorId="6539A829" wp14:editId="6FF520A8">
            <wp:simplePos x="0" y="0"/>
            <wp:positionH relativeFrom="column">
              <wp:posOffset>3124835</wp:posOffset>
            </wp:positionH>
            <wp:positionV relativeFrom="paragraph">
              <wp:posOffset>217805</wp:posOffset>
            </wp:positionV>
            <wp:extent cx="2066925" cy="2106295"/>
            <wp:effectExtent l="0" t="0" r="0" b="8255"/>
            <wp:wrapNone/>
            <wp:docPr id="293" name="Pictur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Picture 293"/>
                    <pic:cNvPicPr>
                      <a:picLocks noChangeAspect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6925" cy="2106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1876">
        <w:drawing>
          <wp:anchor distT="0" distB="0" distL="114300" distR="114300" simplePos="0" relativeHeight="251661312" behindDoc="0" locked="0" layoutInCell="1" allowOverlap="1" wp14:anchorId="67B4C3BF" wp14:editId="1CC6546D">
            <wp:simplePos x="0" y="0"/>
            <wp:positionH relativeFrom="column">
              <wp:posOffset>1376680</wp:posOffset>
            </wp:positionH>
            <wp:positionV relativeFrom="paragraph">
              <wp:posOffset>274320</wp:posOffset>
            </wp:positionV>
            <wp:extent cx="1510030" cy="2098040"/>
            <wp:effectExtent l="0" t="0" r="0" b="0"/>
            <wp:wrapNone/>
            <wp:docPr id="9" name="Picture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8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0030" cy="20980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51876">
        <w:drawing>
          <wp:anchor distT="0" distB="0" distL="114300" distR="114300" simplePos="0" relativeHeight="251662336" behindDoc="0" locked="0" layoutInCell="1" allowOverlap="1" wp14:anchorId="7FA18B7F" wp14:editId="7371864A">
            <wp:simplePos x="0" y="0"/>
            <wp:positionH relativeFrom="column">
              <wp:posOffset>-142875</wp:posOffset>
            </wp:positionH>
            <wp:positionV relativeFrom="paragraph">
              <wp:posOffset>207645</wp:posOffset>
            </wp:positionV>
            <wp:extent cx="1462405" cy="2193925"/>
            <wp:effectExtent l="0" t="0" r="4445" b="0"/>
            <wp:wrapNone/>
            <wp:docPr id="10" name="Pictur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9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2405" cy="2193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751876" w:rsidRDefault="00751876" w:rsidP="00751876"/>
    <w:p w:rsidR="00751876" w:rsidRPr="00F0134D" w:rsidRDefault="00751876" w:rsidP="00751876">
      <w:pPr>
        <w:rPr>
          <w:rFonts w:ascii="Times New Roman" w:hAnsi="Times New Roman" w:cs="Times New Roman"/>
          <w:b/>
          <w:sz w:val="24"/>
          <w:szCs w:val="24"/>
        </w:rPr>
      </w:pPr>
    </w:p>
    <w:p w:rsidR="00751876" w:rsidRPr="00F0134D" w:rsidRDefault="00751876" w:rsidP="00751876">
      <w:pPr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0134D">
        <w:rPr>
          <w:rFonts w:ascii="Times New Roman" w:hAnsi="Times New Roman" w:cs="Times New Roman"/>
          <w:b/>
          <w:sz w:val="24"/>
          <w:szCs w:val="24"/>
        </w:rPr>
        <w:t>Fig.</w:t>
      </w:r>
      <w:proofErr w:type="gramEnd"/>
      <w:r w:rsidRPr="00F0134D">
        <w:rPr>
          <w:rFonts w:ascii="Times New Roman" w:hAnsi="Times New Roman" w:cs="Times New Roman"/>
          <w:b/>
          <w:sz w:val="24"/>
          <w:szCs w:val="24"/>
        </w:rPr>
        <w:t xml:space="preserve"> S2. SDS-PAGE profile of the purified and crude CDA from </w:t>
      </w:r>
      <w:r w:rsidRPr="00F0134D">
        <w:rPr>
          <w:rFonts w:ascii="Times New Roman" w:hAnsi="Times New Roman" w:cs="Times New Roman"/>
          <w:b/>
          <w:i/>
          <w:sz w:val="24"/>
          <w:szCs w:val="24"/>
        </w:rPr>
        <w:t xml:space="preserve">Aspergillus </w:t>
      </w:r>
      <w:proofErr w:type="gramStart"/>
      <w:r w:rsidRPr="00F0134D">
        <w:rPr>
          <w:rFonts w:ascii="Times New Roman" w:hAnsi="Times New Roman" w:cs="Times New Roman"/>
          <w:b/>
          <w:i/>
          <w:sz w:val="24"/>
          <w:szCs w:val="24"/>
        </w:rPr>
        <w:t>niger</w:t>
      </w:r>
      <w:proofErr w:type="gramEnd"/>
      <w:r w:rsidRPr="00F0134D">
        <w:rPr>
          <w:rFonts w:ascii="Times New Roman" w:hAnsi="Times New Roman" w:cs="Times New Roman"/>
          <w:b/>
          <w:sz w:val="24"/>
          <w:szCs w:val="24"/>
        </w:rPr>
        <w:t xml:space="preserve"> (A) and </w:t>
      </w:r>
      <w:r w:rsidRPr="00F0134D">
        <w:rPr>
          <w:rFonts w:ascii="Times New Roman" w:hAnsi="Times New Roman" w:cs="Times New Roman"/>
          <w:b/>
          <w:i/>
          <w:sz w:val="24"/>
          <w:szCs w:val="24"/>
        </w:rPr>
        <w:t>A. fumigatus</w:t>
      </w:r>
      <w:r w:rsidRPr="00F0134D">
        <w:rPr>
          <w:rFonts w:ascii="Times New Roman" w:hAnsi="Times New Roman" w:cs="Times New Roman"/>
          <w:b/>
          <w:sz w:val="24"/>
          <w:szCs w:val="24"/>
        </w:rPr>
        <w:t xml:space="preserve"> (B)</w:t>
      </w:r>
      <w:r w:rsidR="00F0134D" w:rsidRPr="00F0134D">
        <w:rPr>
          <w:rFonts w:ascii="Times New Roman" w:hAnsi="Times New Roman" w:cs="Times New Roman"/>
          <w:b/>
          <w:sz w:val="24"/>
          <w:szCs w:val="24"/>
        </w:rPr>
        <w:t xml:space="preserve">. C, Is the native-PAGE profile of the purified CDA from </w:t>
      </w:r>
      <w:r w:rsidR="00F0134D" w:rsidRPr="00F0134D">
        <w:rPr>
          <w:rFonts w:ascii="Times New Roman" w:hAnsi="Times New Roman" w:cs="Times New Roman"/>
          <w:b/>
          <w:i/>
          <w:sz w:val="24"/>
          <w:szCs w:val="24"/>
        </w:rPr>
        <w:t xml:space="preserve">A. fumigatus </w:t>
      </w:r>
      <w:r w:rsidR="00F0134D" w:rsidRPr="00F0134D">
        <w:rPr>
          <w:rFonts w:ascii="Times New Roman" w:hAnsi="Times New Roman" w:cs="Times New Roman"/>
          <w:b/>
          <w:sz w:val="24"/>
          <w:szCs w:val="24"/>
        </w:rPr>
        <w:t>(Lane 1)</w:t>
      </w:r>
      <w:r w:rsidR="00F0134D" w:rsidRPr="00F013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134D" w:rsidRPr="00F0134D">
        <w:rPr>
          <w:rFonts w:ascii="Times New Roman" w:hAnsi="Times New Roman" w:cs="Times New Roman"/>
          <w:b/>
          <w:sz w:val="24"/>
          <w:szCs w:val="24"/>
        </w:rPr>
        <w:t>and</w:t>
      </w:r>
      <w:r w:rsidR="00F0134D" w:rsidRPr="00F0134D">
        <w:rPr>
          <w:rFonts w:ascii="Times New Roman" w:hAnsi="Times New Roman" w:cs="Times New Roman"/>
          <w:b/>
          <w:i/>
          <w:sz w:val="24"/>
          <w:szCs w:val="24"/>
        </w:rPr>
        <w:t xml:space="preserve"> A. </w:t>
      </w:r>
      <w:proofErr w:type="gramStart"/>
      <w:r w:rsidR="00F0134D" w:rsidRPr="00F0134D">
        <w:rPr>
          <w:rFonts w:ascii="Times New Roman" w:hAnsi="Times New Roman" w:cs="Times New Roman"/>
          <w:b/>
          <w:i/>
          <w:sz w:val="24"/>
          <w:szCs w:val="24"/>
        </w:rPr>
        <w:t>niger</w:t>
      </w:r>
      <w:proofErr w:type="gramEnd"/>
      <w:r w:rsidR="00F0134D" w:rsidRPr="00F0134D">
        <w:rPr>
          <w:rFonts w:ascii="Times New Roman" w:hAnsi="Times New Roman" w:cs="Times New Roman"/>
          <w:b/>
          <w:i/>
          <w:sz w:val="24"/>
          <w:szCs w:val="24"/>
        </w:rPr>
        <w:t xml:space="preserve"> </w:t>
      </w:r>
      <w:r w:rsidR="00F0134D" w:rsidRPr="00F0134D">
        <w:rPr>
          <w:rFonts w:ascii="Times New Roman" w:hAnsi="Times New Roman" w:cs="Times New Roman"/>
          <w:b/>
          <w:sz w:val="24"/>
          <w:szCs w:val="24"/>
        </w:rPr>
        <w:t>(Lane 2).</w:t>
      </w:r>
      <w:r w:rsidRPr="00F0134D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sectPr w:rsidR="00751876" w:rsidRPr="00F0134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imesNewRomanPS-BoldMT">
    <w:altName w:val="SimSun"/>
    <w:panose1 w:val="00000000000000000000"/>
    <w:charset w:val="86"/>
    <w:family w:val="auto"/>
    <w:notTrueType/>
    <w:pitch w:val="default"/>
    <w:sig w:usb0="00000001" w:usb1="080E0000" w:usb2="00000010" w:usb3="00000000" w:csb0="00040000" w:csb1="00000000"/>
  </w:font>
  <w:font w:name="TimesNewRomanPSMT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519AB"/>
    <w:rsid w:val="003A6EC2"/>
    <w:rsid w:val="00642FB6"/>
    <w:rsid w:val="006E4326"/>
    <w:rsid w:val="00751876"/>
    <w:rsid w:val="007519AB"/>
    <w:rsid w:val="008A5A8D"/>
    <w:rsid w:val="008B30CC"/>
    <w:rsid w:val="008B4BA3"/>
    <w:rsid w:val="00F013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BA3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BA3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B4BA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B4BA3"/>
    <w:pPr>
      <w:spacing w:after="200" w:line="276" w:lineRule="auto"/>
    </w:pPr>
    <w:rPr>
      <w:rFonts w:eastAsiaTheme="minorEastAsia"/>
      <w:lang w:eastAsia="zh-CN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8B4BA3"/>
    <w:pPr>
      <w:spacing w:after="0" w:line="240" w:lineRule="auto"/>
    </w:pPr>
    <w:rPr>
      <w:rFonts w:eastAsiaTheme="minorEastAsia"/>
      <w:lang w:eastAsia="zh-C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iPriority w:val="99"/>
    <w:semiHidden/>
    <w:unhideWhenUsed/>
    <w:rsid w:val="008B4BA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2673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80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www.sciencedirect.com/topics/agricultural-and-biological-sciences/penicillium-expansum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://drfungus.org/knowledge-base/aspergillus-nidulans/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384</Words>
  <Characters>2193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Ashraf</dc:creator>
  <cp:lastModifiedBy>Ashraf</cp:lastModifiedBy>
  <cp:revision>2</cp:revision>
  <dcterms:created xsi:type="dcterms:W3CDTF">2022-12-13T12:28:00Z</dcterms:created>
  <dcterms:modified xsi:type="dcterms:W3CDTF">2022-12-13T12:28:00Z</dcterms:modified>
</cp:coreProperties>
</file>