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F4234" w14:textId="058C75AA" w:rsidR="00872325" w:rsidRPr="00531F56" w:rsidRDefault="00872325" w:rsidP="00872325">
      <w:pPr>
        <w:widowControl/>
        <w:jc w:val="left"/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  <w:lang w:val="en-GB"/>
        </w:rPr>
      </w:pPr>
      <w:r w:rsidRPr="00531F56">
        <w:rPr>
          <w:rFonts w:ascii="Times New Roman" w:eastAsia="等线" w:hAnsi="Times New Roman" w:cs="Times New Roman" w:hint="eastAsia"/>
          <w:b/>
          <w:bCs/>
          <w:color w:val="000000" w:themeColor="text1"/>
          <w:kern w:val="0"/>
          <w:sz w:val="24"/>
          <w:szCs w:val="24"/>
          <w:lang w:val="en-GB"/>
        </w:rPr>
        <w:t>T</w:t>
      </w:r>
      <w:r w:rsidRPr="00531F56">
        <w:rPr>
          <w:rFonts w:ascii="Times New Roman" w:eastAsia="等线" w:hAnsi="Times New Roman" w:cs="Times New Roman"/>
          <w:b/>
          <w:bCs/>
          <w:color w:val="000000" w:themeColor="text1"/>
          <w:kern w:val="0"/>
          <w:sz w:val="24"/>
          <w:szCs w:val="24"/>
          <w:lang w:val="en-GB"/>
        </w:rPr>
        <w:t xml:space="preserve">able S1. </w:t>
      </w:r>
      <w:r w:rsidRPr="00531F56"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  <w:lang w:val="en-GB"/>
        </w:rPr>
        <w:t xml:space="preserve">Features of genomes of eight PB-resistant </w:t>
      </w:r>
      <w:r w:rsidRPr="00531F56">
        <w:rPr>
          <w:rFonts w:ascii="Times New Roman" w:eastAsia="等线" w:hAnsi="Times New Roman" w:cs="Times New Roman"/>
          <w:i/>
          <w:iCs/>
          <w:color w:val="000000" w:themeColor="text1"/>
          <w:kern w:val="0"/>
          <w:sz w:val="24"/>
          <w:szCs w:val="24"/>
          <w:lang w:val="en-GB"/>
        </w:rPr>
        <w:t>K. pneumoniae</w:t>
      </w:r>
      <w:r w:rsidRPr="00531F56"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  <w:lang w:val="en-GB"/>
        </w:rPr>
        <w:t xml:space="preserve"> isolates.</w:t>
      </w:r>
    </w:p>
    <w:tbl>
      <w:tblPr>
        <w:tblW w:w="8647" w:type="dxa"/>
        <w:tblLook w:val="04A0" w:firstRow="1" w:lastRow="0" w:firstColumn="1" w:lastColumn="0" w:noHBand="0" w:noVBand="1"/>
      </w:tblPr>
      <w:tblGrid>
        <w:gridCol w:w="1070"/>
        <w:gridCol w:w="2191"/>
        <w:gridCol w:w="1559"/>
        <w:gridCol w:w="1276"/>
        <w:gridCol w:w="1417"/>
        <w:gridCol w:w="1134"/>
      </w:tblGrid>
      <w:tr w:rsidR="00531F56" w:rsidRPr="00531F56" w14:paraId="5A82DFF0" w14:textId="77777777" w:rsidTr="00D675DA">
        <w:trPr>
          <w:trHeight w:val="336"/>
        </w:trPr>
        <w:tc>
          <w:tcPr>
            <w:tcW w:w="10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BA21B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Genome</w:t>
            </w:r>
          </w:p>
        </w:tc>
        <w:tc>
          <w:tcPr>
            <w:tcW w:w="219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697C8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531F56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Genbank</w:t>
            </w:r>
            <w:proofErr w:type="spellEnd"/>
            <w:r w:rsidRPr="00531F56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Accession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9D9C7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Genome Size (bp)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48687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G+C (%)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9BDB6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Contigs (n)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FD2B2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CDS (n)</w:t>
            </w:r>
          </w:p>
        </w:tc>
      </w:tr>
      <w:tr w:rsidR="00531F56" w:rsidRPr="00531F56" w14:paraId="7034FD4D" w14:textId="77777777" w:rsidTr="00D675DA">
        <w:trPr>
          <w:trHeight w:val="324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5DBF7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KP14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9481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SAMN27478462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A209C8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5,616,838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5E0D3A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57.16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2E6686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01791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5646</w:t>
            </w:r>
          </w:p>
        </w:tc>
      </w:tr>
      <w:tr w:rsidR="00531F56" w:rsidRPr="00531F56" w14:paraId="4E425EF9" w14:textId="77777777" w:rsidTr="00D675DA">
        <w:trPr>
          <w:trHeight w:val="312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654D4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KP16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12B8D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SAMN27478463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06E3A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5,538,404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19524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57.49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35965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9774B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5514</w:t>
            </w:r>
          </w:p>
        </w:tc>
      </w:tr>
      <w:tr w:rsidR="00531F56" w:rsidRPr="00531F56" w14:paraId="7AAEDE6A" w14:textId="77777777" w:rsidTr="00D675DA">
        <w:trPr>
          <w:trHeight w:val="312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516B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KP17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A6358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SAMN27478464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01E8E9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5,865,303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0E022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57.01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B32649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07F43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5948</w:t>
            </w:r>
          </w:p>
        </w:tc>
      </w:tr>
      <w:tr w:rsidR="00531F56" w:rsidRPr="00531F56" w14:paraId="720005D2" w14:textId="77777777" w:rsidTr="00D675DA">
        <w:trPr>
          <w:trHeight w:val="312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787BD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KP18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219F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SAMN27478465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9A0F0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5,685,521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9FD84D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57.18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39D5E5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CF7674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5704</w:t>
            </w:r>
          </w:p>
        </w:tc>
      </w:tr>
      <w:tr w:rsidR="00531F56" w:rsidRPr="00531F56" w14:paraId="556A1254" w14:textId="77777777" w:rsidTr="00D675DA">
        <w:trPr>
          <w:trHeight w:val="312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46A6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KP20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EFD6F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SAMN27478466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2D6ED4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5,684,219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19D3E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57.16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FA58BF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B6FBB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5701</w:t>
            </w:r>
          </w:p>
        </w:tc>
      </w:tr>
      <w:tr w:rsidR="00531F56" w:rsidRPr="00531F56" w14:paraId="44CDF5F2" w14:textId="77777777" w:rsidTr="00D675DA">
        <w:trPr>
          <w:trHeight w:val="312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FF99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KP21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37DAE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SAMN27478467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0941AC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5,866,112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92593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57.01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333D2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37DAB4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5953</w:t>
            </w:r>
          </w:p>
        </w:tc>
      </w:tr>
      <w:tr w:rsidR="00531F56" w:rsidRPr="00531F56" w14:paraId="527603EF" w14:textId="77777777" w:rsidTr="00D675DA">
        <w:trPr>
          <w:trHeight w:val="312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147D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KP24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D581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SAMN27478468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A8464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5,693,187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55B197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57.09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8ACFB7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F5B7F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5746</w:t>
            </w:r>
          </w:p>
        </w:tc>
      </w:tr>
      <w:tr w:rsidR="00531F56" w:rsidRPr="00531F56" w14:paraId="387ADD55" w14:textId="77777777" w:rsidTr="00D675DA">
        <w:trPr>
          <w:trHeight w:val="324"/>
        </w:trPr>
        <w:tc>
          <w:tcPr>
            <w:tcW w:w="10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1B7C7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KP25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3F980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SAMN27478469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F3783C9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5,863,695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FC77927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57.01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27FC3C8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A8697D1" w14:textId="77777777" w:rsidR="00872325" w:rsidRPr="00531F56" w:rsidRDefault="00872325" w:rsidP="00D675D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5944</w:t>
            </w:r>
          </w:p>
        </w:tc>
      </w:tr>
    </w:tbl>
    <w:p w14:paraId="2C8CD33B" w14:textId="77777777" w:rsidR="00872325" w:rsidRPr="00531F56" w:rsidRDefault="00872325">
      <w:pPr>
        <w:rPr>
          <w:rFonts w:ascii="Times New Roman" w:eastAsia="等线" w:hAnsi="Times New Roman" w:cs="Times New Roman"/>
          <w:b/>
          <w:bCs/>
          <w:color w:val="000000" w:themeColor="text1"/>
          <w:kern w:val="0"/>
          <w:sz w:val="24"/>
          <w:szCs w:val="24"/>
          <w:lang w:val="en-GB"/>
        </w:rPr>
      </w:pPr>
    </w:p>
    <w:p w14:paraId="7F4333FC" w14:textId="7956DBF8" w:rsidR="00CA66DD" w:rsidRPr="00531F56" w:rsidRDefault="00CA66DD">
      <w:pPr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  <w:lang w:val="en-GB"/>
        </w:rPr>
      </w:pPr>
      <w:r w:rsidRPr="00531F56">
        <w:rPr>
          <w:rFonts w:ascii="Times New Roman" w:eastAsia="等线" w:hAnsi="Times New Roman" w:cs="Times New Roman" w:hint="eastAsia"/>
          <w:b/>
          <w:bCs/>
          <w:color w:val="000000" w:themeColor="text1"/>
          <w:kern w:val="0"/>
          <w:sz w:val="24"/>
          <w:szCs w:val="24"/>
          <w:lang w:val="en-GB"/>
        </w:rPr>
        <w:t>T</w:t>
      </w:r>
      <w:r w:rsidRPr="00531F56">
        <w:rPr>
          <w:rFonts w:ascii="Times New Roman" w:eastAsia="等线" w:hAnsi="Times New Roman" w:cs="Times New Roman"/>
          <w:b/>
          <w:bCs/>
          <w:color w:val="000000" w:themeColor="text1"/>
          <w:kern w:val="0"/>
          <w:sz w:val="24"/>
          <w:szCs w:val="24"/>
          <w:lang w:val="en-GB"/>
        </w:rPr>
        <w:t>able S</w:t>
      </w:r>
      <w:r w:rsidR="00872325" w:rsidRPr="00531F56">
        <w:rPr>
          <w:rFonts w:ascii="Times New Roman" w:eastAsia="等线" w:hAnsi="Times New Roman" w:cs="Times New Roman"/>
          <w:b/>
          <w:bCs/>
          <w:color w:val="000000" w:themeColor="text1"/>
          <w:kern w:val="0"/>
          <w:sz w:val="24"/>
          <w:szCs w:val="24"/>
          <w:lang w:val="en-GB"/>
        </w:rPr>
        <w:t>2</w:t>
      </w:r>
      <w:r w:rsidRPr="00531F56">
        <w:rPr>
          <w:rFonts w:ascii="Times New Roman" w:eastAsia="等线" w:hAnsi="Times New Roman" w:cs="Times New Roman"/>
          <w:b/>
          <w:bCs/>
          <w:color w:val="000000" w:themeColor="text1"/>
          <w:kern w:val="0"/>
          <w:sz w:val="24"/>
          <w:szCs w:val="24"/>
          <w:lang w:val="en-GB"/>
        </w:rPr>
        <w:t xml:space="preserve">. </w:t>
      </w:r>
      <w:r w:rsidRPr="00531F56"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  <w:lang w:val="en-GB"/>
        </w:rPr>
        <w:t xml:space="preserve">Allelic profiles of eight PB-resistant </w:t>
      </w:r>
      <w:r w:rsidRPr="00531F56">
        <w:rPr>
          <w:rFonts w:ascii="Times New Roman" w:eastAsia="等线" w:hAnsi="Times New Roman" w:cs="Times New Roman"/>
          <w:i/>
          <w:iCs/>
          <w:color w:val="000000" w:themeColor="text1"/>
          <w:kern w:val="0"/>
          <w:sz w:val="24"/>
          <w:szCs w:val="24"/>
          <w:lang w:val="en-GB"/>
        </w:rPr>
        <w:t>K. pneumoniae</w:t>
      </w:r>
      <w:r w:rsidRPr="00531F56"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  <w:lang w:val="en-GB"/>
        </w:rPr>
        <w:t xml:space="preserve"> isolates.</w:t>
      </w:r>
    </w:p>
    <w:tbl>
      <w:tblPr>
        <w:tblW w:w="9072" w:type="dxa"/>
        <w:tblBorders>
          <w:top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531F56" w:rsidRPr="00531F56" w14:paraId="24231514" w14:textId="77777777" w:rsidTr="005E110D">
        <w:trPr>
          <w:trHeight w:val="312"/>
        </w:trPr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14:paraId="6C2401AD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Strain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14:paraId="3C613E49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ST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799F5AD8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531F5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gapA</w:t>
            </w:r>
            <w:proofErr w:type="spellEnd"/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716D18FC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531F5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infB</w:t>
            </w:r>
            <w:proofErr w:type="spellEnd"/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016479F4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531F5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mdh</w:t>
            </w:r>
            <w:proofErr w:type="spellEnd"/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06A7499B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531F5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pgi</w:t>
            </w:r>
            <w:proofErr w:type="spellEnd"/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5ABF691E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531F5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phoE</w:t>
            </w:r>
            <w:proofErr w:type="spellEnd"/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7C3096DE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531F5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rpoB</w:t>
            </w:r>
            <w:proofErr w:type="spellEnd"/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6F18C3F9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531F5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tonB</w:t>
            </w:r>
            <w:proofErr w:type="spellEnd"/>
          </w:p>
        </w:tc>
      </w:tr>
      <w:tr w:rsidR="00531F56" w:rsidRPr="00531F56" w14:paraId="2FE9BE52" w14:textId="77777777" w:rsidTr="005E110D">
        <w:trPr>
          <w:trHeight w:val="312"/>
        </w:trPr>
        <w:tc>
          <w:tcPr>
            <w:tcW w:w="1008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70EC7036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KP14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3999C08D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shd w:val="clear" w:color="000000" w:fill="FFFFFF"/>
            <w:hideMark/>
          </w:tcPr>
          <w:p w14:paraId="5A7CC1A7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shd w:val="clear" w:color="000000" w:fill="FFFFFF"/>
            <w:hideMark/>
          </w:tcPr>
          <w:p w14:paraId="7F1E1B1A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shd w:val="clear" w:color="000000" w:fill="FFFFFF"/>
            <w:hideMark/>
          </w:tcPr>
          <w:p w14:paraId="4102A2D1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shd w:val="clear" w:color="000000" w:fill="FFFFFF"/>
            <w:hideMark/>
          </w:tcPr>
          <w:p w14:paraId="1D2CF4D5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shd w:val="clear" w:color="000000" w:fill="FFFFFF"/>
            <w:hideMark/>
          </w:tcPr>
          <w:p w14:paraId="60B95F1A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shd w:val="clear" w:color="000000" w:fill="FFFFFF"/>
            <w:hideMark/>
          </w:tcPr>
          <w:p w14:paraId="42824C7A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shd w:val="clear" w:color="000000" w:fill="FFFFFF"/>
            <w:hideMark/>
          </w:tcPr>
          <w:p w14:paraId="1BBCAA9B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</w:tr>
      <w:tr w:rsidR="00531F56" w:rsidRPr="00531F56" w14:paraId="7526763F" w14:textId="77777777" w:rsidTr="005E110D">
        <w:trPr>
          <w:trHeight w:val="312"/>
        </w:trPr>
        <w:tc>
          <w:tcPr>
            <w:tcW w:w="1008" w:type="dxa"/>
            <w:shd w:val="clear" w:color="auto" w:fill="auto"/>
            <w:noWrap/>
            <w:hideMark/>
          </w:tcPr>
          <w:p w14:paraId="35372A9A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KP16</w:t>
            </w:r>
          </w:p>
        </w:tc>
        <w:tc>
          <w:tcPr>
            <w:tcW w:w="1008" w:type="dxa"/>
            <w:shd w:val="clear" w:color="auto" w:fill="auto"/>
            <w:noWrap/>
            <w:hideMark/>
          </w:tcPr>
          <w:p w14:paraId="206A357B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5254</w:t>
            </w:r>
          </w:p>
        </w:tc>
        <w:tc>
          <w:tcPr>
            <w:tcW w:w="1008" w:type="dxa"/>
            <w:shd w:val="clear" w:color="auto" w:fill="auto"/>
            <w:hideMark/>
          </w:tcPr>
          <w:p w14:paraId="259279DD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shd w:val="clear" w:color="auto" w:fill="auto"/>
            <w:hideMark/>
          </w:tcPr>
          <w:p w14:paraId="7F59E661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shd w:val="clear" w:color="auto" w:fill="auto"/>
            <w:hideMark/>
          </w:tcPr>
          <w:p w14:paraId="36E801F0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auto" w:fill="auto"/>
            <w:hideMark/>
          </w:tcPr>
          <w:p w14:paraId="7D9F20D6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auto" w:fill="auto"/>
            <w:hideMark/>
          </w:tcPr>
          <w:p w14:paraId="5CBBAAFA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515</w:t>
            </w:r>
          </w:p>
        </w:tc>
        <w:tc>
          <w:tcPr>
            <w:tcW w:w="1008" w:type="dxa"/>
            <w:shd w:val="clear" w:color="auto" w:fill="auto"/>
            <w:hideMark/>
          </w:tcPr>
          <w:p w14:paraId="269B0EC4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auto" w:fill="auto"/>
            <w:hideMark/>
          </w:tcPr>
          <w:p w14:paraId="259235CB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</w:tr>
      <w:tr w:rsidR="00531F56" w:rsidRPr="00531F56" w14:paraId="3C871506" w14:textId="77777777" w:rsidTr="005E110D">
        <w:trPr>
          <w:trHeight w:val="312"/>
        </w:trPr>
        <w:tc>
          <w:tcPr>
            <w:tcW w:w="1008" w:type="dxa"/>
            <w:shd w:val="clear" w:color="auto" w:fill="auto"/>
            <w:noWrap/>
            <w:hideMark/>
          </w:tcPr>
          <w:p w14:paraId="5F93565B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KP17</w:t>
            </w:r>
          </w:p>
        </w:tc>
        <w:tc>
          <w:tcPr>
            <w:tcW w:w="1008" w:type="dxa"/>
            <w:shd w:val="clear" w:color="auto" w:fill="auto"/>
            <w:noWrap/>
            <w:hideMark/>
          </w:tcPr>
          <w:p w14:paraId="3264CA7C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5FB8C053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shd w:val="clear" w:color="000000" w:fill="FFFFFF"/>
            <w:hideMark/>
          </w:tcPr>
          <w:p w14:paraId="4DB722B8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shd w:val="clear" w:color="000000" w:fill="FFFFFF"/>
            <w:hideMark/>
          </w:tcPr>
          <w:p w14:paraId="05BBBC46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0E326B3A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3F484079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51DE48D5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579CFC47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</w:tr>
      <w:tr w:rsidR="00531F56" w:rsidRPr="00531F56" w14:paraId="39EFD464" w14:textId="77777777" w:rsidTr="005E110D">
        <w:trPr>
          <w:trHeight w:val="312"/>
        </w:trPr>
        <w:tc>
          <w:tcPr>
            <w:tcW w:w="1008" w:type="dxa"/>
            <w:shd w:val="clear" w:color="auto" w:fill="auto"/>
            <w:noWrap/>
            <w:hideMark/>
          </w:tcPr>
          <w:p w14:paraId="253E49DE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KP18</w:t>
            </w:r>
          </w:p>
        </w:tc>
        <w:tc>
          <w:tcPr>
            <w:tcW w:w="1008" w:type="dxa"/>
            <w:shd w:val="clear" w:color="auto" w:fill="auto"/>
            <w:noWrap/>
            <w:hideMark/>
          </w:tcPr>
          <w:p w14:paraId="61A49673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022C9A97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shd w:val="clear" w:color="000000" w:fill="FFFFFF"/>
            <w:hideMark/>
          </w:tcPr>
          <w:p w14:paraId="04333A0C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shd w:val="clear" w:color="000000" w:fill="FFFFFF"/>
            <w:hideMark/>
          </w:tcPr>
          <w:p w14:paraId="3C4691C3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7A52C789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54BDBE4A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0E3A0FE7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6480BD6C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</w:tr>
      <w:tr w:rsidR="00531F56" w:rsidRPr="00531F56" w14:paraId="74B04E17" w14:textId="77777777" w:rsidTr="005E110D">
        <w:trPr>
          <w:trHeight w:val="312"/>
        </w:trPr>
        <w:tc>
          <w:tcPr>
            <w:tcW w:w="1008" w:type="dxa"/>
            <w:shd w:val="clear" w:color="auto" w:fill="auto"/>
            <w:noWrap/>
            <w:hideMark/>
          </w:tcPr>
          <w:p w14:paraId="40B3D958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KP20</w:t>
            </w:r>
          </w:p>
        </w:tc>
        <w:tc>
          <w:tcPr>
            <w:tcW w:w="1008" w:type="dxa"/>
            <w:shd w:val="clear" w:color="auto" w:fill="auto"/>
            <w:noWrap/>
            <w:hideMark/>
          </w:tcPr>
          <w:p w14:paraId="4EA5D6B7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4B2B0AD7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shd w:val="clear" w:color="000000" w:fill="FFFFFF"/>
            <w:hideMark/>
          </w:tcPr>
          <w:p w14:paraId="4D4BA436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shd w:val="clear" w:color="000000" w:fill="FFFFFF"/>
            <w:hideMark/>
          </w:tcPr>
          <w:p w14:paraId="69E777BE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6FE9A2D7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711904BE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67D7E9ED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61362181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</w:tr>
      <w:tr w:rsidR="00531F56" w:rsidRPr="00531F56" w14:paraId="75FADF7B" w14:textId="77777777" w:rsidTr="005E110D">
        <w:trPr>
          <w:trHeight w:val="312"/>
        </w:trPr>
        <w:tc>
          <w:tcPr>
            <w:tcW w:w="1008" w:type="dxa"/>
            <w:shd w:val="clear" w:color="auto" w:fill="auto"/>
            <w:noWrap/>
            <w:hideMark/>
          </w:tcPr>
          <w:p w14:paraId="2AB0CEB4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KP21</w:t>
            </w:r>
          </w:p>
        </w:tc>
        <w:tc>
          <w:tcPr>
            <w:tcW w:w="1008" w:type="dxa"/>
            <w:shd w:val="clear" w:color="auto" w:fill="auto"/>
            <w:noWrap/>
            <w:hideMark/>
          </w:tcPr>
          <w:p w14:paraId="5BF69D17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1EF5630F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shd w:val="clear" w:color="000000" w:fill="FFFFFF"/>
            <w:hideMark/>
          </w:tcPr>
          <w:p w14:paraId="46E5F8E9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shd w:val="clear" w:color="000000" w:fill="FFFFFF"/>
            <w:hideMark/>
          </w:tcPr>
          <w:p w14:paraId="7F8AE0E7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0DE2EB18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55619DDB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1CF1C5DC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shd w:val="clear" w:color="000000" w:fill="FFFFFF"/>
            <w:hideMark/>
          </w:tcPr>
          <w:p w14:paraId="02404099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</w:tr>
      <w:tr w:rsidR="00531F56" w:rsidRPr="00531F56" w14:paraId="3E441DCB" w14:textId="77777777" w:rsidTr="005E110D">
        <w:trPr>
          <w:trHeight w:val="312"/>
        </w:trPr>
        <w:tc>
          <w:tcPr>
            <w:tcW w:w="1008" w:type="dxa"/>
            <w:tcBorders>
              <w:bottom w:val="nil"/>
            </w:tcBorders>
            <w:shd w:val="clear" w:color="auto" w:fill="auto"/>
            <w:noWrap/>
            <w:hideMark/>
          </w:tcPr>
          <w:p w14:paraId="345C70D7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KP24</w:t>
            </w:r>
          </w:p>
        </w:tc>
        <w:tc>
          <w:tcPr>
            <w:tcW w:w="1008" w:type="dxa"/>
            <w:tcBorders>
              <w:bottom w:val="nil"/>
            </w:tcBorders>
            <w:shd w:val="clear" w:color="auto" w:fill="auto"/>
            <w:noWrap/>
            <w:hideMark/>
          </w:tcPr>
          <w:p w14:paraId="5961BBF3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1008" w:type="dxa"/>
            <w:tcBorders>
              <w:bottom w:val="nil"/>
            </w:tcBorders>
            <w:shd w:val="clear" w:color="000000" w:fill="FFFFFF"/>
            <w:hideMark/>
          </w:tcPr>
          <w:p w14:paraId="15743CEF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tcBorders>
              <w:bottom w:val="nil"/>
            </w:tcBorders>
            <w:shd w:val="clear" w:color="000000" w:fill="FFFFFF"/>
            <w:hideMark/>
          </w:tcPr>
          <w:p w14:paraId="275266A1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tcBorders>
              <w:bottom w:val="nil"/>
            </w:tcBorders>
            <w:shd w:val="clear" w:color="000000" w:fill="FFFFFF"/>
            <w:hideMark/>
          </w:tcPr>
          <w:p w14:paraId="1F38051C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tcBorders>
              <w:bottom w:val="nil"/>
            </w:tcBorders>
            <w:shd w:val="clear" w:color="000000" w:fill="FFFFFF"/>
            <w:hideMark/>
          </w:tcPr>
          <w:p w14:paraId="4328B5C0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tcBorders>
              <w:bottom w:val="nil"/>
            </w:tcBorders>
            <w:shd w:val="clear" w:color="000000" w:fill="FFFFFF"/>
            <w:hideMark/>
          </w:tcPr>
          <w:p w14:paraId="0BD15188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tcBorders>
              <w:bottom w:val="nil"/>
            </w:tcBorders>
            <w:shd w:val="clear" w:color="000000" w:fill="FFFFFF"/>
            <w:hideMark/>
          </w:tcPr>
          <w:p w14:paraId="78318C85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tcBorders>
              <w:bottom w:val="nil"/>
            </w:tcBorders>
            <w:shd w:val="clear" w:color="000000" w:fill="FFFFFF"/>
            <w:hideMark/>
          </w:tcPr>
          <w:p w14:paraId="1FE8BA69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</w:tr>
      <w:tr w:rsidR="00531F56" w:rsidRPr="00531F56" w14:paraId="34292B0C" w14:textId="77777777" w:rsidTr="005E110D">
        <w:trPr>
          <w:trHeight w:val="312"/>
        </w:trPr>
        <w:tc>
          <w:tcPr>
            <w:tcW w:w="100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14:paraId="5637D1CE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KP25</w:t>
            </w:r>
          </w:p>
        </w:tc>
        <w:tc>
          <w:tcPr>
            <w:tcW w:w="100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14:paraId="3678BC9B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1008" w:type="dxa"/>
            <w:tcBorders>
              <w:top w:val="nil"/>
              <w:bottom w:val="single" w:sz="12" w:space="0" w:color="auto"/>
            </w:tcBorders>
            <w:shd w:val="clear" w:color="000000" w:fill="FFFFFF"/>
            <w:hideMark/>
          </w:tcPr>
          <w:p w14:paraId="50E847F2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tcBorders>
              <w:top w:val="nil"/>
              <w:bottom w:val="single" w:sz="12" w:space="0" w:color="auto"/>
            </w:tcBorders>
            <w:shd w:val="clear" w:color="000000" w:fill="FFFFFF"/>
            <w:hideMark/>
          </w:tcPr>
          <w:p w14:paraId="7A1CED3F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08" w:type="dxa"/>
            <w:tcBorders>
              <w:top w:val="nil"/>
              <w:bottom w:val="single" w:sz="12" w:space="0" w:color="auto"/>
            </w:tcBorders>
            <w:shd w:val="clear" w:color="000000" w:fill="FFFFFF"/>
            <w:hideMark/>
          </w:tcPr>
          <w:p w14:paraId="42C67E07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tcBorders>
              <w:top w:val="nil"/>
              <w:bottom w:val="single" w:sz="12" w:space="0" w:color="auto"/>
            </w:tcBorders>
            <w:shd w:val="clear" w:color="000000" w:fill="FFFFFF"/>
            <w:hideMark/>
          </w:tcPr>
          <w:p w14:paraId="53DD9AFF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tcBorders>
              <w:top w:val="nil"/>
              <w:bottom w:val="single" w:sz="12" w:space="0" w:color="auto"/>
            </w:tcBorders>
            <w:shd w:val="clear" w:color="000000" w:fill="FFFFFF"/>
            <w:hideMark/>
          </w:tcPr>
          <w:p w14:paraId="77901B46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tcBorders>
              <w:top w:val="nil"/>
              <w:bottom w:val="single" w:sz="12" w:space="0" w:color="auto"/>
            </w:tcBorders>
            <w:shd w:val="clear" w:color="000000" w:fill="FFFFFF"/>
            <w:hideMark/>
          </w:tcPr>
          <w:p w14:paraId="6E73492F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08" w:type="dxa"/>
            <w:tcBorders>
              <w:top w:val="nil"/>
              <w:bottom w:val="single" w:sz="12" w:space="0" w:color="auto"/>
            </w:tcBorders>
            <w:shd w:val="clear" w:color="000000" w:fill="FFFFFF"/>
            <w:hideMark/>
          </w:tcPr>
          <w:p w14:paraId="57CB7A8C" w14:textId="77777777" w:rsidR="006560FF" w:rsidRPr="00531F56" w:rsidRDefault="006560FF" w:rsidP="006560F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31F5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</w:tr>
    </w:tbl>
    <w:p w14:paraId="188C753B" w14:textId="525B5732" w:rsidR="00CA66DD" w:rsidRPr="00531F56" w:rsidRDefault="00CA66DD">
      <w:pPr>
        <w:rPr>
          <w:rFonts w:ascii="Times New Roman" w:eastAsia="等线" w:hAnsi="Times New Roman" w:cs="Times New Roman"/>
          <w:b/>
          <w:bCs/>
          <w:color w:val="000000" w:themeColor="text1"/>
          <w:kern w:val="0"/>
          <w:sz w:val="24"/>
          <w:szCs w:val="24"/>
          <w:lang w:val="en-GB" w:eastAsia="en-GB"/>
        </w:rPr>
      </w:pPr>
    </w:p>
    <w:p w14:paraId="0218DEEE" w14:textId="46C009B3" w:rsidR="00363AE0" w:rsidRPr="00531F56" w:rsidRDefault="00205FA3" w:rsidP="00205FA3">
      <w:pPr>
        <w:widowControl/>
        <w:jc w:val="left"/>
        <w:rPr>
          <w:rFonts w:ascii="Times New Roman" w:eastAsia="等线" w:hAnsi="Times New Roman" w:cs="Times New Roman"/>
          <w:b/>
          <w:bCs/>
          <w:color w:val="000000" w:themeColor="text1"/>
          <w:kern w:val="0"/>
          <w:sz w:val="24"/>
          <w:szCs w:val="24"/>
          <w:lang w:val="en-GB" w:eastAsia="en-GB"/>
        </w:rPr>
      </w:pPr>
      <w:r w:rsidRPr="00531F56">
        <w:rPr>
          <w:rFonts w:ascii="Times New Roman" w:eastAsia="等线" w:hAnsi="Times New Roman" w:cs="Times New Roman"/>
          <w:b/>
          <w:bCs/>
          <w:color w:val="000000" w:themeColor="text1"/>
          <w:kern w:val="0"/>
          <w:sz w:val="24"/>
          <w:szCs w:val="24"/>
          <w:lang w:val="en-GB" w:eastAsia="en-GB"/>
        </w:rPr>
        <w:br w:type="page"/>
      </w:r>
    </w:p>
    <w:p w14:paraId="6F80529E" w14:textId="205A67B8" w:rsidR="00363AE0" w:rsidRPr="00531F56" w:rsidRDefault="0099673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1F5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2F97AA29" wp14:editId="753219C5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4526280" cy="3009400"/>
            <wp:effectExtent l="0" t="0" r="7620" b="63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174"/>
                    <a:stretch/>
                  </pic:blipFill>
                  <pic:spPr bwMode="auto">
                    <a:xfrm>
                      <a:off x="0" y="0"/>
                      <a:ext cx="4526280" cy="300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5A55" w:rsidRPr="00531F56">
        <w:rPr>
          <w:rFonts w:ascii="Times New Roman" w:eastAsia="等线" w:hAnsi="Times New Roman" w:cs="Times New Roman"/>
          <w:b/>
          <w:bCs/>
          <w:color w:val="000000" w:themeColor="text1"/>
          <w:kern w:val="0"/>
          <w:sz w:val="24"/>
          <w:szCs w:val="24"/>
          <w:lang w:val="en-GB" w:eastAsia="en-GB"/>
        </w:rPr>
        <w:t>F</w:t>
      </w:r>
      <w:r w:rsidR="009A5A55" w:rsidRPr="00531F56">
        <w:rPr>
          <w:rFonts w:ascii="Times New Roman" w:eastAsia="等线" w:hAnsi="Times New Roman" w:cs="Times New Roman" w:hint="eastAsia"/>
          <w:b/>
          <w:bCs/>
          <w:color w:val="000000" w:themeColor="text1"/>
          <w:kern w:val="0"/>
          <w:sz w:val="24"/>
          <w:szCs w:val="24"/>
          <w:lang w:val="en-GB"/>
        </w:rPr>
        <w:t>igure</w:t>
      </w:r>
      <w:r w:rsidR="009A5A55" w:rsidRPr="00531F56">
        <w:rPr>
          <w:rFonts w:ascii="Times New Roman" w:eastAsia="等线" w:hAnsi="Times New Roman" w:cs="Times New Roman"/>
          <w:b/>
          <w:bCs/>
          <w:color w:val="000000" w:themeColor="text1"/>
          <w:kern w:val="0"/>
          <w:sz w:val="24"/>
          <w:szCs w:val="24"/>
          <w:lang w:val="en-GB" w:eastAsia="en-GB"/>
        </w:rPr>
        <w:t xml:space="preserve"> S1.</w:t>
      </w:r>
      <w:r w:rsidR="009A5A55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Paired SNP distance of </w:t>
      </w:r>
      <w:bookmarkStart w:id="0" w:name="_Hlk111662882"/>
      <w:r w:rsidR="009A5A55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eight PB-resistant </w:t>
      </w:r>
      <w:r w:rsidR="009A5A55" w:rsidRPr="00531F5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K. pneumoniae</w:t>
      </w:r>
      <w:r w:rsidR="009A5A55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isolates</w:t>
      </w:r>
      <w:bookmarkEnd w:id="0"/>
      <w:r w:rsidR="009A5A55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BFBA9B" w14:textId="77777777" w:rsidR="0014198E" w:rsidRPr="00531F56" w:rsidRDefault="0014198E" w:rsidP="0014198E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31F56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E9386DC" wp14:editId="79B9F581">
            <wp:simplePos x="0" y="0"/>
            <wp:positionH relativeFrom="margin">
              <wp:align>left</wp:align>
            </wp:positionH>
            <wp:positionV relativeFrom="paragraph">
              <wp:posOffset>380365</wp:posOffset>
            </wp:positionV>
            <wp:extent cx="4808637" cy="2911092"/>
            <wp:effectExtent l="0" t="0" r="0" b="381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8637" cy="29110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C715FA" w14:textId="496697B0" w:rsidR="0006496F" w:rsidRPr="00531F56" w:rsidRDefault="0006496F" w:rsidP="0014198E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1F5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</w:t>
      </w:r>
      <w:r w:rsidRPr="00531F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igure S2</w:t>
      </w:r>
      <w:r w:rsidR="009A5A55" w:rsidRPr="00531F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EA2DD8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PROVEAN </w:t>
      </w:r>
      <w:r w:rsidR="00EA2DD8" w:rsidRPr="00531F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result</w:t>
      </w:r>
      <w:r w:rsidR="00EA2DD8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4CEE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>show</w:t>
      </w:r>
      <w:r w:rsidR="006668E8" w:rsidRPr="00531F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ED4CEE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4CEE" w:rsidRPr="00531F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</w:t>
      </w:r>
      <w:r w:rsidR="00ED4CEE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effect </w:t>
      </w:r>
      <w:r w:rsidR="00EA2DD8" w:rsidRPr="00531F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of</w:t>
      </w:r>
      <w:r w:rsidR="00EA2DD8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S85R </w:t>
      </w:r>
      <w:r w:rsidR="00ED4CEE" w:rsidRPr="00531F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</w:t>
      </w:r>
      <w:r w:rsidR="00EA2DD8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A2DD8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>PmrB</w:t>
      </w:r>
      <w:proofErr w:type="spellEnd"/>
      <w:r w:rsidR="00EA2DD8" w:rsidRPr="00531F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0720952" w14:textId="002C1CE6" w:rsidR="0006496F" w:rsidRPr="00531F56" w:rsidRDefault="0006496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6496F" w:rsidRPr="00531F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5A5E7" w14:textId="77777777" w:rsidR="00CD5344" w:rsidRDefault="00CD5344" w:rsidP="00996734">
      <w:r>
        <w:separator/>
      </w:r>
    </w:p>
  </w:endnote>
  <w:endnote w:type="continuationSeparator" w:id="0">
    <w:p w14:paraId="7A760B8E" w14:textId="77777777" w:rsidR="00CD5344" w:rsidRDefault="00CD5344" w:rsidP="0099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EEC4A" w14:textId="77777777" w:rsidR="00CD5344" w:rsidRDefault="00CD5344" w:rsidP="00996734">
      <w:r>
        <w:separator/>
      </w:r>
    </w:p>
  </w:footnote>
  <w:footnote w:type="continuationSeparator" w:id="0">
    <w:p w14:paraId="1B932F4A" w14:textId="77777777" w:rsidR="00CD5344" w:rsidRDefault="00CD5344" w:rsidP="00996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44"/>
    <w:rsid w:val="0006496F"/>
    <w:rsid w:val="00096F31"/>
    <w:rsid w:val="0014198E"/>
    <w:rsid w:val="00205FA3"/>
    <w:rsid w:val="00363AE0"/>
    <w:rsid w:val="00492392"/>
    <w:rsid w:val="004B450D"/>
    <w:rsid w:val="004C6BE0"/>
    <w:rsid w:val="00531F56"/>
    <w:rsid w:val="005E110D"/>
    <w:rsid w:val="006342EE"/>
    <w:rsid w:val="006560FF"/>
    <w:rsid w:val="006668E8"/>
    <w:rsid w:val="00704C4F"/>
    <w:rsid w:val="007E796D"/>
    <w:rsid w:val="00872325"/>
    <w:rsid w:val="00882244"/>
    <w:rsid w:val="00996734"/>
    <w:rsid w:val="009A5A55"/>
    <w:rsid w:val="00A474A5"/>
    <w:rsid w:val="00A56B9D"/>
    <w:rsid w:val="00AB08D8"/>
    <w:rsid w:val="00C2423E"/>
    <w:rsid w:val="00C90530"/>
    <w:rsid w:val="00CA66DD"/>
    <w:rsid w:val="00CD5344"/>
    <w:rsid w:val="00D40008"/>
    <w:rsid w:val="00E0779A"/>
    <w:rsid w:val="00E64557"/>
    <w:rsid w:val="00E940E7"/>
    <w:rsid w:val="00EA2DD8"/>
    <w:rsid w:val="00ED4CEE"/>
    <w:rsid w:val="00ED52B1"/>
    <w:rsid w:val="00EE0473"/>
    <w:rsid w:val="00F6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74264"/>
  <w15:chartTrackingRefBased/>
  <w15:docId w15:val="{C3BC19FC-B1E6-4000-8C17-4E3E4505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67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67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67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67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 Mengli</dc:creator>
  <cp:keywords/>
  <dc:description/>
  <cp:lastModifiedBy>YINGHAN</cp:lastModifiedBy>
  <cp:revision>10</cp:revision>
  <dcterms:created xsi:type="dcterms:W3CDTF">2023-01-26T12:13:00Z</dcterms:created>
  <dcterms:modified xsi:type="dcterms:W3CDTF">2023-01-30T12:19:00Z</dcterms:modified>
</cp:coreProperties>
</file>