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Supplementary Tables: </w:t>
      </w:r>
    </w:p>
    <w:p>
      <w:pP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Tabl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 w:val="0"/>
          <w:bCs/>
          <w:kern w:val="0"/>
          <w:sz w:val="24"/>
          <w:szCs w:val="24"/>
          <w:lang w:val="en-US" w:eastAsia="zh-CN"/>
        </w:rPr>
        <w:t xml:space="preserve">The supplementary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information 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of 121 MRSA in this study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.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</w:t>
      </w:r>
    </w:p>
    <w:tbl>
      <w:tblPr>
        <w:tblStyle w:val="2"/>
        <w:tblpPr w:leftFromText="180" w:rightFromText="180" w:vertAnchor="text" w:horzAnchor="page" w:tblpX="764" w:tblpY="313"/>
        <w:tblOverlap w:val="never"/>
        <w:tblW w:w="5834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7"/>
        <w:gridCol w:w="1436"/>
        <w:gridCol w:w="1023"/>
        <w:gridCol w:w="240"/>
        <w:gridCol w:w="729"/>
        <w:gridCol w:w="744"/>
        <w:gridCol w:w="915"/>
        <w:gridCol w:w="222"/>
        <w:gridCol w:w="707"/>
        <w:gridCol w:w="707"/>
        <w:gridCol w:w="707"/>
        <w:gridCol w:w="767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8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Isolates-ID</w:t>
            </w:r>
          </w:p>
        </w:tc>
        <w:tc>
          <w:tcPr>
            <w:tcW w:w="722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Isolated date</w:t>
            </w:r>
          </w:p>
        </w:tc>
        <w:tc>
          <w:tcPr>
            <w:tcW w:w="514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MLSTs</w:t>
            </w:r>
          </w:p>
        </w:tc>
        <w:tc>
          <w:tcPr>
            <w:tcW w:w="120" w:type="pct"/>
            <w:vMerge w:val="restart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00" w:type="pct"/>
            <w:gridSpan w:val="3"/>
            <w:tcBorders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MIC (mg/L)</w:t>
            </w:r>
          </w:p>
        </w:tc>
        <w:tc>
          <w:tcPr>
            <w:tcW w:w="111" w:type="pct"/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ermA</w:t>
            </w:r>
          </w:p>
        </w:tc>
        <w:tc>
          <w:tcPr>
            <w:tcW w:w="355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ermB</w:t>
            </w:r>
          </w:p>
        </w:tc>
        <w:tc>
          <w:tcPr>
            <w:tcW w:w="355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ermC</w:t>
            </w:r>
          </w:p>
        </w:tc>
        <w:tc>
          <w:tcPr>
            <w:tcW w:w="385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D-test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878" w:type="pct"/>
            <w:vMerge w:val="continue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22" w:type="pct"/>
            <w:vMerge w:val="continue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14" w:type="pct"/>
            <w:vMerge w:val="continue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0" w:type="pct"/>
            <w:vMerge w:val="continue"/>
            <w:tcBorders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Ery</w:t>
            </w:r>
          </w:p>
        </w:tc>
        <w:tc>
          <w:tcPr>
            <w:tcW w:w="374" w:type="pc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Tel</w:t>
            </w:r>
          </w:p>
        </w:tc>
        <w:tc>
          <w:tcPr>
            <w:tcW w:w="460" w:type="pc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Cet</w:t>
            </w:r>
          </w:p>
        </w:tc>
        <w:tc>
          <w:tcPr>
            <w:tcW w:w="111" w:type="pct"/>
            <w:tcBorders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vMerge w:val="continue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vMerge w:val="continue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vMerge w:val="continue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vMerge w:val="continue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878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13SA006631</w:t>
            </w:r>
          </w:p>
        </w:tc>
        <w:tc>
          <w:tcPr>
            <w:tcW w:w="722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514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NT</w:t>
            </w:r>
          </w:p>
        </w:tc>
        <w:tc>
          <w:tcPr>
            <w:tcW w:w="120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0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85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13SA005991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2013-9-8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NT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13SA002211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NT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13SA007021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2013-11-1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NT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13SA005351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2013-9-2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NT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5"/>
                <w:rFonts w:hint="default" w:ascii="Times New Roman" w:hAnsi="Times New Roman" w:eastAsia="等线" w:cs="Times New Roman"/>
                <w:b w:val="0"/>
                <w:bCs w:val="0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0.03125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15SA001911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2015-6-8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ST1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13SA005521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2013-9-3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ST1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13SA004741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2013-3-29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ST1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13SA004001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2013-7-5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ST1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0.03125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14SA000851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2014-2-6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ST1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13SA006531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2013-10-5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ST1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13SA006001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2013-9-8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ST1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13SA007891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2013-12-1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ST1821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13SA001081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2013-3-8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ST188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12TA000511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2012-6-6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ST188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13SA009571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ST188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0.03125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12TA000041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2012-7-23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ST237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12TA000261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2012-7-23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ST238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13SA007991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13SA003561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13SA009351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13SA001491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13SA006351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13SA005641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0.125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0.03125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13SA008171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0.03125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13SA000841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2013-3-8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13SA007761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12TA000591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2012-7-23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13SA008501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13SA008771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13SA002021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13SA001911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13SA002571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13SA000911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2013-3-8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13SA002581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13SA000571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2013-3-8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13SA000641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2013-3-8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13SA004151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13SA001001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2013-3-8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13SA000501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2013-3-8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13SA001041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2013-3-8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13SA003201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13SA003321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13SA009141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13SA001701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13SA003581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13SA006371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13SA005831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13SA006231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13SA002751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13SA004361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13SA005881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13SA006841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13SA003671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13SA005901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13SA009201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13SA008241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13SA000661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2013-3-8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13SA009091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13SA002121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13SA006261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13SA006641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13SA005491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13SA002981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13SA002961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13SA002991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13SA007291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13SA005181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13SA009391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13SA004711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2013-3-25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13SA007921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13SA002291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13SA004281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13SA005271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2013-9-1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13SA003501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2013-9-3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0.125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13SA008781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2013-2-3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13SA009381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2013-8-4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13SA009801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2013-3-9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14SA003011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2014-5-4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ST2631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0.03125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12TA000131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2012-7-4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ST338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13SA002631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ST455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13SA008391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2013-6-9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13SA008311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13SA003611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13SA008921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13SA006961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13SA006851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13SA010131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13SA000951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2013-3-8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13SA003961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13SA008131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13SA001841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15SA000051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2015-1-27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15SA000401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2015-4-6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12TA000481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2013-1-23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13SA002341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13SA002151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13SA005001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2013-6-24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13SA009841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13SA000691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2013-3-8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13SA007421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13SA008251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13SA000931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2013-8-4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13SA004271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13SA005171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12TA000451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2012-6-6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13SA006081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2013-3-8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13SA005291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13SA006731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2013-6-9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13SA004131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13SA001181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13SA009931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13SA004651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13SA004521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13SA006421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2013-6-9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</w:t>
            </w:r>
            <w:r>
              <w:rPr>
                <w:rStyle w:val="6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13SA000731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13SA002151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13SA006161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13SA008101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14SA003121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2014-6-5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ST630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0.03125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5" w:hRule="atLeast"/>
        </w:trPr>
        <w:tc>
          <w:tcPr>
            <w:tcW w:w="8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13SA002841</w:t>
            </w:r>
          </w:p>
        </w:tc>
        <w:tc>
          <w:tcPr>
            <w:tcW w:w="72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5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ST942</w:t>
            </w:r>
          </w:p>
        </w:tc>
        <w:tc>
          <w:tcPr>
            <w:tcW w:w="1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37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</w:tbl>
    <w:p>
      <w:pPr>
        <w:ind w:left="211" w:hanging="211" w:hangingChars="10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MLST</w:t>
      </w:r>
      <w:r>
        <w:rPr>
          <w:rFonts w:hint="default" w:ascii="Times New Roman" w:hAnsi="Times New Roman" w:cs="Times New Roman"/>
          <w:sz w:val="21"/>
          <w:szCs w:val="21"/>
        </w:rPr>
        <w:t xml:space="preserve">, Multilocus Sequence Typing; 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MIC</w:t>
      </w:r>
      <w:r>
        <w:rPr>
          <w:rFonts w:hint="default" w:ascii="Times New Roman" w:hAnsi="Times New Roman" w:cs="Times New Roman"/>
          <w:sz w:val="21"/>
          <w:szCs w:val="21"/>
        </w:rPr>
        <w:t xml:space="preserve">, minimum inhibitory concentration;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MRSA</w:t>
      </w:r>
      <w:r>
        <w:rPr>
          <w:rFonts w:hint="default" w:ascii="Times New Roman" w:hAnsi="Times New Roman" w:cs="Times New Roman"/>
          <w:sz w:val="21"/>
          <w:szCs w:val="21"/>
        </w:rPr>
        <w:t xml:space="preserve">, </w:t>
      </w:r>
    </w:p>
    <w:p>
      <w:pPr>
        <w:ind w:left="211" w:hanging="210" w:hangingChars="100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methicillin-resistant </w:t>
      </w:r>
      <w:r>
        <w:rPr>
          <w:rFonts w:hint="default" w:ascii="Times New Roman" w:hAnsi="Times New Roman" w:cs="Times New Roman"/>
          <w:i/>
          <w:iCs/>
          <w:sz w:val="21"/>
          <w:szCs w:val="21"/>
        </w:rPr>
        <w:t>Staphylococcus aureus</w:t>
      </w:r>
      <w:r>
        <w:rPr>
          <w:rFonts w:hint="default" w:ascii="Times New Roman" w:hAnsi="Times New Roman" w:cs="Times New Roman"/>
          <w:sz w:val="21"/>
          <w:szCs w:val="21"/>
        </w:rPr>
        <w:t xml:space="preserve">;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NT</w:t>
      </w:r>
      <w:r>
        <w:rPr>
          <w:rFonts w:hint="default" w:ascii="Times New Roman" w:hAnsi="Times New Roman" w:cs="Times New Roman"/>
          <w:i/>
          <w:iCs/>
          <w:sz w:val="21"/>
          <w:szCs w:val="21"/>
        </w:rPr>
        <w:t xml:space="preserve">, </w:t>
      </w:r>
      <w:r>
        <w:rPr>
          <w:rFonts w:hint="default" w:ascii="Times New Roman" w:hAnsi="Times New Roman" w:cs="Times New Roman"/>
          <w:sz w:val="21"/>
          <w:szCs w:val="21"/>
        </w:rPr>
        <w:t xml:space="preserve">not detected;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Ery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1"/>
          <w:szCs w:val="21"/>
        </w:rPr>
        <w:t>Erythromycin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Tel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, </w:t>
      </w:r>
    </w:p>
    <w:p>
      <w:pPr>
        <w:ind w:left="211" w:hanging="210" w:hangingChars="100"/>
        <w:rPr>
          <w:rFonts w:hint="eastAsia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Telithromycin;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Cet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1"/>
          <w:szCs w:val="21"/>
        </w:rPr>
        <w:t>Cethromycin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+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, positive;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D-test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: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C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1"/>
          <w:szCs w:val="21"/>
        </w:rPr>
        <w:t>cMLSB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sz w:val="21"/>
          <w:szCs w:val="21"/>
        </w:rPr>
        <w:t>constitutive</w:t>
      </w:r>
      <w:r>
        <w:rPr>
          <w:rFonts w:hint="eastAsia" w:ascii="Times New Roman" w:hAnsi="Times New Roman" w:cs="Times New Roman"/>
          <w:sz w:val="21"/>
          <w:szCs w:val="21"/>
        </w:rPr>
        <w:t xml:space="preserve"> MLSB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)</w:t>
      </w:r>
      <w:r>
        <w:rPr>
          <w:rFonts w:hint="eastAsia" w:ascii="Times New Roman" w:hAnsi="Times New Roman" w:cs="Times New Roman"/>
          <w:sz w:val="21"/>
          <w:szCs w:val="21"/>
        </w:rPr>
        <w:t>;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I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1"/>
          <w:szCs w:val="21"/>
        </w:rPr>
        <w:t xml:space="preserve"> iMLSB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sz w:val="21"/>
          <w:szCs w:val="21"/>
        </w:rPr>
        <w:t>inducible</w:t>
      </w:r>
      <w:r>
        <w:rPr>
          <w:rFonts w:hint="eastAsia" w:ascii="Times New Roman" w:hAnsi="Times New Roman" w:cs="Times New Roman"/>
          <w:sz w:val="21"/>
          <w:szCs w:val="21"/>
        </w:rPr>
        <w:t xml:space="preserve"> MLSB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)</w:t>
      </w:r>
      <w:r>
        <w:rPr>
          <w:rFonts w:hint="eastAsia" w:ascii="Times New Roman" w:hAnsi="Times New Roman" w:cs="Times New Roman"/>
          <w:sz w:val="21"/>
          <w:szCs w:val="21"/>
        </w:rPr>
        <w:t xml:space="preserve">; </w:t>
      </w:r>
    </w:p>
    <w:p>
      <w:pPr>
        <w:ind w:left="211" w:hanging="210" w:hangingChars="100"/>
        <w:rPr>
          <w:rFonts w:hint="eastAsia" w:ascii="Times New Roman" w:hAnsi="Times New Roman" w:cs="Times New Roman"/>
          <w:sz w:val="21"/>
          <w:szCs w:val="21"/>
        </w:rPr>
      </w:pPr>
    </w:p>
    <w:p>
      <w:pPr>
        <w:ind w:left="211" w:hanging="210" w:hangingChars="100"/>
        <w:rPr>
          <w:rFonts w:hint="eastAsia" w:ascii="Times New Roman" w:hAnsi="Times New Roman" w:cs="Times New Roman"/>
          <w:sz w:val="21"/>
          <w:szCs w:val="21"/>
        </w:rPr>
      </w:pPr>
    </w:p>
    <w:p>
      <w:pPr>
        <w:ind w:left="211" w:hanging="210" w:hangingChars="100"/>
        <w:rPr>
          <w:rFonts w:hint="eastAsia" w:ascii="Times New Roman" w:hAnsi="Times New Roman" w:cs="Times New Roman"/>
          <w:sz w:val="21"/>
          <w:szCs w:val="21"/>
        </w:rPr>
      </w:pPr>
    </w:p>
    <w:p>
      <w:pP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Tabl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 w:val="0"/>
          <w:bCs/>
          <w:kern w:val="0"/>
          <w:sz w:val="24"/>
          <w:szCs w:val="24"/>
          <w:lang w:val="en-US" w:eastAsia="zh-CN"/>
        </w:rPr>
        <w:t xml:space="preserve">The supplementary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information 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of 124 MSSA in this study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.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</w:t>
      </w:r>
    </w:p>
    <w:p>
      <w:pPr>
        <w:ind w:left="211" w:hanging="210" w:hangingChars="100"/>
        <w:rPr>
          <w:rFonts w:hint="eastAsia" w:ascii="Times New Roman" w:hAnsi="Times New Roman" w:cs="Times New Roman"/>
          <w:sz w:val="21"/>
          <w:szCs w:val="21"/>
        </w:rPr>
      </w:pPr>
    </w:p>
    <w:p>
      <w:pPr>
        <w:ind w:left="211" w:hanging="210" w:hangingChars="100"/>
        <w:rPr>
          <w:rFonts w:hint="eastAsia" w:ascii="Times New Roman" w:hAnsi="Times New Roman" w:cs="Times New Roman"/>
          <w:sz w:val="21"/>
          <w:szCs w:val="21"/>
        </w:rPr>
      </w:pPr>
    </w:p>
    <w:tbl>
      <w:tblPr>
        <w:tblStyle w:val="2"/>
        <w:tblW w:w="5657" w:type="pct"/>
        <w:tblInd w:w="-1123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3"/>
        <w:gridCol w:w="1456"/>
        <w:gridCol w:w="952"/>
        <w:gridCol w:w="249"/>
        <w:gridCol w:w="699"/>
        <w:gridCol w:w="884"/>
        <w:gridCol w:w="894"/>
        <w:gridCol w:w="222"/>
        <w:gridCol w:w="672"/>
        <w:gridCol w:w="672"/>
        <w:gridCol w:w="672"/>
        <w:gridCol w:w="727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00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Isolates-ID</w:t>
            </w:r>
          </w:p>
        </w:tc>
        <w:tc>
          <w:tcPr>
            <w:tcW w:w="755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Isolated date</w:t>
            </w:r>
          </w:p>
        </w:tc>
        <w:tc>
          <w:tcPr>
            <w:tcW w:w="494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MLSTs</w:t>
            </w:r>
          </w:p>
        </w:tc>
        <w:tc>
          <w:tcPr>
            <w:tcW w:w="129" w:type="pct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83" w:type="pct"/>
            <w:gridSpan w:val="3"/>
            <w:tcBorders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MIC (mg/L)</w:t>
            </w:r>
          </w:p>
        </w:tc>
        <w:tc>
          <w:tcPr>
            <w:tcW w:w="115" w:type="pct"/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ermA</w:t>
            </w:r>
          </w:p>
        </w:tc>
        <w:tc>
          <w:tcPr>
            <w:tcW w:w="348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ermB</w:t>
            </w:r>
          </w:p>
        </w:tc>
        <w:tc>
          <w:tcPr>
            <w:tcW w:w="348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ermC</w:t>
            </w:r>
          </w:p>
        </w:tc>
        <w:tc>
          <w:tcPr>
            <w:tcW w:w="376" w:type="pct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D-test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00" w:type="pct"/>
            <w:vMerge w:val="continue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55" w:type="pct"/>
            <w:vMerge w:val="continue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94" w:type="pct"/>
            <w:vMerge w:val="continue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" w:type="pct"/>
            <w:tcBorders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Ery</w:t>
            </w:r>
          </w:p>
        </w:tc>
        <w:tc>
          <w:tcPr>
            <w:tcW w:w="458" w:type="pc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Tel</w:t>
            </w:r>
          </w:p>
        </w:tc>
        <w:tc>
          <w:tcPr>
            <w:tcW w:w="462" w:type="pc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Cet</w:t>
            </w:r>
          </w:p>
        </w:tc>
        <w:tc>
          <w:tcPr>
            <w:tcW w:w="115" w:type="pct"/>
            <w:tcBorders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vMerge w:val="continue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vMerge w:val="continue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vMerge w:val="continue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/>
                <w:iCs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vMerge w:val="continue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13SA001281</w:t>
            </w:r>
          </w:p>
        </w:tc>
        <w:tc>
          <w:tcPr>
            <w:tcW w:w="755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494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NT</w:t>
            </w:r>
          </w:p>
        </w:tc>
        <w:tc>
          <w:tcPr>
            <w:tcW w:w="129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</w:t>
            </w:r>
          </w:p>
        </w:tc>
        <w:tc>
          <w:tcPr>
            <w:tcW w:w="348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</w:t>
            </w:r>
          </w:p>
        </w:tc>
        <w:tc>
          <w:tcPr>
            <w:tcW w:w="376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14SA003331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2014-6-8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NT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15SA002601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2015-4-13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NT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12TA000981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2012-7-23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NT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13SA007431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NT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13SA003901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NT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15SA000251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2015-4-13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NT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13SA001831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NT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13SA010771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2013-4-5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NT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13SA010071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NT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OLE_LINK2"/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  <w:bookmarkEnd w:id="0"/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13SA001471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NT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15SA000791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2015-4-12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ST1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13SA009061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2013-4-9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ST1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0.03125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13SA008951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2013-4-9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ST120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13SA007831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ST120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13SA007941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ST120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13SA006711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ST120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13SA009011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2013-1-23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ST120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0.03125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13SA000061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ST120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0.03125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13SA006341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ST121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13SA002551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2013-7-7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ST1281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13SA009581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ST15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13SA006981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ST188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13SA003071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ST188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13SA005651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ST1921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13SA006471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ST20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13TA000021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2013-1-23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ST2144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15SA003221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2015-4-9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ST217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13SA008481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2013-1-30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ST217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13SA007121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ST239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＋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14SA003231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2014-6-8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ST25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13SA007611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ST25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13SA007971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ST25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0.0315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13SA009261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ST25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13SA005341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ST2797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13SA001951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ST2871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14SA000031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2014-6-9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ST30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13SA004591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ST30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0.125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13SA001461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ST30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13SA004541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2013-1-23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ST30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13SA007241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ST363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13SA002321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2013-7-8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ST398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13SA010091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ST398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14SA000681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2014-7-6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ST398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14SA001791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2014-7-7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ST398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13SA000111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2013-1-30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ST398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14SA002171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2014-6-7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ST398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12TA000111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2012-7-23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ST398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13SA002561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ST398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13SA009211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ST398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14SA003441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2014-9-6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ST398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15SA003051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2015-8-5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ST398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13SA009921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2013-5-2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ST398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0.03125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12TA001171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2012-7-23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15SA000831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2015-8-1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13SA003801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13SA008591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13SA010991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16SA000091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2016-6-2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15SA000071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2015-8-5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13SA001251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2013-3-8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13SA004701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13SA004931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13SA002071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13SA008461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2013-3-16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14SA002751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2014-6-5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13SA006611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15SA003131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2015-8-3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16SA000121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2016-6-2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13SA010561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13SA005061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2013-6-24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13SA007841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14SA001751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2014-6-8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15SA001301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2015-8-7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13SA003921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14SA000401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2014-6-3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13SA000821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ST59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15SA000671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2015-9-2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ST6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13SA006561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ST6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13SA008061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2013-3-6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ST6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13SA004081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2013-6-6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ST630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13SA005541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ST630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13SA001111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2013-3-8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ST633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14SA001621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2014-1-6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ST633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13SA006271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ST633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13SA001171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ST633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12TA000521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2012-7-23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ST7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15SA003411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2015-8-2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ST7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13SA005951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ST7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0.125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15SA002201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2015-9-2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ST7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0.125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13SA007191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ST7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13SA009021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ST7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13SA008611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ST7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13SA009221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ST7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14SA001291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2014-1-6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ST7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15SA000911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2015-8-3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ST7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13SA007361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ST7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15SA001991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2015-8-5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ST7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0.03125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15SA000431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2015-5-4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ST7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sz w:val="20"/>
                <w:szCs w:val="20"/>
                <w:lang w:val="en-US" w:eastAsia="zh-CN" w:bidi="ar"/>
              </w:rPr>
              <w:t>＞</w:t>
            </w:r>
            <w:r>
              <w:rPr>
                <w:rStyle w:val="8"/>
                <w:rFonts w:hint="default" w:ascii="Times New Roman" w:hAnsi="Times New Roman" w:eastAsia="等线" w:cs="Times New Roman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13SA001901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ST7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13SA009121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ST7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13SA001871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ST7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13SA006721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ST7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13SA007081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ST7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14SA000341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2014-2-6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ST7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13SA009231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ST7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0.03125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13SA004231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ST7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13SA002091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ST7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13SA002011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2013-3-15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ST7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14SA000751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2014-6-6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ST7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15SA001981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2015-8-3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ST7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13SA006571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ST7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13SA001061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ST7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0.03125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13SA008161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ST8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13SA008271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ST88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13SA001341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ST88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13SA002161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2013-3-17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ST88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13SA009101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ST88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0.03125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13SA006061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ST88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12TA000031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2012-7-23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ST88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13SA011081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2013-7-2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ST88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</w:t>
            </w: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13SA006811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ST965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0.125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13SA005701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2013-7-3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ST965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sz w:val="20"/>
                <w:szCs w:val="20"/>
                <w:lang w:val="en-US" w:eastAsia="zh-CN" w:bidi="ar"/>
              </w:rPr>
              <w:t>﹢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</w:trPr>
        <w:tc>
          <w:tcPr>
            <w:tcW w:w="80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13SA002431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2013-3-8</w:t>
            </w:r>
          </w:p>
        </w:tc>
        <w:tc>
          <w:tcPr>
            <w:tcW w:w="49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ST965</w:t>
            </w:r>
          </w:p>
        </w:tc>
        <w:tc>
          <w:tcPr>
            <w:tcW w:w="12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 8</w:t>
            </w:r>
          </w:p>
        </w:tc>
        <w:tc>
          <w:tcPr>
            <w:tcW w:w="45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&gt;16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15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</w:t>
            </w:r>
          </w:p>
        </w:tc>
        <w:tc>
          <w:tcPr>
            <w:tcW w:w="37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</w:tr>
    </w:tbl>
    <w:p>
      <w:pPr>
        <w:ind w:left="211" w:hanging="210" w:hangingChars="100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ind w:left="211" w:hanging="211" w:hangingChars="10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MLST</w:t>
      </w:r>
      <w:r>
        <w:rPr>
          <w:rFonts w:hint="default" w:ascii="Times New Roman" w:hAnsi="Times New Roman" w:cs="Times New Roman"/>
          <w:sz w:val="21"/>
          <w:szCs w:val="21"/>
        </w:rPr>
        <w:t xml:space="preserve">, Multilocus Sequence Typing; 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MIC</w:t>
      </w:r>
      <w:r>
        <w:rPr>
          <w:rFonts w:hint="default" w:ascii="Times New Roman" w:hAnsi="Times New Roman" w:cs="Times New Roman"/>
          <w:sz w:val="21"/>
          <w:szCs w:val="21"/>
        </w:rPr>
        <w:t xml:space="preserve">, minimum inhibitory concentration;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M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SA</w:t>
      </w:r>
      <w:r>
        <w:rPr>
          <w:rFonts w:hint="default" w:ascii="Times New Roman" w:hAnsi="Times New Roman" w:cs="Times New Roman"/>
          <w:sz w:val="21"/>
          <w:szCs w:val="21"/>
        </w:rPr>
        <w:t xml:space="preserve">, </w:t>
      </w:r>
    </w:p>
    <w:p>
      <w:pPr>
        <w:ind w:left="211" w:hanging="210" w:hangingChars="100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</w:rPr>
        <w:t>methicillin-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sensitive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i/>
          <w:iCs/>
          <w:sz w:val="21"/>
          <w:szCs w:val="21"/>
        </w:rPr>
        <w:t>Staphylococcus aureus</w:t>
      </w:r>
      <w:r>
        <w:rPr>
          <w:rFonts w:hint="default" w:ascii="Times New Roman" w:hAnsi="Times New Roman" w:cs="Times New Roman"/>
          <w:sz w:val="21"/>
          <w:szCs w:val="21"/>
        </w:rPr>
        <w:t xml:space="preserve">;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NT</w:t>
      </w:r>
      <w:r>
        <w:rPr>
          <w:rFonts w:hint="default" w:ascii="Times New Roman" w:hAnsi="Times New Roman" w:cs="Times New Roman"/>
          <w:i/>
          <w:iCs/>
          <w:sz w:val="21"/>
          <w:szCs w:val="21"/>
        </w:rPr>
        <w:t xml:space="preserve">, </w:t>
      </w:r>
      <w:r>
        <w:rPr>
          <w:rFonts w:hint="default" w:ascii="Times New Roman" w:hAnsi="Times New Roman" w:cs="Times New Roman"/>
          <w:sz w:val="21"/>
          <w:szCs w:val="21"/>
        </w:rPr>
        <w:t xml:space="preserve">not detected;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Ery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1"/>
          <w:szCs w:val="21"/>
        </w:rPr>
        <w:t>Erythromycin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Tel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, </w:t>
      </w:r>
    </w:p>
    <w:p>
      <w:pPr>
        <w:ind w:left="211" w:hanging="210" w:hangingChars="100"/>
        <w:rPr>
          <w:rFonts w:hint="eastAsia" w:ascii="Times New Roman" w:hAnsi="Times New Roman" w:cs="Times New Roman"/>
          <w:sz w:val="21"/>
          <w:szCs w:val="21"/>
        </w:rPr>
      </w:pPr>
      <w:bookmarkStart w:id="1" w:name="OLE_LINK1"/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Telithromycin</w:t>
      </w:r>
      <w:bookmarkEnd w:id="1"/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Cet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1"/>
          <w:szCs w:val="21"/>
        </w:rPr>
        <w:t>Cethromycin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+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, positive;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D-test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: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C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1"/>
          <w:szCs w:val="21"/>
        </w:rPr>
        <w:t>cMLSB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sz w:val="21"/>
          <w:szCs w:val="21"/>
        </w:rPr>
        <w:t>constitutive</w:t>
      </w:r>
      <w:r>
        <w:rPr>
          <w:rFonts w:hint="eastAsia" w:ascii="Times New Roman" w:hAnsi="Times New Roman" w:cs="Times New Roman"/>
          <w:sz w:val="21"/>
          <w:szCs w:val="21"/>
        </w:rPr>
        <w:t xml:space="preserve"> MLSB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)</w:t>
      </w:r>
      <w:r>
        <w:rPr>
          <w:rFonts w:hint="eastAsia" w:ascii="Times New Roman" w:hAnsi="Times New Roman" w:cs="Times New Roman"/>
          <w:sz w:val="21"/>
          <w:szCs w:val="21"/>
        </w:rPr>
        <w:t>;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I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1"/>
          <w:szCs w:val="21"/>
        </w:rPr>
        <w:t xml:space="preserve"> iMLSB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sz w:val="21"/>
          <w:szCs w:val="21"/>
        </w:rPr>
        <w:t>inducible</w:t>
      </w:r>
      <w:r>
        <w:rPr>
          <w:rFonts w:hint="eastAsia" w:ascii="Times New Roman" w:hAnsi="Times New Roman" w:cs="Times New Roman"/>
          <w:sz w:val="21"/>
          <w:szCs w:val="21"/>
        </w:rPr>
        <w:t xml:space="preserve"> MLSB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)</w:t>
      </w:r>
      <w:r>
        <w:rPr>
          <w:rFonts w:hint="eastAsia" w:ascii="Times New Roman" w:hAnsi="Times New Roman" w:cs="Times New Roman"/>
          <w:sz w:val="21"/>
          <w:szCs w:val="21"/>
        </w:rPr>
        <w:t xml:space="preserve">; </w:t>
      </w:r>
    </w:p>
    <w:p>
      <w:pPr>
        <w:ind w:left="211" w:hanging="210" w:hangingChars="100"/>
        <w:rPr>
          <w:rFonts w:hint="eastAsia" w:ascii="Times New Roman" w:hAnsi="Times New Roman" w:cs="Times New Roman"/>
          <w:sz w:val="21"/>
          <w:szCs w:val="21"/>
        </w:rPr>
      </w:pPr>
    </w:p>
    <w:p>
      <w:pPr>
        <w:ind w:left="211" w:hanging="210" w:hangingChars="100"/>
        <w:rPr>
          <w:rFonts w:hint="eastAsia" w:ascii="Times New Roman" w:hAnsi="Times New Roman" w:cs="Times New Roman"/>
          <w:sz w:val="21"/>
          <w:szCs w:val="21"/>
        </w:rPr>
      </w:pPr>
    </w:p>
    <w:p>
      <w:pPr>
        <w:ind w:left="211" w:hanging="210" w:hangingChars="100"/>
        <w:rPr>
          <w:rFonts w:hint="eastAsia" w:ascii="Times New Roman" w:hAnsi="Times New Roman" w:cs="Times New Roman"/>
          <w:sz w:val="21"/>
          <w:szCs w:val="21"/>
        </w:rPr>
      </w:pPr>
    </w:p>
    <w:p>
      <w:pPr>
        <w:ind w:left="211" w:hanging="210" w:hangingChars="100"/>
        <w:rPr>
          <w:rFonts w:hint="eastAsia" w:ascii="Times New Roman" w:hAnsi="Times New Roman" w:cs="Times New Roman"/>
          <w:sz w:val="21"/>
          <w:szCs w:val="21"/>
        </w:rPr>
      </w:pPr>
    </w:p>
    <w:p>
      <w:pPr>
        <w:rPr>
          <w:rFonts w:hint="default" w:ascii="Times New Roman" w:hAnsi="Times New Roman" w:cs="Times New Roman"/>
          <w:b w:val="0"/>
          <w:bCs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Tabl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/>
          <w:kern w:val="0"/>
          <w:sz w:val="24"/>
          <w:szCs w:val="24"/>
        </w:rPr>
        <w:t xml:space="preserve">PCR primers used for </w:t>
      </w:r>
      <w:r>
        <w:rPr>
          <w:rFonts w:hint="eastAsia" w:ascii="Times New Roman" w:hAnsi="Times New Roman" w:cs="Times New Roman"/>
          <w:b w:val="0"/>
          <w:bCs/>
          <w:i/>
          <w:iCs/>
          <w:color w:val="000000"/>
          <w:kern w:val="0"/>
          <w:sz w:val="24"/>
          <w:szCs w:val="24"/>
          <w:lang w:val="en-US" w:eastAsia="zh-CN"/>
        </w:rPr>
        <w:t>S. aureus</w:t>
      </w:r>
      <w:r>
        <w:rPr>
          <w:rFonts w:hint="default" w:ascii="Times New Roman" w:hAnsi="Times New Roman" w:cs="Times New Roman"/>
          <w:b w:val="0"/>
          <w:bCs/>
          <w:color w:val="000000"/>
          <w:kern w:val="0"/>
          <w:sz w:val="24"/>
          <w:szCs w:val="24"/>
        </w:rPr>
        <w:t xml:space="preserve"> MLST gene diversity determination.</w:t>
      </w:r>
    </w:p>
    <w:tbl>
      <w:tblPr>
        <w:tblStyle w:val="2"/>
        <w:tblpPr w:leftFromText="180" w:rightFromText="180" w:vertAnchor="text" w:horzAnchor="page" w:tblpX="1021" w:tblpY="207"/>
        <w:tblOverlap w:val="never"/>
        <w:tblW w:w="10050" w:type="dxa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5"/>
        <w:gridCol w:w="1080"/>
        <w:gridCol w:w="3465"/>
        <w:gridCol w:w="1515"/>
        <w:gridCol w:w="2145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845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Target</w:t>
            </w:r>
          </w:p>
        </w:tc>
        <w:tc>
          <w:tcPr>
            <w:tcW w:w="1080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Primer</w:t>
            </w:r>
          </w:p>
        </w:tc>
        <w:tc>
          <w:tcPr>
            <w:tcW w:w="3465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Primer Sequence(5’-3’)</w:t>
            </w:r>
          </w:p>
        </w:tc>
        <w:tc>
          <w:tcPr>
            <w:tcW w:w="1515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Amplicon size (bp)</w:t>
            </w:r>
          </w:p>
        </w:tc>
        <w:tc>
          <w:tcPr>
            <w:tcW w:w="2145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845" w:type="dxa"/>
            <w:vMerge w:val="restart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arc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1080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arc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-F</w:t>
            </w:r>
          </w:p>
        </w:tc>
        <w:tc>
          <w:tcPr>
            <w:tcW w:w="3465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TTGATTCACCAGCGCGTATTGTC</w:t>
            </w:r>
          </w:p>
        </w:tc>
        <w:tc>
          <w:tcPr>
            <w:tcW w:w="1515" w:type="dxa"/>
            <w:vMerge w:val="restart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456bp</w:t>
            </w:r>
          </w:p>
        </w:tc>
        <w:tc>
          <w:tcPr>
            <w:tcW w:w="2145" w:type="dxa"/>
            <w:vMerge w:val="restart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Enright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et 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, 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84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arc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-R</w:t>
            </w:r>
          </w:p>
        </w:tc>
        <w:tc>
          <w:tcPr>
            <w:tcW w:w="346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AGGTATCTGCTTCAATCAGCG</w:t>
            </w:r>
          </w:p>
        </w:tc>
        <w:tc>
          <w:tcPr>
            <w:tcW w:w="15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4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84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aro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aro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-F</w:t>
            </w:r>
          </w:p>
        </w:tc>
        <w:tc>
          <w:tcPr>
            <w:tcW w:w="346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ATCGGAAATCCTATTTCACATTC</w:t>
            </w:r>
          </w:p>
        </w:tc>
        <w:tc>
          <w:tcPr>
            <w:tcW w:w="151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456bp</w:t>
            </w:r>
          </w:p>
        </w:tc>
        <w:tc>
          <w:tcPr>
            <w:tcW w:w="214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Enright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et 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, 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84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aro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-R</w:t>
            </w:r>
          </w:p>
        </w:tc>
        <w:tc>
          <w:tcPr>
            <w:tcW w:w="346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GGTGTTGTATTAATAACGATATC</w:t>
            </w:r>
          </w:p>
        </w:tc>
        <w:tc>
          <w:tcPr>
            <w:tcW w:w="15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4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84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glp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-F</w:t>
            </w:r>
          </w:p>
        </w:tc>
        <w:tc>
          <w:tcPr>
            <w:tcW w:w="346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CTAGGAACTGCAATCTTAATCC</w:t>
            </w:r>
          </w:p>
        </w:tc>
        <w:tc>
          <w:tcPr>
            <w:tcW w:w="151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465bp</w:t>
            </w:r>
          </w:p>
        </w:tc>
        <w:tc>
          <w:tcPr>
            <w:tcW w:w="214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Enright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et 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, 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84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glp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-R</w:t>
            </w:r>
          </w:p>
        </w:tc>
        <w:tc>
          <w:tcPr>
            <w:tcW w:w="346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TGGTAAAATCGCATGTCCAATFC</w:t>
            </w:r>
          </w:p>
        </w:tc>
        <w:tc>
          <w:tcPr>
            <w:tcW w:w="15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4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84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gmk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gmk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-F</w:t>
            </w:r>
          </w:p>
        </w:tc>
        <w:tc>
          <w:tcPr>
            <w:tcW w:w="346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ATCGTTTTATCGGGACCATC</w:t>
            </w:r>
          </w:p>
        </w:tc>
        <w:tc>
          <w:tcPr>
            <w:tcW w:w="151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429bp</w:t>
            </w:r>
          </w:p>
        </w:tc>
        <w:tc>
          <w:tcPr>
            <w:tcW w:w="214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Enright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et 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, 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84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gmk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-R</w:t>
            </w:r>
          </w:p>
        </w:tc>
        <w:tc>
          <w:tcPr>
            <w:tcW w:w="346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TCATTAACTACAACGTAATCGTA</w:t>
            </w:r>
          </w:p>
        </w:tc>
        <w:tc>
          <w:tcPr>
            <w:tcW w:w="15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4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84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pta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-F</w:t>
            </w:r>
          </w:p>
        </w:tc>
        <w:tc>
          <w:tcPr>
            <w:tcW w:w="346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GTTAAAATCGTATTACCTGAAGG</w:t>
            </w:r>
          </w:p>
        </w:tc>
        <w:tc>
          <w:tcPr>
            <w:tcW w:w="151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474bp</w:t>
            </w:r>
          </w:p>
        </w:tc>
        <w:tc>
          <w:tcPr>
            <w:tcW w:w="214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Enright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et 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, 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84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-R</w:t>
            </w:r>
          </w:p>
        </w:tc>
        <w:tc>
          <w:tcPr>
            <w:tcW w:w="346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GACCCTTTTGTTGAAAAGCTTAA</w:t>
            </w:r>
          </w:p>
        </w:tc>
        <w:tc>
          <w:tcPr>
            <w:tcW w:w="15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4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84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tpi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tpi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-F</w:t>
            </w:r>
          </w:p>
        </w:tc>
        <w:tc>
          <w:tcPr>
            <w:tcW w:w="346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TCGTTCATTCTGAACGTCGTGAA</w:t>
            </w:r>
          </w:p>
        </w:tc>
        <w:tc>
          <w:tcPr>
            <w:tcW w:w="151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402bp</w:t>
            </w:r>
          </w:p>
        </w:tc>
        <w:tc>
          <w:tcPr>
            <w:tcW w:w="214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Enright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et 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, 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84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tpi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-R</w:t>
            </w:r>
          </w:p>
        </w:tc>
        <w:tc>
          <w:tcPr>
            <w:tcW w:w="346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TTTGCACCTTCTAACAATTGTAC</w:t>
            </w:r>
          </w:p>
        </w:tc>
        <w:tc>
          <w:tcPr>
            <w:tcW w:w="15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4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yqi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yqil-F</w:t>
            </w:r>
          </w:p>
        </w:tc>
        <w:tc>
          <w:tcPr>
            <w:tcW w:w="346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CAGCATACAGGACACCTATTGGC</w:t>
            </w:r>
          </w:p>
        </w:tc>
        <w:tc>
          <w:tcPr>
            <w:tcW w:w="151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516bp</w:t>
            </w:r>
          </w:p>
        </w:tc>
        <w:tc>
          <w:tcPr>
            <w:tcW w:w="214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Enright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et 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, 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45" w:type="dxa"/>
            <w:vMerge w:val="continue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yqil-R</w:t>
            </w:r>
          </w:p>
        </w:tc>
        <w:tc>
          <w:tcPr>
            <w:tcW w:w="3465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CGTTGAGGAATCGATACTGGAAC</w:t>
            </w:r>
          </w:p>
        </w:tc>
        <w:tc>
          <w:tcPr>
            <w:tcW w:w="151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4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rPr>
          <w:rFonts w:hint="default" w:ascii="Times New Roman" w:hAnsi="Times New Roman" w:cs="Times New Roman"/>
          <w:b w:val="0"/>
          <w:bCs/>
          <w:color w:val="000000"/>
          <w:kern w:val="0"/>
          <w:sz w:val="24"/>
          <w:szCs w:val="24"/>
        </w:rPr>
      </w:pPr>
    </w:p>
    <w:p>
      <w:pPr>
        <w:rPr>
          <w:rFonts w:hint="default" w:ascii="Times New Roman" w:hAnsi="Times New Roman" w:cs="Times New Roman"/>
          <w:b w:val="0"/>
          <w:bCs/>
          <w:color w:val="000000"/>
          <w:kern w:val="0"/>
          <w:sz w:val="24"/>
          <w:szCs w:val="24"/>
        </w:rPr>
      </w:pPr>
    </w:p>
    <w:p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Tabl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/>
          <w:kern w:val="0"/>
          <w:sz w:val="24"/>
          <w:szCs w:val="24"/>
        </w:rPr>
        <w:t xml:space="preserve">PCR primers used for </w:t>
      </w:r>
      <w:r>
        <w:rPr>
          <w:rFonts w:hint="eastAsia" w:ascii="Times New Roman" w:hAnsi="Times New Roman" w:cs="Times New Roman"/>
          <w:b w:val="0"/>
          <w:bCs/>
          <w:i/>
          <w:iCs/>
          <w:color w:val="000000"/>
          <w:kern w:val="0"/>
          <w:sz w:val="24"/>
          <w:szCs w:val="24"/>
          <w:lang w:val="en-US" w:eastAsia="zh-CN"/>
        </w:rPr>
        <w:t>S. aureus</w:t>
      </w:r>
      <w:r>
        <w:rPr>
          <w:rFonts w:hint="default" w:ascii="Times New Roman" w:hAnsi="Times New Roman" w:cs="Times New Roman"/>
          <w:b w:val="0"/>
          <w:bCs/>
          <w:color w:val="000000"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 w:val="0"/>
          <w:bCs/>
          <w:i/>
          <w:iCs/>
          <w:color w:val="000000"/>
          <w:kern w:val="0"/>
          <w:sz w:val="24"/>
          <w:szCs w:val="24"/>
          <w:lang w:val="en-US" w:eastAsia="zh-CN"/>
        </w:rPr>
        <w:t>erm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000000"/>
          <w:kern w:val="0"/>
          <w:sz w:val="24"/>
          <w:szCs w:val="24"/>
        </w:rPr>
        <w:t>gene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4"/>
          <w:szCs w:val="24"/>
          <w:lang w:val="en-US" w:eastAsia="zh-CN"/>
        </w:rPr>
        <w:t>s detection</w:t>
      </w:r>
      <w:r>
        <w:rPr>
          <w:rFonts w:hint="default" w:ascii="Times New Roman" w:hAnsi="Times New Roman" w:cs="Times New Roman"/>
          <w:b w:val="0"/>
          <w:bCs/>
          <w:color w:val="000000"/>
          <w:kern w:val="0"/>
          <w:sz w:val="24"/>
          <w:szCs w:val="24"/>
        </w:rPr>
        <w:t>.</w:t>
      </w:r>
    </w:p>
    <w:tbl>
      <w:tblPr>
        <w:tblStyle w:val="2"/>
        <w:tblpPr w:leftFromText="180" w:rightFromText="180" w:vertAnchor="text" w:horzAnchor="page" w:tblpX="947" w:tblpY="175"/>
        <w:tblOverlap w:val="never"/>
        <w:tblW w:w="10050" w:type="dxa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6"/>
        <w:gridCol w:w="1020"/>
        <w:gridCol w:w="4361"/>
        <w:gridCol w:w="1387"/>
        <w:gridCol w:w="1726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556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Target</w:t>
            </w:r>
          </w:p>
        </w:tc>
        <w:tc>
          <w:tcPr>
            <w:tcW w:w="1020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Primer</w:t>
            </w:r>
          </w:p>
        </w:tc>
        <w:tc>
          <w:tcPr>
            <w:tcW w:w="4361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Primer Sequence(5’-3’)</w:t>
            </w:r>
          </w:p>
        </w:tc>
        <w:tc>
          <w:tcPr>
            <w:tcW w:w="1387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Amplicon size (bp)</w:t>
            </w:r>
          </w:p>
        </w:tc>
        <w:tc>
          <w:tcPr>
            <w:tcW w:w="1726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556" w:type="dxa"/>
            <w:vMerge w:val="restart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ermA</w:t>
            </w:r>
          </w:p>
        </w:tc>
        <w:tc>
          <w:tcPr>
            <w:tcW w:w="1020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ermA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-F</w:t>
            </w:r>
          </w:p>
        </w:tc>
        <w:tc>
          <w:tcPr>
            <w:tcW w:w="4361" w:type="dxa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TCTAAAAAGCATGTAAAAGAAA</w:t>
            </w:r>
          </w:p>
        </w:tc>
        <w:tc>
          <w:tcPr>
            <w:tcW w:w="1387" w:type="dxa"/>
            <w:vMerge w:val="restart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726" w:type="dxa"/>
            <w:vMerge w:val="restart"/>
            <w:tcBorders>
              <w:top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Schwarz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et 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, 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02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55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ermA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-R</w:t>
            </w:r>
          </w:p>
        </w:tc>
        <w:tc>
          <w:tcPr>
            <w:tcW w:w="43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CGATACTTTTTGTAGTCCTTC</w:t>
            </w:r>
          </w:p>
        </w:tc>
        <w:tc>
          <w:tcPr>
            <w:tcW w:w="138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55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ermB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ermB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-F</w:t>
            </w:r>
          </w:p>
        </w:tc>
        <w:tc>
          <w:tcPr>
            <w:tcW w:w="43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CCGTTTACGAAATTGGAACAGGTAAAGGGC</w:t>
            </w:r>
          </w:p>
        </w:tc>
        <w:tc>
          <w:tcPr>
            <w:tcW w:w="138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72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Lina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et 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1999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55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ermB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-R</w:t>
            </w:r>
          </w:p>
        </w:tc>
        <w:tc>
          <w:tcPr>
            <w:tcW w:w="43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GAATCGAGACTTGAGTGTGC</w:t>
            </w:r>
          </w:p>
        </w:tc>
        <w:tc>
          <w:tcPr>
            <w:tcW w:w="138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55" w:hRule="atLeast"/>
        </w:trPr>
        <w:tc>
          <w:tcPr>
            <w:tcW w:w="155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ermC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ermC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-F</w:t>
            </w:r>
          </w:p>
        </w:tc>
        <w:tc>
          <w:tcPr>
            <w:tcW w:w="43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GCTAATATTGTTTAAATCGTCAATTCC</w:t>
            </w:r>
          </w:p>
        </w:tc>
        <w:tc>
          <w:tcPr>
            <w:tcW w:w="138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</w:t>
            </w:r>
          </w:p>
        </w:tc>
        <w:tc>
          <w:tcPr>
            <w:tcW w:w="172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Schwarz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et al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, 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02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55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ermC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-R</w:t>
            </w:r>
          </w:p>
        </w:tc>
        <w:tc>
          <w:tcPr>
            <w:tcW w:w="43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GGATCAGGAAAAGGACATTTTAC</w:t>
            </w:r>
          </w:p>
        </w:tc>
        <w:tc>
          <w:tcPr>
            <w:tcW w:w="138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rPr>
          <w:rFonts w:hint="default" w:ascii="Times New Roman" w:hAnsi="Times New Roman" w:cs="Times New Roman"/>
          <w:b w:val="0"/>
          <w:bCs/>
          <w:color w:val="000000"/>
          <w:kern w:val="0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/>
          <w:color w:val="000000"/>
          <w:kern w:val="0"/>
          <w:sz w:val="24"/>
          <w:szCs w:val="24"/>
          <w:lang w:val="en-US" w:eastAsia="zh-CN"/>
        </w:rPr>
      </w:pPr>
    </w:p>
    <w:p>
      <w:pPr>
        <w:ind w:left="211" w:hanging="210" w:hangingChars="100"/>
        <w:rPr>
          <w:rFonts w:hint="eastAsia" w:ascii="Times New Roman" w:hAnsi="Times New Roman" w:cs="Times New Roman"/>
          <w:sz w:val="21"/>
          <w:szCs w:val="21"/>
        </w:rPr>
      </w:pPr>
      <w:bookmarkStart w:id="2" w:name="_GoBack"/>
      <w:bookmarkEnd w:id="2"/>
    </w:p>
    <w:p>
      <w:pPr>
        <w:rPr>
          <w:rFonts w:hint="default" w:ascii="Times New Roman" w:hAnsi="Times New Roman" w:cs="Times New Roman"/>
          <w:b w:val="0"/>
          <w:bCs/>
          <w:color w:val="000000"/>
          <w:kern w:val="0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/>
          <w:color w:val="000000"/>
          <w:kern w:val="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kYjc2NjI4OTc3M2Y4NDI2OWFhZjBlOTE0NGEzZDAifQ=="/>
  </w:docVars>
  <w:rsids>
    <w:rsidRoot w:val="00000000"/>
    <w:rsid w:val="076D28D9"/>
    <w:rsid w:val="092B34F0"/>
    <w:rsid w:val="0CE45389"/>
    <w:rsid w:val="150F333D"/>
    <w:rsid w:val="1B527002"/>
    <w:rsid w:val="1D4535A2"/>
    <w:rsid w:val="1F48217D"/>
    <w:rsid w:val="256366B9"/>
    <w:rsid w:val="26104CB1"/>
    <w:rsid w:val="280B2B67"/>
    <w:rsid w:val="2B4F38F7"/>
    <w:rsid w:val="2D6729D3"/>
    <w:rsid w:val="2F0003AB"/>
    <w:rsid w:val="32626837"/>
    <w:rsid w:val="3293788C"/>
    <w:rsid w:val="397A79F8"/>
    <w:rsid w:val="39852623"/>
    <w:rsid w:val="3FED2FAE"/>
    <w:rsid w:val="420434C4"/>
    <w:rsid w:val="4C886158"/>
    <w:rsid w:val="4D5C4D11"/>
    <w:rsid w:val="51657013"/>
    <w:rsid w:val="53C208DB"/>
    <w:rsid w:val="54634273"/>
    <w:rsid w:val="54CF316A"/>
    <w:rsid w:val="5B3463B0"/>
    <w:rsid w:val="5D770A43"/>
    <w:rsid w:val="60286F6A"/>
    <w:rsid w:val="63180D04"/>
    <w:rsid w:val="66D25B39"/>
    <w:rsid w:val="6AD32DC1"/>
    <w:rsid w:val="6EB57AC2"/>
    <w:rsid w:val="75CC6806"/>
    <w:rsid w:val="79274516"/>
    <w:rsid w:val="79693631"/>
    <w:rsid w:val="79A8143C"/>
    <w:rsid w:val="7B0501C8"/>
    <w:rsid w:val="7C75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5">
    <w:name w:val="font81"/>
    <w:basedOn w:val="3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6">
    <w:name w:val="font9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7">
    <w:name w:val="font41"/>
    <w:basedOn w:val="3"/>
    <w:qFormat/>
    <w:uiPriority w:val="0"/>
    <w:rPr>
      <w:rFonts w:hint="eastAsia" w:ascii="等线" w:hAnsi="等线" w:eastAsia="等线" w:cs="等线"/>
      <w:color w:val="000000"/>
      <w:sz w:val="20"/>
      <w:szCs w:val="20"/>
      <w:u w:val="none"/>
    </w:rPr>
  </w:style>
  <w:style w:type="character" w:customStyle="1" w:styleId="8">
    <w:name w:val="font21"/>
    <w:basedOn w:val="3"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2455</Words>
  <Characters>9900</Characters>
  <Lines>0</Lines>
  <Paragraphs>0</Paragraphs>
  <TotalTime>2</TotalTime>
  <ScaleCrop>false</ScaleCrop>
  <LinksUpToDate>false</LinksUpToDate>
  <CharactersWithSpaces>10300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2022-10-28T11:45:00Z</dcterms:created>
  <dc:creator>Administrator</dc:creator>
  <cp:lastModifiedBy>深圳南山医院郑金鑫</cp:lastModifiedBy>
  <dcterms:modified xsi:type="dcterms:W3CDTF">2023-02-17T02:25:19Z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E4162A0F8C8449DF9190689472993E83</vt:lpwstr>
  </property>
</Properties>
</file>