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B2855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iCs/>
          <w:sz w:val="24"/>
          <w:szCs w:val="24"/>
        </w:rPr>
      </w:pPr>
      <w:r w:rsidRPr="00AF2A86">
        <w:rPr>
          <w:rFonts w:ascii="Times New Roman" w:eastAsia="ＭＳ 明朝" w:hAnsi="Times New Roman" w:cs="Times New Roman"/>
          <w:iCs/>
          <w:sz w:val="24"/>
          <w:szCs w:val="24"/>
        </w:rPr>
        <w:t>Supplementary Information</w:t>
      </w:r>
    </w:p>
    <w:p w14:paraId="7B36E505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iCs/>
          <w:sz w:val="24"/>
          <w:szCs w:val="24"/>
        </w:rPr>
      </w:pPr>
    </w:p>
    <w:p w14:paraId="03FCEE1A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iCs/>
          <w:sz w:val="24"/>
          <w:szCs w:val="24"/>
        </w:rPr>
      </w:pPr>
    </w:p>
    <w:p w14:paraId="66500944" w14:textId="77777777" w:rsidR="00F17CEA" w:rsidRPr="001E148F" w:rsidRDefault="00F17CEA" w:rsidP="00F17CEA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  <w:r w:rsidRPr="001E148F"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  <w:t xml:space="preserve">Diversity and characteristics of plant immunity–activating bacteria from </w:t>
      </w:r>
      <w:r w:rsidRPr="001E148F">
        <w:rPr>
          <w:rFonts w:ascii="Times New Roman" w:eastAsia="ＭＳ 明朝" w:hAnsi="Times New Roman" w:cs="Times New Roman"/>
          <w:b/>
          <w:bCs/>
          <w:i/>
          <w:sz w:val="24"/>
          <w:szCs w:val="24"/>
        </w:rPr>
        <w:t>Brassicaceae</w:t>
      </w:r>
      <w:r w:rsidRPr="001E148F"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  <w:t xml:space="preserve"> plants</w:t>
      </w:r>
    </w:p>
    <w:p w14:paraId="27806439" w14:textId="77777777" w:rsidR="00F17CEA" w:rsidRPr="001E148F" w:rsidRDefault="00F17CEA" w:rsidP="00F17CEA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0391B57A" w14:textId="77777777" w:rsidR="00F17CEA" w:rsidRPr="001E148F" w:rsidRDefault="00F17CEA" w:rsidP="00F17CEA">
      <w:pPr>
        <w:spacing w:line="360" w:lineRule="auto"/>
        <w:rPr>
          <w:rFonts w:ascii="Times New Roman" w:eastAsia="ＭＳ 明朝" w:hAnsi="Times New Roman" w:cs="Times New Roman"/>
          <w:iCs/>
          <w:sz w:val="24"/>
          <w:szCs w:val="24"/>
        </w:rPr>
      </w:pPr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>Hiroki Kaneko</w:t>
      </w:r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 xml:space="preserve">, </w:t>
      </w:r>
      <w:proofErr w:type="spellStart"/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>Fuma</w:t>
      </w:r>
      <w:proofErr w:type="spellEnd"/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 xml:space="preserve"> Miyata, </w:t>
      </w:r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 xml:space="preserve">Mari </w:t>
      </w:r>
      <w:proofErr w:type="spellStart"/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>Kurokawa</w:t>
      </w:r>
      <w:proofErr w:type="spellEnd"/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 xml:space="preserve">, </w:t>
      </w:r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>Kenji Hashimoto,</w:t>
      </w:r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 xml:space="preserve"> Kazuyuki </w:t>
      </w:r>
      <w:proofErr w:type="spellStart"/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>Kuchitsu</w:t>
      </w:r>
      <w:proofErr w:type="spellEnd"/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 xml:space="preserve">, Toshiki </w:t>
      </w:r>
      <w:proofErr w:type="spellStart"/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>Furuya</w:t>
      </w:r>
      <w:proofErr w:type="spellEnd"/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>*</w:t>
      </w:r>
    </w:p>
    <w:p w14:paraId="373DC5D8" w14:textId="77777777" w:rsidR="009973B9" w:rsidRPr="00F17CEA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57DBAEEF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21D2DAE5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31245564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59EC9AC5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64FA4F4E" w14:textId="77777777" w:rsidR="009973B9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71C15812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215CAA98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7B094D07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b/>
          <w:bCs/>
          <w:iCs/>
          <w:sz w:val="24"/>
          <w:szCs w:val="24"/>
        </w:rPr>
      </w:pPr>
    </w:p>
    <w:p w14:paraId="2EDCEE25" w14:textId="77777777" w:rsidR="009973B9" w:rsidRPr="00011655" w:rsidRDefault="009973B9" w:rsidP="009973B9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011655">
        <w:rPr>
          <w:rFonts w:ascii="Times New Roman" w:eastAsia="ＭＳ 明朝" w:hAnsi="Times New Roman" w:cs="Times New Roman" w:hint="eastAsia"/>
          <w:sz w:val="24"/>
          <w:szCs w:val="24"/>
        </w:rPr>
        <w:t>----------------------------------------------------------------------------------------------------------</w:t>
      </w:r>
    </w:p>
    <w:p w14:paraId="1D6385CE" w14:textId="77777777" w:rsidR="00F17CEA" w:rsidRPr="001E148F" w:rsidRDefault="00F17CEA" w:rsidP="00F17CEA">
      <w:pPr>
        <w:spacing w:line="360" w:lineRule="auto"/>
        <w:rPr>
          <w:rFonts w:ascii="Times New Roman" w:eastAsia="ＭＳ 明朝" w:hAnsi="Times New Roman" w:cs="Times New Roman"/>
          <w:iCs/>
          <w:sz w:val="24"/>
          <w:szCs w:val="24"/>
        </w:rPr>
      </w:pPr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>Department of Applied Biological Science, Faculty of Science and Technology, Tokyo University of Science, 2641</w:t>
      </w:r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>,</w:t>
      </w:r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 xml:space="preserve"> Yamazaki, Noda, Chiba 278-8510, Japan</w:t>
      </w:r>
    </w:p>
    <w:p w14:paraId="0E10F4D9" w14:textId="77777777" w:rsidR="00F17CEA" w:rsidRPr="001E148F" w:rsidRDefault="00F17CEA" w:rsidP="00F17CEA">
      <w:pPr>
        <w:spacing w:line="360" w:lineRule="auto"/>
        <w:rPr>
          <w:rFonts w:ascii="Times New Roman" w:eastAsia="ＭＳ 明朝" w:hAnsi="Times New Roman" w:cs="Times New Roman"/>
          <w:iCs/>
          <w:sz w:val="24"/>
          <w:szCs w:val="24"/>
        </w:rPr>
      </w:pPr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>*</w:t>
      </w:r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>Correspondence</w:t>
      </w:r>
      <w:r w:rsidRPr="001E148F">
        <w:rPr>
          <w:rFonts w:ascii="Times New Roman" w:eastAsia="ＭＳ 明朝" w:hAnsi="Times New Roman" w:cs="Times New Roman"/>
          <w:iCs/>
          <w:sz w:val="24"/>
          <w:szCs w:val="24"/>
        </w:rPr>
        <w:t>:</w:t>
      </w:r>
      <w:r w:rsidRPr="001E148F">
        <w:rPr>
          <w:rFonts w:ascii="Times New Roman" w:eastAsia="ＭＳ 明朝" w:hAnsi="Times New Roman" w:cs="Times New Roman" w:hint="eastAsia"/>
          <w:iCs/>
          <w:sz w:val="24"/>
          <w:szCs w:val="24"/>
        </w:rPr>
        <w:t xml:space="preserve"> </w:t>
      </w:r>
      <w:r w:rsidRPr="001E148F">
        <w:rPr>
          <w:rFonts w:ascii="Times New Roman" w:eastAsia="ＭＳ 明朝" w:hAnsi="Times New Roman" w:cs="Times New Roman" w:hint="eastAsia"/>
          <w:sz w:val="24"/>
          <w:szCs w:val="24"/>
        </w:rPr>
        <w:t>tfuruya</w:t>
      </w:r>
      <w:r w:rsidRPr="001E148F">
        <w:rPr>
          <w:rFonts w:ascii="Times New Roman" w:eastAsia="ＭＳ 明朝" w:hAnsi="Times New Roman" w:cs="Times New Roman"/>
          <w:sz w:val="24"/>
          <w:szCs w:val="24"/>
        </w:rPr>
        <w:t>@rs.tus.ac.jp</w:t>
      </w:r>
    </w:p>
    <w:p w14:paraId="0E81E09D" w14:textId="77777777" w:rsidR="009973B9" w:rsidRPr="00F17CEA" w:rsidRDefault="009973B9" w:rsidP="009973B9">
      <w:pPr>
        <w:spacing w:line="360" w:lineRule="auto"/>
        <w:rPr>
          <w:rFonts w:ascii="Century" w:eastAsia="ＭＳ 明朝" w:hAnsi="Century" w:cs="Times New Roman"/>
          <w:sz w:val="24"/>
          <w:szCs w:val="24"/>
        </w:rPr>
      </w:pPr>
    </w:p>
    <w:p w14:paraId="27929724" w14:textId="77777777" w:rsidR="009973B9" w:rsidRDefault="009973B9" w:rsidP="009973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BD0B15" w14:textId="77777777" w:rsidR="009973B9" w:rsidRDefault="009973B9" w:rsidP="009973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908545" w14:textId="77777777" w:rsidR="00306340" w:rsidRPr="00306340" w:rsidRDefault="00306340" w:rsidP="00306340">
      <w:pPr>
        <w:spacing w:line="360" w:lineRule="auto"/>
        <w:jc w:val="center"/>
        <w:rPr>
          <w:rFonts w:ascii="Times New Roman" w:eastAsia="ＭＳ 明朝" w:hAnsi="Times New Roman" w:cs="Times New Roman"/>
          <w:sz w:val="24"/>
          <w:szCs w:val="24"/>
        </w:rPr>
      </w:pPr>
      <w:r w:rsidRPr="00306340">
        <w:rPr>
          <w:rFonts w:ascii="Times New Roman" w:eastAsia="ＭＳ 明朝" w:hAnsi="Times New Roman" w:cs="Times New Roman"/>
          <w:b/>
          <w:bCs/>
          <w:sz w:val="24"/>
          <w:szCs w:val="24"/>
        </w:rPr>
        <w:lastRenderedPageBreak/>
        <w:t>Table S1</w:t>
      </w:r>
      <w:r w:rsidRPr="00306340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.</w:t>
      </w:r>
      <w:r w:rsidRPr="00306340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Pr="00306340">
        <w:rPr>
          <w:rFonts w:ascii="Times New Roman" w:eastAsia="ＭＳ 明朝" w:hAnsi="Times New Roman" w:cs="Times New Roman" w:hint="eastAsia"/>
          <w:sz w:val="24"/>
          <w:szCs w:val="24"/>
        </w:rPr>
        <w:t xml:space="preserve">Bacterial strains recovered from the interior of </w:t>
      </w:r>
      <w:r w:rsidRPr="00306340">
        <w:rPr>
          <w:rFonts w:ascii="Times New Roman" w:eastAsia="ＭＳ 明朝" w:hAnsi="Times New Roman" w:cs="Times New Roman"/>
          <w:bCs/>
          <w:i/>
          <w:iCs/>
          <w:sz w:val="24"/>
          <w:szCs w:val="24"/>
        </w:rPr>
        <w:t>R. sativus var. hortensis</w:t>
      </w:r>
      <w:r w:rsidRPr="00306340">
        <w:rPr>
          <w:rFonts w:ascii="Times New Roman" w:eastAsia="ＭＳ 明朝" w:hAnsi="Times New Roman" w:cs="Times New Roman"/>
          <w:sz w:val="24"/>
          <w:szCs w:val="24"/>
        </w:rPr>
        <w:t>.</w:t>
      </w:r>
    </w:p>
    <w:tbl>
      <w:tblPr>
        <w:tblW w:w="0" w:type="auto"/>
        <w:tblInd w:w="9" w:type="dxa"/>
        <w:tblLook w:val="04A0" w:firstRow="1" w:lastRow="0" w:firstColumn="1" w:lastColumn="0" w:noHBand="0" w:noVBand="1"/>
      </w:tblPr>
      <w:tblGrid>
        <w:gridCol w:w="699"/>
        <w:gridCol w:w="775"/>
        <w:gridCol w:w="1166"/>
        <w:gridCol w:w="1037"/>
        <w:gridCol w:w="2693"/>
        <w:gridCol w:w="1120"/>
        <w:gridCol w:w="1005"/>
      </w:tblGrid>
      <w:tr w:rsidR="008977B1" w:rsidRPr="00306340" w14:paraId="5499A2EE" w14:textId="77777777" w:rsidTr="008977B1">
        <w:trPr>
          <w:trHeight w:val="30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56F8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train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1522B" w14:textId="77777777" w:rsid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H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ost</w:t>
            </w:r>
          </w:p>
          <w:p w14:paraId="06A532A4" w14:textId="4D6A026E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tissue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47CD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P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hylum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5437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ccession no.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997B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C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losest type strain</w:t>
            </w:r>
          </w:p>
          <w:p w14:paraId="5FBD90D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(</w:t>
            </w:r>
            <w:proofErr w:type="gramStart"/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accession</w:t>
            </w:r>
            <w:proofErr w:type="gramEnd"/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no.)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79218" w14:textId="76EC0263" w:rsidR="008977B1" w:rsidRDefault="008977B1" w:rsidP="008977B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S</w:t>
            </w:r>
            <w:r>
              <w:rPr>
                <w:rFonts w:ascii="Times New Roman" w:hAnsi="Times New Roman" w:cs="Times New Roman" w:hint="eastAsia"/>
                <w:sz w:val="14"/>
                <w:szCs w:val="14"/>
              </w:rPr>
              <w:t>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quence</w:t>
            </w:r>
          </w:p>
          <w:p w14:paraId="768D19D0" w14:textId="2A8594F0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length</w:t>
            </w: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(bp</w:t>
            </w: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B11E1" w14:textId="2C8B4970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imilarity (%)</w:t>
            </w:r>
          </w:p>
        </w:tc>
      </w:tr>
      <w:tr w:rsidR="008977B1" w:rsidRPr="00306340" w14:paraId="595BADFE" w14:textId="77777777" w:rsidTr="008977B1">
        <w:trPr>
          <w:trHeight w:val="561"/>
        </w:trPr>
        <w:tc>
          <w:tcPr>
            <w:tcW w:w="699" w:type="dxa"/>
            <w:tcBorders>
              <w:top w:val="single" w:sz="4" w:space="0" w:color="auto"/>
            </w:tcBorders>
            <w:vAlign w:val="center"/>
          </w:tcPr>
          <w:p w14:paraId="250C552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RS1P-1</w:t>
            </w:r>
          </w:p>
        </w:tc>
        <w:tc>
          <w:tcPr>
            <w:tcW w:w="775" w:type="dxa"/>
            <w:tcBorders>
              <w:top w:val="single" w:sz="4" w:space="0" w:color="auto"/>
            </w:tcBorders>
            <w:vAlign w:val="center"/>
          </w:tcPr>
          <w:p w14:paraId="652BD16C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5D0DF9A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7C30025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58D7A38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Pseudomonas fulva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NBRC 16637T</w:t>
            </w:r>
          </w:p>
          <w:p w14:paraId="63A9EBC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(NR_113857.1)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 w14:paraId="6D3A8EF3" w14:textId="6C8B4C6A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708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14:paraId="08C71ACC" w14:textId="0031540D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43E59DBB" w14:textId="77777777" w:rsidTr="008977B1">
        <w:tc>
          <w:tcPr>
            <w:tcW w:w="699" w:type="dxa"/>
            <w:vAlign w:val="center"/>
          </w:tcPr>
          <w:p w14:paraId="2D2ED7B8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RS1P-2</w:t>
            </w:r>
          </w:p>
        </w:tc>
        <w:tc>
          <w:tcPr>
            <w:tcW w:w="775" w:type="dxa"/>
            <w:vAlign w:val="center"/>
          </w:tcPr>
          <w:p w14:paraId="79167DA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6EDEE79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7866DAE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LC646121</w:t>
            </w:r>
          </w:p>
        </w:tc>
        <w:tc>
          <w:tcPr>
            <w:tcW w:w="2693" w:type="dxa"/>
            <w:vAlign w:val="center"/>
          </w:tcPr>
          <w:p w14:paraId="1CE99EE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bookmarkStart w:id="0" w:name="_Hlk79573043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de-DE"/>
              </w:rPr>
              <w:t>Agrobacterium tumefaciens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de-DE"/>
              </w:rPr>
              <w:t xml:space="preserve"> NBRC 12607</w:t>
            </w:r>
          </w:p>
          <w:bookmarkEnd w:id="0"/>
          <w:p w14:paraId="4982A21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de-DE"/>
              </w:rPr>
              <w:t>(AB680300.1)</w:t>
            </w:r>
          </w:p>
        </w:tc>
        <w:tc>
          <w:tcPr>
            <w:tcW w:w="1120" w:type="dxa"/>
            <w:vAlign w:val="center"/>
          </w:tcPr>
          <w:p w14:paraId="42255A6D" w14:textId="24526EED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559</w:t>
            </w:r>
          </w:p>
        </w:tc>
        <w:tc>
          <w:tcPr>
            <w:tcW w:w="1005" w:type="dxa"/>
            <w:vAlign w:val="center"/>
          </w:tcPr>
          <w:p w14:paraId="33905A51" w14:textId="7F723536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479D7FBF" w14:textId="77777777" w:rsidTr="008977B1">
        <w:tc>
          <w:tcPr>
            <w:tcW w:w="699" w:type="dxa"/>
            <w:vAlign w:val="center"/>
          </w:tcPr>
          <w:p w14:paraId="5AE0F3A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RS1P-4</w:t>
            </w:r>
          </w:p>
        </w:tc>
        <w:tc>
          <w:tcPr>
            <w:tcW w:w="775" w:type="dxa"/>
            <w:vAlign w:val="center"/>
          </w:tcPr>
          <w:p w14:paraId="02EF92D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3BE1787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53D7E4D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LC646122</w:t>
            </w:r>
          </w:p>
        </w:tc>
        <w:tc>
          <w:tcPr>
            <w:tcW w:w="2693" w:type="dxa"/>
            <w:vAlign w:val="center"/>
          </w:tcPr>
          <w:p w14:paraId="1C7415D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de-DE"/>
              </w:rPr>
              <w:t>Agrobacterium tumefaciens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de-DE"/>
              </w:rPr>
              <w:t xml:space="preserve"> NBRC 12607</w:t>
            </w:r>
          </w:p>
          <w:p w14:paraId="2C773A0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de-DE"/>
              </w:rPr>
              <w:t>(AB680300.1)</w:t>
            </w:r>
          </w:p>
        </w:tc>
        <w:tc>
          <w:tcPr>
            <w:tcW w:w="1120" w:type="dxa"/>
            <w:vAlign w:val="center"/>
          </w:tcPr>
          <w:p w14:paraId="7437C32F" w14:textId="66E7886C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799</w:t>
            </w:r>
          </w:p>
        </w:tc>
        <w:tc>
          <w:tcPr>
            <w:tcW w:w="1005" w:type="dxa"/>
            <w:vAlign w:val="center"/>
          </w:tcPr>
          <w:p w14:paraId="74FA7669" w14:textId="5B704530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100</w:t>
            </w:r>
          </w:p>
        </w:tc>
      </w:tr>
      <w:tr w:rsidR="008977B1" w:rsidRPr="00306340" w14:paraId="1223CB05" w14:textId="77777777" w:rsidTr="008977B1">
        <w:tc>
          <w:tcPr>
            <w:tcW w:w="699" w:type="dxa"/>
            <w:vAlign w:val="center"/>
          </w:tcPr>
          <w:p w14:paraId="003AA7E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RS1P-5</w:t>
            </w:r>
          </w:p>
        </w:tc>
        <w:tc>
          <w:tcPr>
            <w:tcW w:w="775" w:type="dxa"/>
            <w:vAlign w:val="center"/>
          </w:tcPr>
          <w:p w14:paraId="65489A9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2D5E8F5C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1FAE86C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LC646123</w:t>
            </w:r>
          </w:p>
        </w:tc>
        <w:tc>
          <w:tcPr>
            <w:tcW w:w="2693" w:type="dxa"/>
            <w:vAlign w:val="center"/>
          </w:tcPr>
          <w:p w14:paraId="057454C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Pseudomonas fulva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NBRC 16637T</w:t>
            </w:r>
          </w:p>
          <w:p w14:paraId="5AE55F1C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(NR_113857.1)</w:t>
            </w:r>
          </w:p>
        </w:tc>
        <w:tc>
          <w:tcPr>
            <w:tcW w:w="1120" w:type="dxa"/>
            <w:vAlign w:val="center"/>
          </w:tcPr>
          <w:p w14:paraId="4E54027E" w14:textId="1E1BE782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646</w:t>
            </w:r>
          </w:p>
        </w:tc>
        <w:tc>
          <w:tcPr>
            <w:tcW w:w="1005" w:type="dxa"/>
            <w:vAlign w:val="center"/>
          </w:tcPr>
          <w:p w14:paraId="2C7EA8F0" w14:textId="7D1B324D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3A652B1F" w14:textId="77777777" w:rsidTr="008977B1">
        <w:tc>
          <w:tcPr>
            <w:tcW w:w="699" w:type="dxa"/>
            <w:vAlign w:val="center"/>
          </w:tcPr>
          <w:p w14:paraId="02302B6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RS1P-6</w:t>
            </w:r>
          </w:p>
        </w:tc>
        <w:tc>
          <w:tcPr>
            <w:tcW w:w="775" w:type="dxa"/>
            <w:vAlign w:val="center"/>
          </w:tcPr>
          <w:p w14:paraId="0CFDC4D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7E745AD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50CD136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LC646124</w:t>
            </w:r>
          </w:p>
        </w:tc>
        <w:tc>
          <w:tcPr>
            <w:tcW w:w="2693" w:type="dxa"/>
            <w:vAlign w:val="center"/>
          </w:tcPr>
          <w:p w14:paraId="666E415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Pseudomonas fulva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NBRC 16637T</w:t>
            </w:r>
          </w:p>
          <w:p w14:paraId="2ECD882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(NR_113857.1)</w:t>
            </w:r>
          </w:p>
        </w:tc>
        <w:tc>
          <w:tcPr>
            <w:tcW w:w="1120" w:type="dxa"/>
            <w:vAlign w:val="center"/>
          </w:tcPr>
          <w:p w14:paraId="31B418FD" w14:textId="3E5040BF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421</w:t>
            </w:r>
          </w:p>
        </w:tc>
        <w:tc>
          <w:tcPr>
            <w:tcW w:w="1005" w:type="dxa"/>
            <w:vAlign w:val="center"/>
          </w:tcPr>
          <w:p w14:paraId="1DED79C5" w14:textId="1765BB72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2731FF3B" w14:textId="77777777" w:rsidTr="008977B1">
        <w:tc>
          <w:tcPr>
            <w:tcW w:w="699" w:type="dxa"/>
            <w:vAlign w:val="center"/>
          </w:tcPr>
          <w:p w14:paraId="563412B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RS1R-1</w:t>
            </w:r>
          </w:p>
        </w:tc>
        <w:tc>
          <w:tcPr>
            <w:tcW w:w="775" w:type="dxa"/>
            <w:vAlign w:val="center"/>
          </w:tcPr>
          <w:p w14:paraId="26BEB0C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7C9081E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4ED4834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LC646131</w:t>
            </w:r>
          </w:p>
        </w:tc>
        <w:tc>
          <w:tcPr>
            <w:tcW w:w="2693" w:type="dxa"/>
            <w:vAlign w:val="center"/>
          </w:tcPr>
          <w:p w14:paraId="49BD77D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 xml:space="preserve">Pseudomonas </w:t>
            </w: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viridiflava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DSM 6694T</w:t>
            </w:r>
          </w:p>
          <w:p w14:paraId="04AB314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(NR_114482.1)</w:t>
            </w:r>
          </w:p>
        </w:tc>
        <w:tc>
          <w:tcPr>
            <w:tcW w:w="1120" w:type="dxa"/>
            <w:vAlign w:val="center"/>
          </w:tcPr>
          <w:p w14:paraId="689472F7" w14:textId="6545F9F5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427</w:t>
            </w:r>
          </w:p>
        </w:tc>
        <w:tc>
          <w:tcPr>
            <w:tcW w:w="1005" w:type="dxa"/>
            <w:vAlign w:val="center"/>
          </w:tcPr>
          <w:p w14:paraId="368F014F" w14:textId="34D4C77A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0D9C44D5" w14:textId="77777777" w:rsidTr="008977B1">
        <w:tc>
          <w:tcPr>
            <w:tcW w:w="699" w:type="dxa"/>
            <w:vAlign w:val="center"/>
          </w:tcPr>
          <w:p w14:paraId="4419318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RS1R-2</w:t>
            </w:r>
          </w:p>
        </w:tc>
        <w:tc>
          <w:tcPr>
            <w:tcW w:w="775" w:type="dxa"/>
            <w:vAlign w:val="center"/>
          </w:tcPr>
          <w:p w14:paraId="158D0F1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5F89789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37E332E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LC646132</w:t>
            </w:r>
          </w:p>
        </w:tc>
        <w:tc>
          <w:tcPr>
            <w:tcW w:w="2693" w:type="dxa"/>
            <w:vAlign w:val="center"/>
          </w:tcPr>
          <w:p w14:paraId="2223EAA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 xml:space="preserve">Pseudomonas fulva 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NBRC 16637T</w:t>
            </w:r>
          </w:p>
          <w:p w14:paraId="56ED1D38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(NR_042351.1)</w:t>
            </w:r>
          </w:p>
        </w:tc>
        <w:tc>
          <w:tcPr>
            <w:tcW w:w="1120" w:type="dxa"/>
            <w:vAlign w:val="center"/>
          </w:tcPr>
          <w:p w14:paraId="281E42AF" w14:textId="032D4293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479</w:t>
            </w:r>
          </w:p>
        </w:tc>
        <w:tc>
          <w:tcPr>
            <w:tcW w:w="1005" w:type="dxa"/>
            <w:vAlign w:val="center"/>
          </w:tcPr>
          <w:p w14:paraId="6186DB69" w14:textId="61F55C99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0E4DE6BB" w14:textId="77777777" w:rsidTr="008977B1">
        <w:tc>
          <w:tcPr>
            <w:tcW w:w="699" w:type="dxa"/>
            <w:vAlign w:val="center"/>
          </w:tcPr>
          <w:p w14:paraId="3F09524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RS1R-</w:t>
            </w: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3</w:t>
            </w:r>
          </w:p>
        </w:tc>
        <w:tc>
          <w:tcPr>
            <w:tcW w:w="775" w:type="dxa"/>
            <w:vAlign w:val="center"/>
          </w:tcPr>
          <w:p w14:paraId="63A56E4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5C83FAB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4E35704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LC646133</w:t>
            </w:r>
          </w:p>
        </w:tc>
        <w:tc>
          <w:tcPr>
            <w:tcW w:w="2693" w:type="dxa"/>
            <w:vAlign w:val="center"/>
          </w:tcPr>
          <w:p w14:paraId="7320558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Pantoea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brenneri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LMG 5343T</w:t>
            </w:r>
          </w:p>
          <w:p w14:paraId="3A7E668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(NR_116748.1)</w:t>
            </w:r>
          </w:p>
        </w:tc>
        <w:tc>
          <w:tcPr>
            <w:tcW w:w="1120" w:type="dxa"/>
            <w:vAlign w:val="center"/>
          </w:tcPr>
          <w:p w14:paraId="56F32BD4" w14:textId="35C6F37B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515</w:t>
            </w:r>
          </w:p>
        </w:tc>
        <w:tc>
          <w:tcPr>
            <w:tcW w:w="1005" w:type="dxa"/>
            <w:vAlign w:val="center"/>
          </w:tcPr>
          <w:p w14:paraId="1E2F0E8D" w14:textId="1CEE4C26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6511D3C9" w14:textId="77777777" w:rsidTr="008977B1">
        <w:tc>
          <w:tcPr>
            <w:tcW w:w="699" w:type="dxa"/>
            <w:vAlign w:val="center"/>
          </w:tcPr>
          <w:p w14:paraId="5D994D8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RS1R-4</w:t>
            </w:r>
          </w:p>
        </w:tc>
        <w:tc>
          <w:tcPr>
            <w:tcW w:w="775" w:type="dxa"/>
            <w:vAlign w:val="center"/>
          </w:tcPr>
          <w:p w14:paraId="5D410E3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23CB0E5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3FF2594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LC646134</w:t>
            </w:r>
          </w:p>
        </w:tc>
        <w:tc>
          <w:tcPr>
            <w:tcW w:w="2693" w:type="dxa"/>
            <w:vAlign w:val="center"/>
          </w:tcPr>
          <w:p w14:paraId="4F57D6A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Pantoea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brenneri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LMG 5343T</w:t>
            </w:r>
          </w:p>
          <w:p w14:paraId="77D39B8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(NR_116748.1)</w:t>
            </w:r>
          </w:p>
        </w:tc>
        <w:tc>
          <w:tcPr>
            <w:tcW w:w="1120" w:type="dxa"/>
            <w:vAlign w:val="center"/>
          </w:tcPr>
          <w:p w14:paraId="7D150E9D" w14:textId="381C1F34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258</w:t>
            </w:r>
          </w:p>
        </w:tc>
        <w:tc>
          <w:tcPr>
            <w:tcW w:w="1005" w:type="dxa"/>
            <w:vAlign w:val="center"/>
          </w:tcPr>
          <w:p w14:paraId="0C02DE2B" w14:textId="7CEC1D3A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98</w:t>
            </w:r>
          </w:p>
        </w:tc>
      </w:tr>
      <w:tr w:rsidR="008977B1" w:rsidRPr="00306340" w14:paraId="76C7FA99" w14:textId="77777777" w:rsidTr="008977B1">
        <w:tc>
          <w:tcPr>
            <w:tcW w:w="699" w:type="dxa"/>
            <w:vAlign w:val="center"/>
          </w:tcPr>
          <w:p w14:paraId="77F6C0C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RS1R-5</w:t>
            </w:r>
          </w:p>
        </w:tc>
        <w:tc>
          <w:tcPr>
            <w:tcW w:w="775" w:type="dxa"/>
            <w:vAlign w:val="center"/>
          </w:tcPr>
          <w:p w14:paraId="504D73D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466112A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1516A3C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LC646135</w:t>
            </w:r>
          </w:p>
        </w:tc>
        <w:tc>
          <w:tcPr>
            <w:tcW w:w="2693" w:type="dxa"/>
            <w:vAlign w:val="center"/>
          </w:tcPr>
          <w:p w14:paraId="2096123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 xml:space="preserve">Rhizobium </w:t>
            </w: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indigoferae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NBRC 100398T</w:t>
            </w:r>
          </w:p>
          <w:p w14:paraId="38448FC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(NR_113895.1)</w:t>
            </w:r>
          </w:p>
        </w:tc>
        <w:tc>
          <w:tcPr>
            <w:tcW w:w="1120" w:type="dxa"/>
            <w:vAlign w:val="center"/>
          </w:tcPr>
          <w:p w14:paraId="12BF4777" w14:textId="235A5126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409</w:t>
            </w:r>
          </w:p>
        </w:tc>
        <w:tc>
          <w:tcPr>
            <w:tcW w:w="1005" w:type="dxa"/>
            <w:vAlign w:val="center"/>
          </w:tcPr>
          <w:p w14:paraId="394DBFE8" w14:textId="092A2898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100</w:t>
            </w:r>
          </w:p>
        </w:tc>
      </w:tr>
      <w:tr w:rsidR="008977B1" w:rsidRPr="00306340" w14:paraId="03758B93" w14:textId="77777777" w:rsidTr="008977B1">
        <w:tc>
          <w:tcPr>
            <w:tcW w:w="699" w:type="dxa"/>
            <w:vAlign w:val="center"/>
          </w:tcPr>
          <w:p w14:paraId="70E5BF2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RS1R-6</w:t>
            </w:r>
          </w:p>
        </w:tc>
        <w:tc>
          <w:tcPr>
            <w:tcW w:w="775" w:type="dxa"/>
            <w:vAlign w:val="center"/>
          </w:tcPr>
          <w:p w14:paraId="38E454C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2A96178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Actinobacteria</w:t>
            </w:r>
          </w:p>
        </w:tc>
        <w:tc>
          <w:tcPr>
            <w:tcW w:w="1037" w:type="dxa"/>
            <w:vAlign w:val="center"/>
          </w:tcPr>
          <w:p w14:paraId="5B10CAA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LC646136</w:t>
            </w:r>
          </w:p>
        </w:tc>
        <w:tc>
          <w:tcPr>
            <w:tcW w:w="2693" w:type="dxa"/>
            <w:vAlign w:val="center"/>
          </w:tcPr>
          <w:p w14:paraId="2E3BBFF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Rhodococcus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qingshengii</w:t>
            </w:r>
            <w:proofErr w:type="spellEnd"/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JCM 15477T</w:t>
            </w:r>
          </w:p>
          <w:p w14:paraId="453F2E68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(NR_043535.1)</w:t>
            </w:r>
          </w:p>
        </w:tc>
        <w:tc>
          <w:tcPr>
            <w:tcW w:w="1120" w:type="dxa"/>
            <w:vAlign w:val="center"/>
          </w:tcPr>
          <w:p w14:paraId="65E3BA1B" w14:textId="5E854510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854</w:t>
            </w:r>
          </w:p>
        </w:tc>
        <w:tc>
          <w:tcPr>
            <w:tcW w:w="1005" w:type="dxa"/>
            <w:vAlign w:val="center"/>
          </w:tcPr>
          <w:p w14:paraId="23E42BEB" w14:textId="3163FFB3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2B0F3340" w14:textId="77777777" w:rsidTr="008977B1">
        <w:tc>
          <w:tcPr>
            <w:tcW w:w="699" w:type="dxa"/>
            <w:vAlign w:val="center"/>
          </w:tcPr>
          <w:p w14:paraId="4F78388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RS2P-1</w:t>
            </w:r>
          </w:p>
        </w:tc>
        <w:tc>
          <w:tcPr>
            <w:tcW w:w="775" w:type="dxa"/>
            <w:vAlign w:val="center"/>
          </w:tcPr>
          <w:p w14:paraId="521D80B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50E0A98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55D38158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LC646125</w:t>
            </w:r>
          </w:p>
        </w:tc>
        <w:tc>
          <w:tcPr>
            <w:tcW w:w="2693" w:type="dxa"/>
            <w:vAlign w:val="center"/>
          </w:tcPr>
          <w:p w14:paraId="2E15F1C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Xanthomonas campestris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ATCC 33913T</w:t>
            </w:r>
          </w:p>
          <w:p w14:paraId="1AE811FE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>(NR_074936.1)</w:t>
            </w:r>
          </w:p>
        </w:tc>
        <w:tc>
          <w:tcPr>
            <w:tcW w:w="1120" w:type="dxa"/>
            <w:vAlign w:val="center"/>
          </w:tcPr>
          <w:p w14:paraId="5A9C337F" w14:textId="5108BDD0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411</w:t>
            </w:r>
          </w:p>
        </w:tc>
        <w:tc>
          <w:tcPr>
            <w:tcW w:w="1005" w:type="dxa"/>
            <w:vAlign w:val="center"/>
          </w:tcPr>
          <w:p w14:paraId="5406FC70" w14:textId="64553D82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97</w:t>
            </w:r>
          </w:p>
        </w:tc>
      </w:tr>
      <w:tr w:rsidR="008977B1" w:rsidRPr="00306340" w14:paraId="4CC5340C" w14:textId="77777777" w:rsidTr="008977B1">
        <w:tc>
          <w:tcPr>
            <w:tcW w:w="699" w:type="dxa"/>
            <w:vAlign w:val="center"/>
          </w:tcPr>
          <w:p w14:paraId="012DDA9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RS2P-2</w:t>
            </w:r>
          </w:p>
        </w:tc>
        <w:tc>
          <w:tcPr>
            <w:tcW w:w="775" w:type="dxa"/>
            <w:vAlign w:val="center"/>
          </w:tcPr>
          <w:p w14:paraId="5726CEF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06DF590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4166A7A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LC646126</w:t>
            </w:r>
          </w:p>
        </w:tc>
        <w:tc>
          <w:tcPr>
            <w:tcW w:w="2693" w:type="dxa"/>
            <w:vAlign w:val="center"/>
          </w:tcPr>
          <w:p w14:paraId="1A396F4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 xml:space="preserve">Pseudomonas fulva 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NBRC 16637T</w:t>
            </w:r>
          </w:p>
          <w:p w14:paraId="286FD66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(NR_042351.1)</w:t>
            </w:r>
          </w:p>
        </w:tc>
        <w:tc>
          <w:tcPr>
            <w:tcW w:w="1120" w:type="dxa"/>
            <w:vAlign w:val="center"/>
          </w:tcPr>
          <w:p w14:paraId="393AD9A9" w14:textId="303D4AEA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567</w:t>
            </w:r>
          </w:p>
        </w:tc>
        <w:tc>
          <w:tcPr>
            <w:tcW w:w="1005" w:type="dxa"/>
            <w:vAlign w:val="center"/>
          </w:tcPr>
          <w:p w14:paraId="658224A8" w14:textId="35258902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58DAAAE3" w14:textId="77777777" w:rsidTr="008977B1">
        <w:tc>
          <w:tcPr>
            <w:tcW w:w="699" w:type="dxa"/>
            <w:vAlign w:val="center"/>
          </w:tcPr>
          <w:p w14:paraId="446A833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RS2P-3</w:t>
            </w:r>
          </w:p>
        </w:tc>
        <w:tc>
          <w:tcPr>
            <w:tcW w:w="775" w:type="dxa"/>
            <w:vAlign w:val="center"/>
          </w:tcPr>
          <w:p w14:paraId="4539443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40FB3E1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Actinobacteria</w:t>
            </w:r>
          </w:p>
        </w:tc>
        <w:tc>
          <w:tcPr>
            <w:tcW w:w="1037" w:type="dxa"/>
            <w:vAlign w:val="center"/>
          </w:tcPr>
          <w:p w14:paraId="0189A3BE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LC646127</w:t>
            </w:r>
          </w:p>
        </w:tc>
        <w:tc>
          <w:tcPr>
            <w:tcW w:w="2693" w:type="dxa"/>
            <w:vAlign w:val="center"/>
          </w:tcPr>
          <w:p w14:paraId="185B6A05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fr-FR"/>
              </w:rPr>
              <w:t>Microbacterium maritypicum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 xml:space="preserve"> DSM 12512T</w:t>
            </w:r>
          </w:p>
          <w:p w14:paraId="05FF0BE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>(NR_114986.1)</w:t>
            </w:r>
          </w:p>
        </w:tc>
        <w:tc>
          <w:tcPr>
            <w:tcW w:w="1120" w:type="dxa"/>
            <w:vAlign w:val="center"/>
          </w:tcPr>
          <w:p w14:paraId="67D56E74" w14:textId="0FD15C45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665</w:t>
            </w:r>
          </w:p>
        </w:tc>
        <w:tc>
          <w:tcPr>
            <w:tcW w:w="1005" w:type="dxa"/>
            <w:vAlign w:val="center"/>
          </w:tcPr>
          <w:p w14:paraId="2479345D" w14:textId="7C05D0F6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604075EF" w14:textId="77777777" w:rsidTr="008977B1">
        <w:tc>
          <w:tcPr>
            <w:tcW w:w="699" w:type="dxa"/>
            <w:vAlign w:val="center"/>
          </w:tcPr>
          <w:p w14:paraId="57DAB98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RS2P-4 </w:t>
            </w:r>
          </w:p>
        </w:tc>
        <w:tc>
          <w:tcPr>
            <w:tcW w:w="775" w:type="dxa"/>
            <w:vAlign w:val="center"/>
          </w:tcPr>
          <w:p w14:paraId="7D0BE67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4C94C06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01A5847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LC646128</w:t>
            </w:r>
          </w:p>
        </w:tc>
        <w:tc>
          <w:tcPr>
            <w:tcW w:w="2693" w:type="dxa"/>
            <w:vAlign w:val="center"/>
          </w:tcPr>
          <w:p w14:paraId="45D85FD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Xanthomonas campestris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ATCC 33913T</w:t>
            </w:r>
          </w:p>
          <w:p w14:paraId="18E0957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>(NR_074936.1)</w:t>
            </w:r>
          </w:p>
        </w:tc>
        <w:tc>
          <w:tcPr>
            <w:tcW w:w="1120" w:type="dxa"/>
            <w:vAlign w:val="center"/>
          </w:tcPr>
          <w:p w14:paraId="20CF8CC8" w14:textId="55412CBC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455</w:t>
            </w:r>
          </w:p>
        </w:tc>
        <w:tc>
          <w:tcPr>
            <w:tcW w:w="1005" w:type="dxa"/>
            <w:vAlign w:val="center"/>
          </w:tcPr>
          <w:p w14:paraId="7AD1DE0C" w14:textId="062E7943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97</w:t>
            </w:r>
          </w:p>
        </w:tc>
      </w:tr>
      <w:tr w:rsidR="008977B1" w:rsidRPr="00306340" w14:paraId="63A675A1" w14:textId="77777777" w:rsidTr="008977B1">
        <w:tc>
          <w:tcPr>
            <w:tcW w:w="699" w:type="dxa"/>
            <w:vAlign w:val="center"/>
          </w:tcPr>
          <w:p w14:paraId="23F92A2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RS2P-6</w:t>
            </w:r>
          </w:p>
        </w:tc>
        <w:tc>
          <w:tcPr>
            <w:tcW w:w="775" w:type="dxa"/>
            <w:vAlign w:val="center"/>
          </w:tcPr>
          <w:p w14:paraId="28D36D05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520A118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674FA1D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LC646129</w:t>
            </w:r>
          </w:p>
        </w:tc>
        <w:tc>
          <w:tcPr>
            <w:tcW w:w="2693" w:type="dxa"/>
            <w:vAlign w:val="center"/>
          </w:tcPr>
          <w:p w14:paraId="7501871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fr-FR"/>
              </w:rPr>
              <w:t>Pseudomonas tolaasii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 xml:space="preserve"> ATCC 33618T</w:t>
            </w:r>
          </w:p>
          <w:p w14:paraId="56A8FF4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>(NR_114481.1)</w:t>
            </w:r>
          </w:p>
        </w:tc>
        <w:tc>
          <w:tcPr>
            <w:tcW w:w="1120" w:type="dxa"/>
            <w:vAlign w:val="center"/>
          </w:tcPr>
          <w:p w14:paraId="45846E50" w14:textId="19422ED7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543</w:t>
            </w:r>
          </w:p>
        </w:tc>
        <w:tc>
          <w:tcPr>
            <w:tcW w:w="1005" w:type="dxa"/>
            <w:vAlign w:val="center"/>
          </w:tcPr>
          <w:p w14:paraId="2C5568E9" w14:textId="3FEEB79C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97</w:t>
            </w:r>
          </w:p>
        </w:tc>
      </w:tr>
      <w:tr w:rsidR="008977B1" w:rsidRPr="00306340" w14:paraId="74BFF611" w14:textId="77777777" w:rsidTr="008977B1">
        <w:tc>
          <w:tcPr>
            <w:tcW w:w="699" w:type="dxa"/>
            <w:vAlign w:val="center"/>
          </w:tcPr>
          <w:p w14:paraId="03FB8A2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lastRenderedPageBreak/>
              <w:t>RS2P-7</w:t>
            </w:r>
          </w:p>
        </w:tc>
        <w:tc>
          <w:tcPr>
            <w:tcW w:w="775" w:type="dxa"/>
            <w:vAlign w:val="center"/>
          </w:tcPr>
          <w:p w14:paraId="63F03D9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Petiole</w:t>
            </w:r>
          </w:p>
        </w:tc>
        <w:tc>
          <w:tcPr>
            <w:tcW w:w="1166" w:type="dxa"/>
            <w:vAlign w:val="center"/>
          </w:tcPr>
          <w:p w14:paraId="12774C2E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05B24C6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LC646130</w:t>
            </w:r>
          </w:p>
        </w:tc>
        <w:tc>
          <w:tcPr>
            <w:tcW w:w="2693" w:type="dxa"/>
            <w:vAlign w:val="center"/>
          </w:tcPr>
          <w:p w14:paraId="24295D57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de-DE"/>
              </w:rPr>
              <w:t>Agrobacterium tumefaciens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de-DE"/>
              </w:rPr>
              <w:t xml:space="preserve"> NBRC 12607</w:t>
            </w:r>
          </w:p>
          <w:p w14:paraId="61EE913E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de-DE"/>
              </w:rPr>
              <w:t>(AB680300.1)</w:t>
            </w:r>
          </w:p>
        </w:tc>
        <w:tc>
          <w:tcPr>
            <w:tcW w:w="1120" w:type="dxa"/>
            <w:vAlign w:val="center"/>
          </w:tcPr>
          <w:p w14:paraId="0F0FACC2" w14:textId="605A3164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467</w:t>
            </w:r>
          </w:p>
        </w:tc>
        <w:tc>
          <w:tcPr>
            <w:tcW w:w="1005" w:type="dxa"/>
            <w:vAlign w:val="center"/>
          </w:tcPr>
          <w:p w14:paraId="1846F209" w14:textId="4406C552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3D5676B1" w14:textId="77777777" w:rsidTr="008977B1">
        <w:tc>
          <w:tcPr>
            <w:tcW w:w="699" w:type="dxa"/>
            <w:vAlign w:val="center"/>
          </w:tcPr>
          <w:p w14:paraId="034FF03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RS2R-1</w:t>
            </w:r>
          </w:p>
        </w:tc>
        <w:tc>
          <w:tcPr>
            <w:tcW w:w="775" w:type="dxa"/>
            <w:vAlign w:val="center"/>
          </w:tcPr>
          <w:p w14:paraId="2CBF92E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4C73536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7F52883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LC646137</w:t>
            </w:r>
          </w:p>
        </w:tc>
        <w:tc>
          <w:tcPr>
            <w:tcW w:w="2693" w:type="dxa"/>
            <w:vAlign w:val="center"/>
          </w:tcPr>
          <w:p w14:paraId="1C40162C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nn-NO"/>
              </w:rPr>
              <w:t>Enterobacter mori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nn-NO"/>
              </w:rPr>
              <w:t xml:space="preserve"> LMG 25706T</w:t>
            </w:r>
          </w:p>
          <w:p w14:paraId="619F636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  <w:lang w:val="nn-NO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nn-NO"/>
              </w:rPr>
              <w:t xml:space="preserve">(MG846019.1) </w:t>
            </w:r>
          </w:p>
        </w:tc>
        <w:tc>
          <w:tcPr>
            <w:tcW w:w="1120" w:type="dxa"/>
            <w:vAlign w:val="center"/>
          </w:tcPr>
          <w:p w14:paraId="65A3E249" w14:textId="729D79FF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614</w:t>
            </w:r>
          </w:p>
        </w:tc>
        <w:tc>
          <w:tcPr>
            <w:tcW w:w="1005" w:type="dxa"/>
            <w:vAlign w:val="center"/>
          </w:tcPr>
          <w:p w14:paraId="3AB498CB" w14:textId="52CCB8F9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10760AA4" w14:textId="77777777" w:rsidTr="008977B1">
        <w:tc>
          <w:tcPr>
            <w:tcW w:w="699" w:type="dxa"/>
            <w:vAlign w:val="center"/>
          </w:tcPr>
          <w:p w14:paraId="3914411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RS2R-3</w:t>
            </w:r>
          </w:p>
        </w:tc>
        <w:tc>
          <w:tcPr>
            <w:tcW w:w="775" w:type="dxa"/>
            <w:vAlign w:val="center"/>
          </w:tcPr>
          <w:p w14:paraId="5910D7B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76300CD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2C6ACA3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LC646138</w:t>
            </w:r>
          </w:p>
        </w:tc>
        <w:tc>
          <w:tcPr>
            <w:tcW w:w="2693" w:type="dxa"/>
            <w:vAlign w:val="center"/>
          </w:tcPr>
          <w:p w14:paraId="17DC558F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Enterobacter soli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ATCC BAA-2102T</w:t>
            </w:r>
          </w:p>
          <w:p w14:paraId="7ACAFD8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(NR_117547.1) </w:t>
            </w:r>
          </w:p>
        </w:tc>
        <w:tc>
          <w:tcPr>
            <w:tcW w:w="1120" w:type="dxa"/>
            <w:vAlign w:val="center"/>
          </w:tcPr>
          <w:p w14:paraId="66E4F0B3" w14:textId="30BFC59D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571</w:t>
            </w:r>
          </w:p>
        </w:tc>
        <w:tc>
          <w:tcPr>
            <w:tcW w:w="1005" w:type="dxa"/>
            <w:vAlign w:val="center"/>
          </w:tcPr>
          <w:p w14:paraId="586E09AD" w14:textId="12E10EAA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6EFD98E5" w14:textId="77777777" w:rsidTr="008977B1">
        <w:tc>
          <w:tcPr>
            <w:tcW w:w="699" w:type="dxa"/>
            <w:vAlign w:val="center"/>
          </w:tcPr>
          <w:p w14:paraId="1B82F26C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RS3R-1</w:t>
            </w:r>
          </w:p>
        </w:tc>
        <w:tc>
          <w:tcPr>
            <w:tcW w:w="775" w:type="dxa"/>
            <w:vAlign w:val="center"/>
          </w:tcPr>
          <w:p w14:paraId="099ADF98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1580933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009BE23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LC646139</w:t>
            </w:r>
          </w:p>
        </w:tc>
        <w:tc>
          <w:tcPr>
            <w:tcW w:w="2693" w:type="dxa"/>
            <w:vAlign w:val="center"/>
          </w:tcPr>
          <w:p w14:paraId="77425E4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Pseudomonas fulva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NBRC 16637T</w:t>
            </w:r>
          </w:p>
          <w:p w14:paraId="4826AA4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(NR_042351.1)</w:t>
            </w:r>
          </w:p>
        </w:tc>
        <w:tc>
          <w:tcPr>
            <w:tcW w:w="1120" w:type="dxa"/>
            <w:vAlign w:val="center"/>
          </w:tcPr>
          <w:p w14:paraId="3F57310C" w14:textId="21FDD165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515</w:t>
            </w:r>
          </w:p>
        </w:tc>
        <w:tc>
          <w:tcPr>
            <w:tcW w:w="1005" w:type="dxa"/>
            <w:vAlign w:val="center"/>
          </w:tcPr>
          <w:p w14:paraId="0E5F098A" w14:textId="5EFC39F1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24590363" w14:textId="77777777" w:rsidTr="008977B1">
        <w:tc>
          <w:tcPr>
            <w:tcW w:w="699" w:type="dxa"/>
            <w:vAlign w:val="center"/>
          </w:tcPr>
          <w:p w14:paraId="11DF780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RS3R-2</w:t>
            </w:r>
          </w:p>
        </w:tc>
        <w:tc>
          <w:tcPr>
            <w:tcW w:w="775" w:type="dxa"/>
            <w:vAlign w:val="center"/>
          </w:tcPr>
          <w:p w14:paraId="450BD77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7254E769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3E3E8D6C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LC646140</w:t>
            </w:r>
          </w:p>
        </w:tc>
        <w:tc>
          <w:tcPr>
            <w:tcW w:w="2693" w:type="dxa"/>
            <w:vAlign w:val="center"/>
          </w:tcPr>
          <w:p w14:paraId="00C43FD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fr-FR"/>
              </w:rPr>
              <w:t>Pseudomonas tolaasii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 xml:space="preserve"> ATCC 33618T</w:t>
            </w:r>
          </w:p>
          <w:p w14:paraId="03D16875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>(NR_114481.1)</w:t>
            </w:r>
          </w:p>
        </w:tc>
        <w:tc>
          <w:tcPr>
            <w:tcW w:w="1120" w:type="dxa"/>
            <w:vAlign w:val="center"/>
          </w:tcPr>
          <w:p w14:paraId="46093910" w14:textId="67C9B675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845</w:t>
            </w:r>
          </w:p>
        </w:tc>
        <w:tc>
          <w:tcPr>
            <w:tcW w:w="1005" w:type="dxa"/>
            <w:vAlign w:val="center"/>
          </w:tcPr>
          <w:p w14:paraId="13A10C13" w14:textId="0D47B682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98</w:t>
            </w:r>
          </w:p>
        </w:tc>
      </w:tr>
      <w:tr w:rsidR="008977B1" w:rsidRPr="00306340" w14:paraId="2F81B808" w14:textId="77777777" w:rsidTr="008977B1">
        <w:tc>
          <w:tcPr>
            <w:tcW w:w="699" w:type="dxa"/>
            <w:vAlign w:val="center"/>
          </w:tcPr>
          <w:p w14:paraId="05E3B64E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RS3R-3</w:t>
            </w:r>
          </w:p>
        </w:tc>
        <w:tc>
          <w:tcPr>
            <w:tcW w:w="775" w:type="dxa"/>
            <w:vAlign w:val="center"/>
          </w:tcPr>
          <w:p w14:paraId="0BD5830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190FD82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0FE4A77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LC646141</w:t>
            </w:r>
          </w:p>
        </w:tc>
        <w:tc>
          <w:tcPr>
            <w:tcW w:w="2693" w:type="dxa"/>
            <w:vAlign w:val="center"/>
          </w:tcPr>
          <w:p w14:paraId="51F847E8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Pseudomonas fulva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NBRC 16637T</w:t>
            </w:r>
          </w:p>
          <w:p w14:paraId="3CEB6F6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  <w:lang w:val="de-DE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(NR_042351.1)</w:t>
            </w:r>
          </w:p>
        </w:tc>
        <w:tc>
          <w:tcPr>
            <w:tcW w:w="1120" w:type="dxa"/>
            <w:vAlign w:val="center"/>
          </w:tcPr>
          <w:p w14:paraId="03C75A17" w14:textId="6452C898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606</w:t>
            </w:r>
          </w:p>
        </w:tc>
        <w:tc>
          <w:tcPr>
            <w:tcW w:w="1005" w:type="dxa"/>
            <w:vAlign w:val="center"/>
          </w:tcPr>
          <w:p w14:paraId="2F1E1112" w14:textId="1331588B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3E3B0A11" w14:textId="77777777" w:rsidTr="008977B1">
        <w:tc>
          <w:tcPr>
            <w:tcW w:w="699" w:type="dxa"/>
            <w:vAlign w:val="center"/>
          </w:tcPr>
          <w:p w14:paraId="1E7DD23E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RS3R-4</w:t>
            </w:r>
          </w:p>
        </w:tc>
        <w:tc>
          <w:tcPr>
            <w:tcW w:w="775" w:type="dxa"/>
            <w:vAlign w:val="center"/>
          </w:tcPr>
          <w:p w14:paraId="5BF7450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381EFED8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Proteobacteria</w:t>
            </w:r>
          </w:p>
        </w:tc>
        <w:tc>
          <w:tcPr>
            <w:tcW w:w="1037" w:type="dxa"/>
            <w:vAlign w:val="center"/>
          </w:tcPr>
          <w:p w14:paraId="1823894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LC646142</w:t>
            </w:r>
          </w:p>
        </w:tc>
        <w:tc>
          <w:tcPr>
            <w:tcW w:w="2693" w:type="dxa"/>
            <w:vAlign w:val="center"/>
          </w:tcPr>
          <w:p w14:paraId="26551B7E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pt-BR"/>
              </w:rPr>
              <w:t>Leclercia adecarboxylata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pt-BR"/>
              </w:rPr>
              <w:t xml:space="preserve"> NBRC 102595T</w:t>
            </w:r>
          </w:p>
          <w:p w14:paraId="2A0C6FF1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pt-BR"/>
              </w:rPr>
              <w:t>(NR_114154.1)</w:t>
            </w:r>
          </w:p>
        </w:tc>
        <w:tc>
          <w:tcPr>
            <w:tcW w:w="1120" w:type="dxa"/>
            <w:vAlign w:val="center"/>
          </w:tcPr>
          <w:p w14:paraId="1EBF6C3A" w14:textId="432D1210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833</w:t>
            </w:r>
          </w:p>
        </w:tc>
        <w:tc>
          <w:tcPr>
            <w:tcW w:w="1005" w:type="dxa"/>
            <w:vAlign w:val="center"/>
          </w:tcPr>
          <w:p w14:paraId="3A2F28BF" w14:textId="671E92A0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100</w:t>
            </w:r>
          </w:p>
        </w:tc>
      </w:tr>
      <w:tr w:rsidR="008977B1" w:rsidRPr="00306340" w14:paraId="3ED812D8" w14:textId="77777777" w:rsidTr="008977B1">
        <w:tc>
          <w:tcPr>
            <w:tcW w:w="699" w:type="dxa"/>
            <w:vAlign w:val="center"/>
          </w:tcPr>
          <w:p w14:paraId="79FE107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RS3R-6</w:t>
            </w:r>
          </w:p>
        </w:tc>
        <w:tc>
          <w:tcPr>
            <w:tcW w:w="775" w:type="dxa"/>
            <w:vAlign w:val="center"/>
          </w:tcPr>
          <w:p w14:paraId="22CB2483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vAlign w:val="center"/>
          </w:tcPr>
          <w:p w14:paraId="664489BB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Actinobacteria</w:t>
            </w:r>
          </w:p>
        </w:tc>
        <w:tc>
          <w:tcPr>
            <w:tcW w:w="1037" w:type="dxa"/>
            <w:vAlign w:val="center"/>
          </w:tcPr>
          <w:p w14:paraId="6E64CA76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LC646143</w:t>
            </w:r>
          </w:p>
        </w:tc>
        <w:tc>
          <w:tcPr>
            <w:tcW w:w="2693" w:type="dxa"/>
            <w:vAlign w:val="center"/>
          </w:tcPr>
          <w:p w14:paraId="2BB7F08D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Pseudomonas fulva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 xml:space="preserve"> NBRC 16637T</w:t>
            </w:r>
          </w:p>
          <w:p w14:paraId="4A94296A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(NR_042351.1)</w:t>
            </w:r>
          </w:p>
        </w:tc>
        <w:tc>
          <w:tcPr>
            <w:tcW w:w="1120" w:type="dxa"/>
            <w:vAlign w:val="center"/>
          </w:tcPr>
          <w:p w14:paraId="2E10FB21" w14:textId="3E95C88A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05" w:type="dxa"/>
            <w:vAlign w:val="center"/>
          </w:tcPr>
          <w:p w14:paraId="31059955" w14:textId="1AEC04EE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  <w:tr w:rsidR="008977B1" w:rsidRPr="00306340" w14:paraId="34E29BEA" w14:textId="77777777" w:rsidTr="008977B1">
        <w:tc>
          <w:tcPr>
            <w:tcW w:w="699" w:type="dxa"/>
            <w:tcBorders>
              <w:bottom w:val="single" w:sz="4" w:space="0" w:color="auto"/>
            </w:tcBorders>
            <w:vAlign w:val="center"/>
          </w:tcPr>
          <w:p w14:paraId="0257AE75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RS3R-7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78CC64A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 w:hint="eastAsia"/>
                <w:sz w:val="14"/>
                <w:szCs w:val="14"/>
              </w:rPr>
              <w:t>R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oot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543DD2E0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</w:rPr>
              <w:t>Actinobacteria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62CFD07C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LC646144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97E2194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bookmarkStart w:id="1" w:name="_Hlk79573248"/>
            <w:r w:rsidRPr="00306340">
              <w:rPr>
                <w:rFonts w:ascii="Times New Roman" w:eastAsia="ＭＳ 明朝" w:hAnsi="Times New Roman" w:cs="Times New Roman"/>
                <w:i/>
                <w:iCs/>
                <w:sz w:val="14"/>
                <w:szCs w:val="14"/>
                <w:lang w:val="fr-FR"/>
              </w:rPr>
              <w:t>Plantibacter flavus</w:t>
            </w: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 xml:space="preserve"> DSM 14012T</w:t>
            </w:r>
          </w:p>
          <w:bookmarkEnd w:id="1"/>
          <w:p w14:paraId="56DB0042" w14:textId="7777777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  <w:lang w:val="fr-FR"/>
              </w:rPr>
              <w:t>(AJ310417.1)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vAlign w:val="center"/>
          </w:tcPr>
          <w:p w14:paraId="0E246BCB" w14:textId="33F8DC17" w:rsidR="008977B1" w:rsidRPr="008977B1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8977B1">
              <w:rPr>
                <w:rFonts w:ascii="Times New Roman" w:hAnsi="Times New Roman" w:cs="Times New Roman"/>
                <w:sz w:val="14"/>
                <w:szCs w:val="14"/>
              </w:rPr>
              <w:t>408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2AA5C77C" w14:textId="6B85DB27" w:rsidR="008977B1" w:rsidRPr="00306340" w:rsidRDefault="008977B1" w:rsidP="008977B1">
            <w:pPr>
              <w:rPr>
                <w:rFonts w:ascii="Times New Roman" w:eastAsia="ＭＳ 明朝" w:hAnsi="Times New Roman" w:cs="Times New Roman"/>
                <w:sz w:val="14"/>
                <w:szCs w:val="14"/>
              </w:rPr>
            </w:pPr>
            <w:r w:rsidRPr="00306340">
              <w:rPr>
                <w:rFonts w:ascii="Times New Roman" w:eastAsia="ＭＳ 明朝" w:hAnsi="Times New Roman" w:cs="Times New Roman"/>
                <w:sz w:val="14"/>
                <w:szCs w:val="14"/>
              </w:rPr>
              <w:t>99</w:t>
            </w:r>
          </w:p>
        </w:tc>
      </w:tr>
    </w:tbl>
    <w:p w14:paraId="74843EDD" w14:textId="77777777" w:rsidR="00306340" w:rsidRPr="00306340" w:rsidRDefault="00306340" w:rsidP="00306340">
      <w:pPr>
        <w:spacing w:line="360" w:lineRule="auto"/>
        <w:rPr>
          <w:rFonts w:ascii="Times New Roman" w:eastAsia="ＭＳ 明朝" w:hAnsi="Times New Roman" w:cs="Times New Roman"/>
          <w:szCs w:val="24"/>
        </w:rPr>
      </w:pPr>
    </w:p>
    <w:p w14:paraId="008F7805" w14:textId="43C4B77E" w:rsidR="00EB38B2" w:rsidRDefault="00EB38B2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CC0236E" w14:textId="221C17D1" w:rsidR="0030634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ACA7349" w14:textId="33B58080" w:rsidR="0030634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50F8531" w14:textId="4F7588B5" w:rsidR="0030634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B0A74C6" w14:textId="0B2EB4C9" w:rsidR="0030634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9DA4961" w14:textId="663DD737" w:rsidR="0030634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D765609" w14:textId="6FCF772D" w:rsidR="0030634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AD49172" w14:textId="3F305E4A" w:rsidR="0030634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D9E2602" w14:textId="49FEBD01" w:rsidR="009973B9" w:rsidRDefault="009973B9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CA59F89" w14:textId="08E63240" w:rsidR="008C550C" w:rsidRDefault="008C550C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2226ECF" w14:textId="7E01BF75" w:rsidR="008C550C" w:rsidRDefault="008C550C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41AD78E" w14:textId="5F795B1A" w:rsidR="008C550C" w:rsidRDefault="008C550C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8C550C">
        <w:rPr>
          <w:rFonts w:ascii="Times New Roman" w:eastAsia="ＭＳ 明朝" w:hAnsi="Times New Roman" w:cs="Times New Roman"/>
          <w:b/>
          <w:bCs/>
          <w:sz w:val="24"/>
          <w:szCs w:val="24"/>
        </w:rPr>
        <w:lastRenderedPageBreak/>
        <w:t>Table S2.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List of c</w:t>
      </w:r>
      <w:r w:rsidRPr="008C550C">
        <w:rPr>
          <w:rFonts w:ascii="Times New Roman" w:eastAsia="ＭＳ 明朝" w:hAnsi="Times New Roman" w:cs="Times New Roman"/>
          <w:sz w:val="24"/>
          <w:szCs w:val="24"/>
        </w:rPr>
        <w:t>lusters of orthologous genes present in all ROS-enhancing strains that were absent in all non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>–</w:t>
      </w:r>
      <w:r w:rsidRPr="008C550C">
        <w:rPr>
          <w:rFonts w:ascii="Times New Roman" w:eastAsia="ＭＳ 明朝" w:hAnsi="Times New Roman" w:cs="Times New Roman"/>
          <w:sz w:val="24"/>
          <w:szCs w:val="24"/>
        </w:rPr>
        <w:t>ROS-enhancing strains.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"/>
        <w:gridCol w:w="946"/>
        <w:gridCol w:w="6519"/>
      </w:tblGrid>
      <w:tr w:rsidR="006D3C30" w:rsidRPr="006D3C30" w14:paraId="6226F19F" w14:textId="77777777" w:rsidTr="006D3C30"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2B355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bookmarkStart w:id="2" w:name="_Hlk123557772"/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group_id</w:t>
            </w:r>
            <w:proofErr w:type="spellEnd"/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6AB71B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</w:t>
            </w:r>
          </w:p>
          <w:p w14:paraId="5A36BBE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65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D40DE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Description</w:t>
            </w:r>
          </w:p>
        </w:tc>
      </w:tr>
      <w:tr w:rsidR="006D3C30" w:rsidRPr="006D3C30" w14:paraId="5EFAA74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A5A0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bookmarkStart w:id="3" w:name="_Hlk133412138"/>
            <w:bookmarkEnd w:id="2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COG1529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D2A0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2BDD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Cytochrome c</w:t>
            </w:r>
          </w:p>
        </w:tc>
      </w:tr>
      <w:tr w:rsidR="006D3C30" w:rsidRPr="006D3C30" w14:paraId="554AB61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FCFB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COG2080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9A0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511D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2Fe-2S -binding domain protein</w:t>
            </w:r>
          </w:p>
        </w:tc>
      </w:tr>
      <w:tr w:rsidR="006D3C30" w:rsidRPr="006D3C30" w14:paraId="537EB4F8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80DF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COG0604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C510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DA8BA" w14:textId="549B4579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Alcohol dehydrogenase zinc-binding domain protein</w:t>
            </w:r>
          </w:p>
        </w:tc>
      </w:tr>
      <w:tr w:rsidR="006D3C30" w:rsidRPr="006D3C30" w14:paraId="37F5CD2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1804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COG0247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3437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008F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FAD linked oxidase domain protein</w:t>
            </w:r>
          </w:p>
        </w:tc>
      </w:tr>
      <w:tr w:rsidR="006D3C30" w:rsidRPr="006D3C30" w14:paraId="0C39DCE5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CBCB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COG0604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1A1D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B50D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Zinc-binding dehydrogenase</w:t>
            </w:r>
          </w:p>
        </w:tc>
      </w:tr>
      <w:tr w:rsidR="006D3C30" w:rsidRPr="006D3C30" w14:paraId="187464EA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BEFE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COG1301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FE31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79F3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Responsible for the transport of dicarboxylates such as succinate, fumarate, and malate</w:t>
            </w:r>
          </w:p>
        </w:tc>
      </w:tr>
      <w:tr w:rsidR="006D3C30" w:rsidRPr="006D3C30" w14:paraId="5F22EF33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02D9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COG0446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2BA3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FF76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FAD-dependent pyridine nucleotide-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disulphide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oxidoreductase</w:t>
            </w:r>
          </w:p>
        </w:tc>
      </w:tr>
      <w:tr w:rsidR="006D3C30" w:rsidRPr="006D3C30" w14:paraId="7554EFE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F6DF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COG2864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B636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1D7E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formate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dehydrogenase</w:t>
            </w:r>
          </w:p>
        </w:tc>
      </w:tr>
      <w:tr w:rsidR="006D3C30" w:rsidRPr="006D3C30" w14:paraId="77E84EA1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3ED6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COG0243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7275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DF54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Belongs to the prokaryotic molybdopterin-containing oxidoreductase family</w:t>
            </w:r>
          </w:p>
        </w:tc>
      </w:tr>
      <w:tr w:rsidR="006D3C30" w:rsidRPr="006D3C30" w14:paraId="3A321B1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D778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COG4657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ED4B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2B76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Part of a membrane complex involved in electron transport</w:t>
            </w:r>
          </w:p>
        </w:tc>
      </w:tr>
      <w:tr w:rsidR="006D3C30" w:rsidRPr="006D3C30" w14:paraId="73517763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54DA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1619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9370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The glycine cleavage system catalyzes the degradation of glycine. The P protein binds the alpha-amino group of glycine through its pyridoxal phosphate cofactor</w:t>
            </w:r>
          </w:p>
        </w:tc>
      </w:tr>
      <w:tr w:rsidR="006D3C30" w:rsidRPr="006D3C30" w14:paraId="331EFE7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DFB5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COG0436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0F5E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7687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Cys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/Met metabolism PLP-dependent enzyme</w:t>
            </w:r>
          </w:p>
        </w:tc>
      </w:tr>
      <w:tr w:rsidR="006D3C30" w:rsidRPr="006D3C30" w14:paraId="74EE9A83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3CF8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COG1280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C3FE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CA26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Lysine transporter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LysE</w:t>
            </w:r>
            <w:proofErr w:type="spellEnd"/>
          </w:p>
        </w:tc>
      </w:tr>
      <w:tr w:rsidR="006D3C30" w:rsidRPr="006D3C30" w14:paraId="35A6C28F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A78A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COG0346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4135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599B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Glyoxalase bleomycin resistance protein dioxygenase</w:t>
            </w:r>
          </w:p>
        </w:tc>
      </w:tr>
      <w:tr w:rsidR="006D3C30" w:rsidRPr="006D3C30" w14:paraId="0D421A4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2A53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COG1231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8955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6994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amine oxidase</w:t>
            </w:r>
          </w:p>
        </w:tc>
      </w:tr>
      <w:tr w:rsidR="006D3C30" w:rsidRPr="006D3C30" w14:paraId="7110D6B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5AF3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09485" w14:textId="5AC95BD1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E989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major facilitator superfamily MFS_1</w:t>
            </w:r>
          </w:p>
        </w:tc>
      </w:tr>
      <w:tr w:rsidR="006D3C30" w:rsidRPr="006D3C30" w14:paraId="6896E28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ACA2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93A1D" w14:textId="40E251FB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75A7A" w14:textId="206EE22D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Permeases of the major facilitator superfamily</w:t>
            </w:r>
          </w:p>
        </w:tc>
      </w:tr>
      <w:tr w:rsidR="006D3C30" w:rsidRPr="006D3C30" w14:paraId="1D1869E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DE1B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9D113" w14:textId="6D6A38EF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68F6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General substrate transporter</w:t>
            </w:r>
          </w:p>
        </w:tc>
      </w:tr>
      <w:tr w:rsidR="006D3C30" w:rsidRPr="006D3C30" w14:paraId="3F3C664D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312E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87E1C" w14:textId="6EB455BB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AC45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major facilitator superfamily MFS_1</w:t>
            </w:r>
          </w:p>
        </w:tc>
      </w:tr>
      <w:tr w:rsidR="006D3C30" w:rsidRPr="006D3C30" w14:paraId="131104D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D602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COG2233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DA8C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FDAF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xanthine</w:t>
            </w:r>
          </w:p>
        </w:tc>
      </w:tr>
      <w:tr w:rsidR="006D3C30" w:rsidRPr="006D3C30" w14:paraId="5056499E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25E6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COG0590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D64A7" w14:textId="057206B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B011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CMP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dCMP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deaminase, zinc-binding</w:t>
            </w:r>
          </w:p>
        </w:tc>
      </w:tr>
      <w:tr w:rsidR="006D3C30" w:rsidRPr="006D3C30" w14:paraId="0043EDC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316F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COG2271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45F5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A582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Major facilitator superfamily</w:t>
            </w:r>
          </w:p>
        </w:tc>
      </w:tr>
      <w:tr w:rsidR="006D3C30" w:rsidRPr="006D3C30" w14:paraId="653CD0C9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6255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COG2271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354F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F989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Major facilitator superfamily</w:t>
            </w:r>
          </w:p>
        </w:tc>
      </w:tr>
      <w:tr w:rsidR="006D3C30" w:rsidRPr="006D3C30" w14:paraId="6990569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28E4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COG2271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8284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E35B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COG0477 Permeases of the major facilitator superfamily</w:t>
            </w:r>
          </w:p>
        </w:tc>
      </w:tr>
      <w:tr w:rsidR="006D3C30" w:rsidRPr="006D3C30" w14:paraId="6F0AC548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600B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COG3232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773D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3810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5-carboxymethyl-2-hydroxymuconate isomerase</w:t>
            </w:r>
          </w:p>
        </w:tc>
      </w:tr>
      <w:tr w:rsidR="006D3C30" w:rsidRPr="006D3C30" w14:paraId="20B8F3CA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F5B2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COG3958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80A7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6F67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Transketolase</w:t>
            </w:r>
          </w:p>
        </w:tc>
      </w:tr>
      <w:tr w:rsidR="006D3C30" w:rsidRPr="006D3C30" w14:paraId="5C27E90D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D62B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COG3959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0507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B73D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Transketolase</w:t>
            </w:r>
          </w:p>
        </w:tc>
      </w:tr>
      <w:tr w:rsidR="006D3C30" w:rsidRPr="006D3C30" w14:paraId="3D7AC19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491C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COG0451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97B60" w14:textId="5C2E235B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EE3E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NAD(P)H-binding</w:t>
            </w:r>
          </w:p>
        </w:tc>
      </w:tr>
      <w:tr w:rsidR="006D3C30" w:rsidRPr="006D3C30" w14:paraId="252FA97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22E3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COG0642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4358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60FF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His Kinase A (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phosphoacceptor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) domain</w:t>
            </w:r>
          </w:p>
        </w:tc>
      </w:tr>
      <w:tr w:rsidR="006D3C30" w:rsidRPr="006D3C30" w14:paraId="4911E7B9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3E96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COG1903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E0BB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3D8D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Catalyzes the methylation of C-1 in cobalt-precorrin-5B to form cobalt-precorrin-6A</w:t>
            </w:r>
          </w:p>
        </w:tc>
      </w:tr>
      <w:tr w:rsidR="006D3C30" w:rsidRPr="006D3C30" w14:paraId="1D9289E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392B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COG0657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0C05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F8A1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Alpha beta hydrolase</w:t>
            </w:r>
          </w:p>
        </w:tc>
      </w:tr>
      <w:tr w:rsidR="006D3C30" w:rsidRPr="006D3C30" w14:paraId="5D567EAF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01C3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COG3255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7022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B923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transcription factor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jumonji</w:t>
            </w:r>
            <w:proofErr w:type="spellEnd"/>
          </w:p>
        </w:tc>
      </w:tr>
      <w:tr w:rsidR="006D3C30" w:rsidRPr="006D3C30" w14:paraId="7749BF76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6ECE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COG4925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AE78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20EA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sulfurtransferase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activity</w:t>
            </w:r>
          </w:p>
        </w:tc>
      </w:tr>
      <w:tr w:rsidR="006D3C30" w:rsidRPr="006D3C30" w14:paraId="1064307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3100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COG1028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B71B4" w14:textId="717D2DC0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I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Q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5DBF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Dehydrogenases with different specificities (Related to short-chain alcohol dehydrogenases)</w:t>
            </w:r>
          </w:p>
        </w:tc>
      </w:tr>
      <w:tr w:rsidR="006D3C30" w:rsidRPr="006D3C30" w14:paraId="34A94A2A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4968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COG1234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EB91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E91B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Zinc phosphodiesterase, which displays some tRNA 3'- processing endonuclease activity. Probably involved in tRNA maturation, by removing a 3'-trailer from precursor tRNA</w:t>
            </w:r>
          </w:p>
        </w:tc>
      </w:tr>
      <w:tr w:rsidR="006D3C30" w:rsidRPr="006D3C30" w14:paraId="5D97FF4F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EEC9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COG1514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6898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7273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Hydrolyzes RNA 2',3'-cyclic phosphodiester to an RNA 2'- phosphomonoester</w:t>
            </w:r>
          </w:p>
        </w:tc>
      </w:tr>
      <w:tr w:rsidR="006D3C30" w:rsidRPr="006D3C30" w14:paraId="6BAF5AAD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A587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COG1670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15E4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A530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Siderophore biosynthesis protein</w:t>
            </w:r>
          </w:p>
        </w:tc>
      </w:tr>
      <w:tr w:rsidR="006D3C30" w:rsidRPr="006D3C30" w14:paraId="221A3CF3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68ED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lastRenderedPageBreak/>
              <w:t>COG1921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3A36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08E9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Converts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seryl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-</w:t>
            </w:r>
            <w:proofErr w:type="gram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tRNA(</w:t>
            </w:r>
            <w:proofErr w:type="gram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Sec) to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selenocysteinyl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-tRNA(Sec) required for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selenoprotein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biosynthesis</w:t>
            </w:r>
          </w:p>
        </w:tc>
      </w:tr>
      <w:tr w:rsidR="006D3C30" w:rsidRPr="006D3C30" w14:paraId="4FDB153C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0FBC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COG1208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9239E" w14:textId="42C7634A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8420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Glucose-1-phosphate cytidylyltransferase</w:t>
            </w:r>
          </w:p>
        </w:tc>
      </w:tr>
      <w:tr w:rsidR="006D3C30" w:rsidRPr="006D3C30" w14:paraId="2187B3B5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A8C3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COG0583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1152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4915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Transcriptional regulator</w:t>
            </w:r>
          </w:p>
        </w:tc>
      </w:tr>
      <w:tr w:rsidR="006D3C30" w:rsidRPr="006D3C30" w14:paraId="23448CA8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5F41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COG1396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18E7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4288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Transcriptional regulator</w:t>
            </w:r>
          </w:p>
        </w:tc>
      </w:tr>
      <w:tr w:rsidR="006D3C30" w:rsidRPr="006D3C30" w14:paraId="366A6DFE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4BDE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COG0583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7367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064D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Transcriptional regulator</w:t>
            </w:r>
          </w:p>
        </w:tc>
      </w:tr>
      <w:tr w:rsidR="006D3C30" w:rsidRPr="006D3C30" w14:paraId="1D05E7D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A7EE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COG1167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3C87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DBDC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Aminotransferase, class I</w:t>
            </w:r>
          </w:p>
        </w:tc>
      </w:tr>
      <w:tr w:rsidR="006D3C30" w:rsidRPr="006D3C30" w14:paraId="7D550E2A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AE7B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COG0454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8001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85D6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Acetyltransferase (GNAT) domain</w:t>
            </w:r>
          </w:p>
        </w:tc>
      </w:tr>
      <w:tr w:rsidR="006D3C30" w:rsidRPr="006D3C30" w14:paraId="6ADC2B4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D4CD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COG1595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A411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0709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Sigma-70, region 4</w:t>
            </w:r>
          </w:p>
        </w:tc>
      </w:tr>
      <w:tr w:rsidR="006D3C30" w:rsidRPr="006D3C30" w14:paraId="791A3D0F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5BF6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COG0583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BABB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6EC7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Transcriptional regulator</w:t>
            </w:r>
          </w:p>
        </w:tc>
      </w:tr>
      <w:tr w:rsidR="006D3C30" w:rsidRPr="006D3C30" w14:paraId="470B03C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572B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COG0317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DCF16" w14:textId="7D52B614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E504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HD domain</w:t>
            </w:r>
          </w:p>
        </w:tc>
      </w:tr>
      <w:tr w:rsidR="006D3C30" w:rsidRPr="006D3C30" w14:paraId="68FCD2DC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D659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COG3568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EA8A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89F8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Endonuclease exonuclease phosphatase</w:t>
            </w:r>
          </w:p>
        </w:tc>
      </w:tr>
      <w:tr w:rsidR="006D3C30" w:rsidRPr="006D3C30" w14:paraId="72C41E7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2337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COG0708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C30A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3056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Exodeoxyribonuclease III</w:t>
            </w:r>
          </w:p>
        </w:tc>
      </w:tr>
      <w:tr w:rsidR="006D3C30" w:rsidRPr="006D3C30" w14:paraId="44BD7EFE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2467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COG0122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7730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53EF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DNA-3-methyladenine glycosylase</w:t>
            </w:r>
          </w:p>
        </w:tc>
      </w:tr>
      <w:tr w:rsidR="006D3C30" w:rsidRPr="006D3C30" w14:paraId="5A829039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DBA7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COG0789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6C85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1518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Interacts with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CbpA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and inhibits both the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-like co- chaperone activity and the DNA binding activity of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CbpA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. Together with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CbpA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modulates the activity of the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DnaK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chaperone system. Does not inhibit the co-chaperone activity of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</w:p>
        </w:tc>
      </w:tr>
      <w:tr w:rsidR="006D3C30" w:rsidRPr="006D3C30" w14:paraId="676CA18A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3BA2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COG1201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9C6D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DB09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DEAD/H associated</w:t>
            </w:r>
          </w:p>
        </w:tc>
      </w:tr>
      <w:tr w:rsidR="006D3C30" w:rsidRPr="006D3C30" w14:paraId="01ECDA21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E21A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E849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1B58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dienelactone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hydrolase</w:t>
            </w:r>
          </w:p>
        </w:tc>
      </w:tr>
      <w:tr w:rsidR="006D3C30" w:rsidRPr="006D3C30" w14:paraId="46359AAD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8C34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COG0472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984B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466B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Catalyzes the transfer of the GlcNAc-1-phosphate moiety from UDP-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GlcNAc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onto the carrier lipid undecaprenyl phosphate (C55-P), yielding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GlcNAc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pyrophosphoryl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-undecaprenyl (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GlcNAc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-PP- C55)</w:t>
            </w:r>
          </w:p>
        </w:tc>
      </w:tr>
      <w:tr w:rsidR="006D3C30" w:rsidRPr="006D3C30" w14:paraId="1A011B2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BC60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COG3773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8B29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81F9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Cell wall hydrolase</w:t>
            </w:r>
          </w:p>
        </w:tc>
      </w:tr>
      <w:tr w:rsidR="006D3C30" w:rsidRPr="006D3C30" w14:paraId="2FFAE03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AA61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COG1368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1B54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4ACE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Sulfatase</w:t>
            </w:r>
          </w:p>
        </w:tc>
      </w:tr>
      <w:tr w:rsidR="006D3C30" w:rsidRPr="006D3C30" w14:paraId="1C9676A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912F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COG1216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A992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14E5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glycosyl transferase family 2</w:t>
            </w:r>
          </w:p>
        </w:tc>
      </w:tr>
      <w:tr w:rsidR="006D3C30" w:rsidRPr="006D3C30" w14:paraId="159BBB6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1EC5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COG1898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45DA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9DBA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Catalyzes the epimerization of the C3' and C5'positions of dTDP-6-deoxy-D-xylo-4-hexulose, forming dTDP-6-deoxy-L-lyxo-4-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hexulose</w:t>
            </w:r>
            <w:proofErr w:type="spellEnd"/>
          </w:p>
        </w:tc>
      </w:tr>
      <w:tr w:rsidR="006D3C30" w:rsidRPr="006D3C30" w14:paraId="58C232C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056C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COG0451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EB2C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DD1B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CDP-glucose 4,6-dehydratase</w:t>
            </w:r>
          </w:p>
        </w:tc>
      </w:tr>
      <w:tr w:rsidR="006D3C30" w:rsidRPr="006D3C30" w14:paraId="256BEC7A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25D4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COG4948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1241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2622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Belongs to the mandelate racemase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muconate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lactonizing enzyme family</w:t>
            </w:r>
          </w:p>
        </w:tc>
      </w:tr>
      <w:tr w:rsidR="006D3C30" w:rsidRPr="006D3C30" w14:paraId="6E8286DC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BBF4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COG3264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651D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ED51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mechanosensitive ion channel</w:t>
            </w:r>
          </w:p>
        </w:tc>
      </w:tr>
      <w:tr w:rsidR="006D3C30" w:rsidRPr="006D3C30" w14:paraId="19942B58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C912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COG3659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90F9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7AA7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PFAM Carbohydrate-selective porin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OprB</w:t>
            </w:r>
            <w:proofErr w:type="spellEnd"/>
          </w:p>
        </w:tc>
      </w:tr>
      <w:tr w:rsidR="006D3C30" w:rsidRPr="006D3C30" w14:paraId="0D5D4BB8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F8FB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COG2373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8EA32" w14:textId="190FFDAB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U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D590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Bacterial Ig-like domain (group 3)</w:t>
            </w:r>
          </w:p>
        </w:tc>
      </w:tr>
      <w:tr w:rsidR="006D3C30" w:rsidRPr="006D3C30" w14:paraId="7E8D9E25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E941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COG3170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3B2FC" w14:textId="66652F01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</w:t>
            </w:r>
            <w:r w:rsidR="00B23BDF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U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640B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Tfp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pilus assembly protein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FimV</w:t>
            </w:r>
            <w:proofErr w:type="spellEnd"/>
          </w:p>
        </w:tc>
      </w:tr>
      <w:tr w:rsidR="006D3C30" w:rsidRPr="006D3C30" w14:paraId="41F57D2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8E05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COG0265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3167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28BA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Trypsin-like serine proteases, typically periplasmic, contain C-terminal PDZ domain</w:t>
            </w:r>
          </w:p>
        </w:tc>
      </w:tr>
      <w:tr w:rsidR="006D3C30" w:rsidRPr="006D3C30" w14:paraId="5F8AA77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E62E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COG3058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54B2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0EE1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Necessary for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formate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dehydrogenase activity</w:t>
            </w:r>
          </w:p>
        </w:tc>
      </w:tr>
      <w:tr w:rsidR="006D3C30" w:rsidRPr="006D3C30" w14:paraId="4C4B4131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6982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COG0600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804E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111F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binding-protein-dependent transport systems inner membrane component</w:t>
            </w:r>
          </w:p>
        </w:tc>
      </w:tr>
      <w:tr w:rsidR="006D3C30" w:rsidRPr="006D3C30" w14:paraId="4623B9A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0D66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COG1116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F2DC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CE46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ABC transporter</w:t>
            </w:r>
          </w:p>
        </w:tc>
      </w:tr>
      <w:tr w:rsidR="006D3C30" w:rsidRPr="006D3C30" w14:paraId="064082C1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550B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COG0715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7818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0351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NMT1-like family</w:t>
            </w:r>
          </w:p>
        </w:tc>
      </w:tr>
      <w:tr w:rsidR="006D3C30" w:rsidRPr="006D3C30" w14:paraId="78BAF63D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4D4B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COG0428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16FE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FFC9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Zinc iron permease</w:t>
            </w:r>
          </w:p>
        </w:tc>
      </w:tr>
      <w:tr w:rsidR="006D3C30" w:rsidRPr="006D3C30" w14:paraId="1D0D6497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56EE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COG3119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B9D2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8E532" w14:textId="50AF1DCB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Arylsulfatase A and related enzymes</w:t>
            </w:r>
          </w:p>
        </w:tc>
      </w:tr>
      <w:tr w:rsidR="006D3C30" w:rsidRPr="006D3C30" w14:paraId="6DC7B22E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8BBE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COG1914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CD4C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C6E1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Natural resistance-associated macrophage protein</w:t>
            </w:r>
          </w:p>
        </w:tc>
      </w:tr>
      <w:tr w:rsidR="006D3C30" w:rsidRPr="006D3C30" w14:paraId="1F23845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B826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COG1457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66E4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170D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Belongs to the purine-cytosine permease (2.A.39) family</w:t>
            </w:r>
          </w:p>
        </w:tc>
      </w:tr>
      <w:tr w:rsidR="006D3C30" w:rsidRPr="006D3C30" w14:paraId="18C34E7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7A31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COG1020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9764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Q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AC34E" w14:textId="6158D125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Non-ribosomal peptide synthetase modules and related proteins</w:t>
            </w:r>
          </w:p>
        </w:tc>
      </w:tr>
      <w:tr w:rsidR="006D3C30" w:rsidRPr="006D3C30" w14:paraId="6EFD6D2F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52D5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COG5301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9A98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9F6C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Phage tail-collar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protein</w:t>
            </w:r>
          </w:p>
        </w:tc>
      </w:tr>
      <w:tr w:rsidR="006D3C30" w:rsidRPr="006D3C30" w14:paraId="3D682A5D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2A12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COG4104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C4EF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E741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Uncharacterized alpha/beta hydrolase domain (DUF2235)</w:t>
            </w:r>
          </w:p>
        </w:tc>
      </w:tr>
      <w:tr w:rsidR="006D3C30" w:rsidRPr="006D3C30" w14:paraId="756BF19C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DF85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COG0599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E0C0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07F9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Carboxymuconolactone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decarboxylase family</w:t>
            </w:r>
          </w:p>
        </w:tc>
      </w:tr>
      <w:tr w:rsidR="006D3C30" w:rsidRPr="006D3C30" w14:paraId="7A23A262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0F69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COG2194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FED2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88CE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membrane-associated metal-dependent hydrolase</w:t>
            </w:r>
          </w:p>
        </w:tc>
      </w:tr>
      <w:tr w:rsidR="006D3C30" w:rsidRPr="006D3C30" w14:paraId="513AEC0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98994" w14:textId="3F906E44" w:rsidR="006D3C30" w:rsidRPr="006D3C30" w:rsidRDefault="00B23BDF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COG</w:t>
            </w:r>
            <w:r w:rsidR="006D3C30"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3741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FD5E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D97F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CS1 type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fimbrial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major subunit</w:t>
            </w:r>
          </w:p>
        </w:tc>
      </w:tr>
      <w:tr w:rsidR="006D3C30" w:rsidRPr="006D3C30" w14:paraId="55600689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D2BC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lastRenderedPageBreak/>
              <w:t>COG4125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507F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09CE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transmembrane pair domain protein</w:t>
            </w:r>
          </w:p>
        </w:tc>
      </w:tr>
      <w:tr w:rsidR="006D3C30" w:rsidRPr="006D3C30" w14:paraId="726C742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78D9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COG2259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F88D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14F5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DoxX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6D3C30" w:rsidRPr="006D3C30" w14:paraId="0C98DC48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19A1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COG0393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169F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A8A5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Belongs to the UPF0145 family</w:t>
            </w:r>
          </w:p>
        </w:tc>
      </w:tr>
      <w:tr w:rsidR="006D3C30" w:rsidRPr="006D3C30" w14:paraId="49BB1555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778F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COG1881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9830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3E2A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PEBP family protein</w:t>
            </w:r>
          </w:p>
        </w:tc>
      </w:tr>
      <w:tr w:rsidR="006D3C30" w:rsidRPr="006D3C30" w14:paraId="12F24F16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E309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COG3011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B4BC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7D8B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Protein conserved in bacteria</w:t>
            </w:r>
          </w:p>
        </w:tc>
      </w:tr>
      <w:tr w:rsidR="006D3C30" w:rsidRPr="006D3C30" w14:paraId="045FEA6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0A79A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COG1917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AAA0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94B0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conserved protein, contains double-stranded beta-helix domain</w:t>
            </w:r>
          </w:p>
        </w:tc>
      </w:tr>
      <w:tr w:rsidR="006D3C30" w:rsidRPr="006D3C30" w14:paraId="0EACEA0D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0B80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COG3767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1B8D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DF71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EF hand</w:t>
            </w:r>
          </w:p>
        </w:tc>
      </w:tr>
      <w:tr w:rsidR="006D3C30" w:rsidRPr="006D3C30" w14:paraId="565509FA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BAD2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COG2604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E35A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D90B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Motility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accesory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factor maf-2</w:t>
            </w:r>
          </w:p>
        </w:tc>
      </w:tr>
      <w:tr w:rsidR="006D3C30" w:rsidRPr="006D3C30" w14:paraId="30274B8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CABB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COG2910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3600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86F6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NAD(P)H-binding</w:t>
            </w:r>
          </w:p>
        </w:tc>
      </w:tr>
      <w:tr w:rsidR="006D3C30" w:rsidRPr="006D3C30" w14:paraId="682692CE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8D34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COG4319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F34B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5771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ketosteroid isomerase</w:t>
            </w:r>
          </w:p>
        </w:tc>
      </w:tr>
      <w:tr w:rsidR="006D3C30" w:rsidRPr="006D3C30" w14:paraId="5AD032B6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AE6CB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COG1289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4BA3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77F0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Fusaric acid resistance protein</w:t>
            </w:r>
          </w:p>
        </w:tc>
      </w:tr>
      <w:tr w:rsidR="006D3C30" w:rsidRPr="006D3C30" w14:paraId="3EF92BEB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658C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COG2199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9341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F659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(GGDEF) domain</w:t>
            </w:r>
          </w:p>
        </w:tc>
      </w:tr>
      <w:tr w:rsidR="006D3C30" w:rsidRPr="006D3C30" w14:paraId="5D781F20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6BCF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COG2199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B834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916B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Diguanylate cyclase</w:t>
            </w:r>
          </w:p>
        </w:tc>
      </w:tr>
      <w:tr w:rsidR="006D3C30" w:rsidRPr="006D3C30" w14:paraId="4D9620C3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EE98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COG0664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12D18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BB7C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cyclic nucleotide-binding</w:t>
            </w:r>
          </w:p>
        </w:tc>
      </w:tr>
      <w:tr w:rsidR="006D3C30" w:rsidRPr="006D3C30" w14:paraId="53816D17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3C005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A37D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DEE07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Circadian clock protein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KaiC</w:t>
            </w:r>
            <w:proofErr w:type="spellEnd"/>
          </w:p>
        </w:tc>
      </w:tr>
      <w:tr w:rsidR="006D3C30" w:rsidRPr="006D3C30" w14:paraId="0C77C3FF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2F07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COG0745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EAD7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076B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response regulator</w:t>
            </w:r>
          </w:p>
        </w:tc>
      </w:tr>
      <w:tr w:rsidR="006D3C30" w:rsidRPr="006D3C30" w14:paraId="4D56BAF9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6BBDE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COG4943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2104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6A14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PFAM EAL domain protein</w:t>
            </w:r>
          </w:p>
        </w:tc>
      </w:tr>
      <w:tr w:rsidR="006D3C30" w:rsidRPr="006D3C30" w14:paraId="276CAF3F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FBE8C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COG5001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DBD6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7E944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Diguanylate cyclase</w:t>
            </w:r>
          </w:p>
        </w:tc>
      </w:tr>
      <w:tr w:rsidR="006D3C30" w:rsidRPr="006D3C30" w14:paraId="2F0D2EB4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BB9B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COG2199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F587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1008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Diguanylate cyclase</w:t>
            </w:r>
          </w:p>
        </w:tc>
      </w:tr>
      <w:tr w:rsidR="006D3C30" w:rsidRPr="006D3C30" w14:paraId="6861DBA6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5811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COG0457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51C33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7C51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Response regulator receiver</w:t>
            </w:r>
          </w:p>
        </w:tc>
      </w:tr>
      <w:tr w:rsidR="006D3C30" w:rsidRPr="006D3C30" w14:paraId="309D53D5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461B9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COG1132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5B7B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4F80F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Involved in lipid A export and possibly also in glycerophospholipid export and for biogenesis of the outer membrane. Transmembrane domains (TMD) form a pore in the inner membrane and the ATP-binding domain (NBD) is responsible for energy generation</w:t>
            </w:r>
          </w:p>
        </w:tc>
      </w:tr>
      <w:tr w:rsidR="006D3C30" w:rsidRPr="006D3C30" w14:paraId="3D622738" w14:textId="77777777" w:rsidTr="006D3C30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5D9F0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COG3510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69192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B6F86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Cephalosporin hydroxylase</w:t>
            </w:r>
          </w:p>
        </w:tc>
      </w:tr>
      <w:tr w:rsidR="006D3C30" w:rsidRPr="006D3C30" w14:paraId="1A86C482" w14:textId="77777777" w:rsidTr="006D3C30"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9876A61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COG2274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B08FFAD" w14:textId="77777777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45742E" w14:textId="2A7266D6" w:rsidR="006D3C30" w:rsidRPr="006D3C30" w:rsidRDefault="006D3C30" w:rsidP="00B23BDF">
            <w:pPr>
              <w:snapToGrid w:val="0"/>
              <w:spacing w:line="26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ABC-type bacteriocin </w:t>
            </w:r>
            <w:proofErr w:type="spellStart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lantibiotic</w:t>
            </w:r>
            <w:proofErr w:type="spellEnd"/>
            <w:r w:rsidRPr="006D3C30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exporters, contain an N-terminal double-glycine peptidase domain</w:t>
            </w:r>
          </w:p>
        </w:tc>
      </w:tr>
      <w:bookmarkEnd w:id="3"/>
    </w:tbl>
    <w:p w14:paraId="2027B78E" w14:textId="2EB977DD" w:rsidR="00306340" w:rsidRPr="006D3C30" w:rsidRDefault="00306340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CE8D2DE" w14:textId="77777777" w:rsidR="008C550C" w:rsidRDefault="008C550C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5476967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594132A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B1192A2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DE3490D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7E84F40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FFB54ED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B856CEB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B47880E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6677272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D56C764" w14:textId="77777777" w:rsidR="005C1FE4" w:rsidRDefault="005C1FE4" w:rsidP="00E55677">
      <w:pPr>
        <w:spacing w:line="360" w:lineRule="auto"/>
        <w:rPr>
          <w:rFonts w:ascii="Times New Roman" w:eastAsia="ＭＳ 明朝" w:hAnsi="Times New Roman" w:cs="Times New Roman" w:hint="eastAsia"/>
          <w:sz w:val="24"/>
          <w:szCs w:val="24"/>
        </w:rPr>
      </w:pPr>
    </w:p>
    <w:p w14:paraId="52866B34" w14:textId="45D4DCD7" w:rsidR="00EB38B2" w:rsidRDefault="00EB38B2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F37ECEC" w14:textId="1228EEAA" w:rsidR="007F46E4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17E2E147" wp14:editId="5A79AB45">
            <wp:simplePos x="0" y="0"/>
            <wp:positionH relativeFrom="margin">
              <wp:posOffset>8890</wp:posOffset>
            </wp:positionH>
            <wp:positionV relativeFrom="paragraph">
              <wp:posOffset>187325</wp:posOffset>
            </wp:positionV>
            <wp:extent cx="5387340" cy="2748280"/>
            <wp:effectExtent l="0" t="0" r="381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74CF7" w14:textId="412FB9BE" w:rsidR="00EB38B2" w:rsidRDefault="00EB38B2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B90B874" w14:textId="14BB4903" w:rsidR="00EB38B2" w:rsidRDefault="00EB38B2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590BF8E" w14:textId="5DE3376B" w:rsidR="00EB38B2" w:rsidRDefault="00EB38B2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76AF622" w14:textId="43A99EC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21DB6F1" w14:textId="0900212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504BAB2" w14:textId="017B1D3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B1CF663" w14:textId="5125164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6D44670" w14:textId="689EE35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2848AB3" w14:textId="21C9C5C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DCC54D4" w14:textId="01A9626D" w:rsidR="00BD1D8E" w:rsidRPr="00BD1D8E" w:rsidRDefault="00306D44" w:rsidP="00BD1D8E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787535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ＭＳ 明朝" w:hAnsi="Times New Roman" w:cs="Times New Roman"/>
          <w:b/>
          <w:bCs/>
          <w:sz w:val="24"/>
          <w:szCs w:val="24"/>
        </w:rPr>
        <w:t>. S</w:t>
      </w:r>
      <w:r w:rsidR="005400CB">
        <w:rPr>
          <w:rFonts w:ascii="Times New Roman" w:eastAsia="ＭＳ 明朝" w:hAnsi="Times New Roman" w:cs="Times New Roman"/>
          <w:b/>
          <w:bCs/>
          <w:sz w:val="24"/>
          <w:szCs w:val="24"/>
        </w:rPr>
        <w:t>1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sz w:val="24"/>
          <w:szCs w:val="24"/>
        </w:rPr>
        <w:t>Photogra</w:t>
      </w:r>
      <w:r w:rsidR="005400CB">
        <w:rPr>
          <w:rFonts w:ascii="Times New Roman" w:eastAsia="ＭＳ 明朝" w:hAnsi="Times New Roman" w:cs="Times New Roman"/>
          <w:sz w:val="24"/>
          <w:szCs w:val="24"/>
        </w:rPr>
        <w:t>ph of</w:t>
      </w:r>
      <w:r w:rsidR="005400CB" w:rsidRPr="005400C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400CB" w:rsidRPr="00225F78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5400C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400CB" w:rsidRPr="00225F78">
        <w:rPr>
          <w:rFonts w:ascii="Times New Roman" w:hAnsi="Times New Roman" w:cs="Times New Roman"/>
          <w:i/>
          <w:iCs/>
          <w:sz w:val="24"/>
          <w:szCs w:val="24"/>
        </w:rPr>
        <w:t xml:space="preserve"> sativus</w:t>
      </w:r>
      <w:r w:rsidR="005400CB" w:rsidRPr="00225F78">
        <w:rPr>
          <w:rFonts w:ascii="Times New Roman" w:hAnsi="Times New Roman" w:cs="Times New Roman"/>
          <w:sz w:val="24"/>
          <w:szCs w:val="24"/>
        </w:rPr>
        <w:t xml:space="preserve"> var. </w:t>
      </w:r>
      <w:r w:rsidR="005400CB" w:rsidRPr="00225F78">
        <w:rPr>
          <w:rFonts w:ascii="Times New Roman" w:hAnsi="Times New Roman" w:cs="Times New Roman"/>
          <w:i/>
          <w:iCs/>
          <w:sz w:val="24"/>
          <w:szCs w:val="24"/>
        </w:rPr>
        <w:t>hortensis</w:t>
      </w:r>
      <w:r w:rsidR="005400CB">
        <w:rPr>
          <w:rFonts w:ascii="Times New Roman" w:eastAsia="ＭＳ 明朝" w:hAnsi="Times New Roman" w:cs="Times New Roman"/>
          <w:sz w:val="24"/>
          <w:szCs w:val="24"/>
        </w:rPr>
        <w:t>.</w:t>
      </w:r>
    </w:p>
    <w:p w14:paraId="19D40670" w14:textId="2523E03E" w:rsidR="005C62DF" w:rsidRDefault="005C62D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C5E6437" w14:textId="7C378CEF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A26AFDF" w14:textId="3935F260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5A02A29" w14:textId="4C7E4634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3581488" w14:textId="05185E81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2EE3E14" w14:textId="58D0361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6B90739" w14:textId="4356E5E1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7BDD036" w14:textId="47E9A1E6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8F4DF2D" w14:textId="1522AD66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E62D2AE" w14:textId="603958F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317E4D0" w14:textId="16B1BF8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C0E62B5" w14:textId="732305C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B8BDCA8" w14:textId="174C3B5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4DBB2A3" w14:textId="628C8CA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532C714B" wp14:editId="7078408F">
            <wp:simplePos x="0" y="0"/>
            <wp:positionH relativeFrom="column">
              <wp:posOffset>-226695</wp:posOffset>
            </wp:positionH>
            <wp:positionV relativeFrom="paragraph">
              <wp:posOffset>179705</wp:posOffset>
            </wp:positionV>
            <wp:extent cx="5852160" cy="1985645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DC163" w14:textId="6CDD5DC6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C8113F3" w14:textId="25C33D9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9C37DA6" w14:textId="5FC807EB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52B7174" w14:textId="7B53DE80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39DC9AB" w14:textId="7A7E1977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6C43A78" w14:textId="5051A3BC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70351D0" w14:textId="77777777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F50FC75" w14:textId="54BC5E30" w:rsidR="005400CB" w:rsidRPr="005400CB" w:rsidRDefault="005400CB" w:rsidP="005400CB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787535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ＭＳ 明朝" w:hAnsi="Times New Roman" w:cs="Times New Roman"/>
          <w:b/>
          <w:bCs/>
          <w:sz w:val="24"/>
          <w:szCs w:val="24"/>
        </w:rPr>
        <w:t>. S2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Schematic 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>illustration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 of assays for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proofErr w:type="spellStart"/>
      <w:r w:rsidRPr="005400CB">
        <w:rPr>
          <w:rFonts w:ascii="Times New Roman" w:eastAsia="ＭＳ 明朝" w:hAnsi="Times New Roman" w:cs="Times New Roman"/>
          <w:sz w:val="24"/>
          <w:szCs w:val="24"/>
        </w:rPr>
        <w:t>cryptogein</w:t>
      </w:r>
      <w:proofErr w:type="spellEnd"/>
      <w:r w:rsidRPr="005400CB">
        <w:rPr>
          <w:rFonts w:ascii="Times New Roman" w:eastAsia="ＭＳ 明朝" w:hAnsi="Times New Roman" w:cs="Times New Roman"/>
          <w:sz w:val="24"/>
          <w:szCs w:val="24"/>
        </w:rPr>
        <w:t>-induced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 ROS 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>production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 in BY-2 cells 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>co-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>incubated with bacteria.</w:t>
      </w:r>
    </w:p>
    <w:p w14:paraId="347C8D32" w14:textId="5E9DA883" w:rsidR="005C62DF" w:rsidRDefault="005C62D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1568527" w14:textId="4F3F01A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F2F77BA" w14:textId="1B10F16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40A36FD" w14:textId="46EC6CB0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712819D" w14:textId="1C035089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6354BD8" w14:textId="05AB8087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F6E7377" w14:textId="6B506D7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783D116" w14:textId="66F8F9A7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88E7280" w14:textId="0BCB9BD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D26BDB5" w14:textId="7248957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59B6985" w14:textId="162C0B6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2BF34F5" w14:textId="6C5F651B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2B6AF4D" w14:textId="584CD2E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3D1E4AB0" wp14:editId="521F3554">
            <wp:simplePos x="0" y="0"/>
            <wp:positionH relativeFrom="margin">
              <wp:posOffset>9525</wp:posOffset>
            </wp:positionH>
            <wp:positionV relativeFrom="paragraph">
              <wp:posOffset>179705</wp:posOffset>
            </wp:positionV>
            <wp:extent cx="5387054" cy="3750310"/>
            <wp:effectExtent l="0" t="0" r="4445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054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1793D" w14:textId="181E802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B4B64AA" w14:textId="66D371B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4BED6F1" w14:textId="21CA7F2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C5A4159" w14:textId="4ED36EC1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AF57E20" w14:textId="5516990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0DB948E" w14:textId="07225850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E7E5C78" w14:textId="269ED4E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1B33A52" w14:textId="60D862C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12D77AD" w14:textId="4854CAF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7FC2D04" w14:textId="77777777" w:rsidR="007A61E1" w:rsidRP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A76DE9F" w14:textId="17D8512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7DC5EC48" wp14:editId="533296F5">
            <wp:simplePos x="0" y="0"/>
            <wp:positionH relativeFrom="margin">
              <wp:posOffset>5715</wp:posOffset>
            </wp:positionH>
            <wp:positionV relativeFrom="paragraph">
              <wp:posOffset>178435</wp:posOffset>
            </wp:positionV>
            <wp:extent cx="5394325" cy="3750945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25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79146" w14:textId="2160C0FC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B81EC64" w14:textId="7766BBC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2E2AD83" w14:textId="7CF4A387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9DBC641" w14:textId="68F1E5DC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2CD6398" w14:textId="3C7286F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0B0E69C" w14:textId="6D8BB494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39B7DAA" w14:textId="1F30ABD1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93C2839" w14:textId="03DFEE80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0CD452B" w14:textId="1DE363F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77E5F9B" w14:textId="0626A09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2EB8E2F" w14:textId="71BA65E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6E558E5" w14:textId="778FFF5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A447923" w14:textId="76DD260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5648" behindDoc="0" locked="0" layoutInCell="1" allowOverlap="1" wp14:anchorId="6C326F94" wp14:editId="68422572">
            <wp:simplePos x="0" y="0"/>
            <wp:positionH relativeFrom="margin">
              <wp:posOffset>0</wp:posOffset>
            </wp:positionH>
            <wp:positionV relativeFrom="paragraph">
              <wp:posOffset>179705</wp:posOffset>
            </wp:positionV>
            <wp:extent cx="5391785" cy="3756660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14C9FB" w14:textId="5E1391CB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76A7C5A" w14:textId="3B31593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F39837A" w14:textId="6EEDDD8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D135736" w14:textId="56F0999F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D4CCB55" w14:textId="5AC96FAF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2EE9E8C" w14:textId="219F101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7FD7EC7" w14:textId="2AE57F4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8122E9B" w14:textId="16F05F7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A1F1A69" w14:textId="1FB83087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28F31DD" w14:textId="3A78C799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68E0A07" w14:textId="4EC53E9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2A7B1AB5" wp14:editId="7E4AEA4C">
            <wp:simplePos x="0" y="0"/>
            <wp:positionH relativeFrom="margin">
              <wp:posOffset>8255</wp:posOffset>
            </wp:positionH>
            <wp:positionV relativeFrom="paragraph">
              <wp:posOffset>176530</wp:posOffset>
            </wp:positionV>
            <wp:extent cx="5391785" cy="3746500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06BEB" w14:textId="5BA7C88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0DC938B" w14:textId="1890BE29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7B29A7F" w14:textId="28DAE87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E47ED6C" w14:textId="686C2C69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8F0B2BB" w14:textId="650569B4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BB4F9F5" w14:textId="08E5DE2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58785AE" w14:textId="6B20616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4460D6D" w14:textId="1E7DFA6C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1FCC352" w14:textId="38DE029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8157674" w14:textId="2A6E0AB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A9D1E3D" w14:textId="589DE040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BB0EC24" w14:textId="0D5FE25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27B0577" w14:textId="36E6AD8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 wp14:anchorId="1D5F448E" wp14:editId="1C29106E">
            <wp:simplePos x="0" y="0"/>
            <wp:positionH relativeFrom="margin">
              <wp:posOffset>8890</wp:posOffset>
            </wp:positionH>
            <wp:positionV relativeFrom="paragraph">
              <wp:posOffset>179705</wp:posOffset>
            </wp:positionV>
            <wp:extent cx="5387340" cy="3749338"/>
            <wp:effectExtent l="0" t="0" r="381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374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FEF7AF" w14:textId="706B0D0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F301B41" w14:textId="2DDF436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DA8B8E7" w14:textId="536B262F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CB26591" w14:textId="04015CC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A151225" w14:textId="018E756D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F1B770D" w14:textId="4B4BD2E6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ABDB8F3" w14:textId="7B6CFCCB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F2AF2A1" w14:textId="4DAAE021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F65436E" w14:textId="5AD8ACF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56FC5E3" w14:textId="6C07669C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2F86402" w14:textId="3E218BF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802C06C" w14:textId="0C9CAC3B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44F1285" w14:textId="2B01B47C" w:rsidR="00C571C1" w:rsidRPr="00787535" w:rsidRDefault="00C571C1" w:rsidP="00C571C1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bookmarkStart w:id="4" w:name="_Hlk120555859"/>
      <w:r w:rsidRPr="00787535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ＭＳ 明朝" w:hAnsi="Times New Roman" w:cs="Times New Roman"/>
          <w:b/>
          <w:bCs/>
          <w:sz w:val="24"/>
          <w:szCs w:val="24"/>
        </w:rPr>
        <w:t>. S3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proofErr w:type="spellStart"/>
      <w:r w:rsidRPr="00787535">
        <w:rPr>
          <w:rFonts w:ascii="Times New Roman" w:eastAsia="ＭＳ 明朝" w:hAnsi="Times New Roman" w:cs="Times New Roman"/>
          <w:sz w:val="24"/>
          <w:szCs w:val="24"/>
        </w:rPr>
        <w:t>C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ryptogein</w:t>
      </w:r>
      <w:proofErr w:type="spellEnd"/>
      <w:r w:rsidRPr="00787535">
        <w:rPr>
          <w:rFonts w:ascii="Times New Roman" w:eastAsia="ＭＳ 明朝" w:hAnsi="Times New Roman" w:cs="Times New Roman"/>
          <w:sz w:val="24"/>
          <w:szCs w:val="24"/>
        </w:rPr>
        <w:t>-induced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ROS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production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in BY-2 cells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co-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incubated with bacteria.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B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acteria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that 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did not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enhanc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e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d</w:t>
      </w:r>
      <w:r w:rsidRPr="00F26333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ＭＳ 明朝" w:hAnsi="Times New Roman" w:cs="Times New Roman"/>
          <w:sz w:val="24"/>
          <w:szCs w:val="24"/>
        </w:rPr>
        <w:t>c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ryptogein</w:t>
      </w:r>
      <w:proofErr w:type="spellEnd"/>
      <w:r w:rsidRPr="00787535">
        <w:rPr>
          <w:rFonts w:ascii="Times New Roman" w:eastAsia="ＭＳ 明朝" w:hAnsi="Times New Roman" w:cs="Times New Roman"/>
          <w:sz w:val="24"/>
          <w:szCs w:val="24"/>
        </w:rPr>
        <w:t>-induced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ROS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production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are shown.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BY-2 cells were co-incubated with bacteria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of each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strain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∆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) or 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 xml:space="preserve">subjected to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mock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treatment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only a mixture of medium and buffer, ○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), and then </w:t>
      </w:r>
      <w:proofErr w:type="spellStart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cryptogein</w:t>
      </w:r>
      <w:proofErr w:type="spellEnd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was added.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ROS production was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monitored 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>based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chemiluminescence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.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="00742B9B" w:rsidRPr="00787535">
        <w:rPr>
          <w:rFonts w:ascii="Times New Roman" w:eastAsia="ＭＳ 明朝" w:hAnsi="Times New Roman" w:cs="Times New Roman"/>
          <w:sz w:val="24"/>
          <w:szCs w:val="24"/>
        </w:rPr>
        <w:t xml:space="preserve">The maximum </w:t>
      </w:r>
      <w:r w:rsidR="00742B9B"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value </w:t>
      </w:r>
      <w:r w:rsidR="00742B9B" w:rsidRPr="00787535">
        <w:rPr>
          <w:rFonts w:ascii="Times New Roman" w:eastAsia="ＭＳ 明朝" w:hAnsi="Times New Roman" w:cs="Times New Roman"/>
          <w:sz w:val="24"/>
          <w:szCs w:val="24"/>
        </w:rPr>
        <w:t>of the mock control was expressed as 1.0</w:t>
      </w:r>
      <w:r w:rsidR="00742B9B">
        <w:rPr>
          <w:rFonts w:ascii="Times New Roman" w:eastAsia="ＭＳ 明朝" w:hAnsi="Times New Roman" w:cs="Times New Roman"/>
          <w:sz w:val="24"/>
          <w:szCs w:val="24"/>
        </w:rPr>
        <w:t xml:space="preserve">, and relative </w:t>
      </w:r>
      <w:r w:rsidR="00742B9B" w:rsidRPr="00787535">
        <w:rPr>
          <w:rFonts w:ascii="Times New Roman" w:eastAsia="ＭＳ 明朝" w:hAnsi="Times New Roman" w:cs="Times New Roman" w:hint="eastAsia"/>
          <w:sz w:val="24"/>
          <w:szCs w:val="24"/>
        </w:rPr>
        <w:t>chemiluminescence</w:t>
      </w:r>
      <w:r w:rsidR="00742B9B">
        <w:rPr>
          <w:rFonts w:ascii="Times New Roman" w:eastAsia="ＭＳ 明朝" w:hAnsi="Times New Roman" w:cs="Times New Roman"/>
          <w:sz w:val="24"/>
          <w:szCs w:val="24"/>
        </w:rPr>
        <w:t xml:space="preserve"> intensity is shown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. Average values ± SE from three independent experiments </w:t>
      </w:r>
      <w:proofErr w:type="gramStart"/>
      <w:r w:rsidRPr="00787535">
        <w:rPr>
          <w:rFonts w:ascii="Times New Roman" w:eastAsia="ＭＳ 明朝" w:hAnsi="Times New Roman" w:cs="Times New Roman"/>
          <w:sz w:val="24"/>
          <w:szCs w:val="24"/>
        </w:rPr>
        <w:t>are</w:t>
      </w:r>
      <w:proofErr w:type="gramEnd"/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presented.</w:t>
      </w:r>
    </w:p>
    <w:bookmarkEnd w:id="4"/>
    <w:p w14:paraId="52732FE6" w14:textId="6B8CFEB9" w:rsidR="005C62DF" w:rsidRDefault="005C62D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B14E650" w14:textId="0BD43C2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81409F1" w14:textId="63CE4CB9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DCAD5D5" w14:textId="0E1F64E2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CF6B114" w14:textId="496BA014" w:rsidR="007A61E1" w:rsidRDefault="001F5922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8B3E3C">
        <w:rPr>
          <w:rFonts w:ascii="Times New Roman" w:eastAsia="ＭＳ 明朝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23DE0D4" wp14:editId="13D97328">
                <wp:simplePos x="0" y="0"/>
                <wp:positionH relativeFrom="column">
                  <wp:posOffset>260985</wp:posOffset>
                </wp:positionH>
                <wp:positionV relativeFrom="paragraph">
                  <wp:posOffset>-224155</wp:posOffset>
                </wp:positionV>
                <wp:extent cx="517525" cy="1404620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398A8" w14:textId="1C2D53D1" w:rsidR="00895B68" w:rsidRPr="008B3E3C" w:rsidRDefault="00895B68" w:rsidP="00895B68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8B3E3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a</w:t>
                            </w:r>
                            <w:r w:rsidRPr="008B3E3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3DE0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.55pt;margin-top:-17.65pt;width:40.7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" filled="f" stroked="f">
                <v:textbox style="mso-fit-shape-to-text:t">
                  <w:txbxContent>
                    <w:p w14:paraId="068398A8" w14:textId="1C2D53D1" w:rsidR="00895B68" w:rsidRPr="008B3E3C" w:rsidRDefault="00895B68" w:rsidP="00895B68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8B3E3C">
                        <w:rPr>
                          <w:rFonts w:ascii="Arial" w:hAnsi="Arial" w:cs="Arial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a</w:t>
                      </w:r>
                      <w:r w:rsidRPr="008B3E3C">
                        <w:rPr>
                          <w:rFonts w:ascii="Arial" w:hAnsi="Arial" w:cs="Arial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95B68">
        <w:rPr>
          <w:rFonts w:ascii="Times New Roman" w:eastAsia="ＭＳ 明朝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27745537" wp14:editId="27140BF2">
            <wp:simplePos x="0" y="0"/>
            <wp:positionH relativeFrom="margin">
              <wp:posOffset>251460</wp:posOffset>
            </wp:positionH>
            <wp:positionV relativeFrom="paragraph">
              <wp:posOffset>179705</wp:posOffset>
            </wp:positionV>
            <wp:extent cx="4787265" cy="3078480"/>
            <wp:effectExtent l="0" t="0" r="0" b="762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265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81637" w14:textId="2C579631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93A114D" w14:textId="5FCAEDC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9915EC4" w14:textId="66B7B4B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6249202" w14:textId="2BF71C01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C1AAC67" w14:textId="6F6B6F9A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A2688EC" w14:textId="078A71B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357A028" w14:textId="07CEDD03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DB6A8C6" w14:textId="305CEDE6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AD60966" w14:textId="51D1AF28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1D76ED4" w14:textId="743979E7" w:rsidR="007A61E1" w:rsidRDefault="00895B68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8B3E3C">
        <w:rPr>
          <w:rFonts w:ascii="Times New Roman" w:eastAsia="ＭＳ 明朝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B2AF94F" wp14:editId="3F1014C0">
                <wp:simplePos x="0" y="0"/>
                <wp:positionH relativeFrom="column">
                  <wp:posOffset>259080</wp:posOffset>
                </wp:positionH>
                <wp:positionV relativeFrom="paragraph">
                  <wp:posOffset>29845</wp:posOffset>
                </wp:positionV>
                <wp:extent cx="517525" cy="1404620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C532B" w14:textId="77777777" w:rsidR="00895B68" w:rsidRPr="008B3E3C" w:rsidRDefault="00895B68" w:rsidP="00895B68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8B3E3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Arial" w:hAnsi="Arial" w:cs="Arial" w:hint="eastAsia"/>
                                <w:sz w:val="32"/>
                                <w:szCs w:val="32"/>
                              </w:rPr>
                              <w:t>b</w:t>
                            </w:r>
                            <w:r w:rsidRPr="008B3E3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2AF94F" id="_x0000_s1027" type="#_x0000_t202" style="position:absolute;left:0;text-align:left;margin-left:20.4pt;margin-top:2.35pt;width:40.7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" filled="f" stroked="f">
                <v:textbox style="mso-fit-shape-to-text:t">
                  <w:txbxContent>
                    <w:p w14:paraId="593C532B" w14:textId="77777777" w:rsidR="00895B68" w:rsidRPr="008B3E3C" w:rsidRDefault="00895B68" w:rsidP="00895B68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8B3E3C">
                        <w:rPr>
                          <w:rFonts w:ascii="Arial" w:hAnsi="Arial" w:cs="Arial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Arial" w:hAnsi="Arial" w:cs="Arial" w:hint="eastAsia"/>
                          <w:sz w:val="32"/>
                          <w:szCs w:val="32"/>
                        </w:rPr>
                        <w:t>b</w:t>
                      </w:r>
                      <w:r w:rsidRPr="008B3E3C">
                        <w:rPr>
                          <w:rFonts w:ascii="Arial" w:hAnsi="Arial" w:cs="Arial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ＭＳ 明朝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4BF84825" wp14:editId="23401994">
            <wp:simplePos x="0" y="0"/>
            <wp:positionH relativeFrom="column">
              <wp:posOffset>1083945</wp:posOffset>
            </wp:positionH>
            <wp:positionV relativeFrom="paragraph">
              <wp:posOffset>179705</wp:posOffset>
            </wp:positionV>
            <wp:extent cx="3134995" cy="2049780"/>
            <wp:effectExtent l="0" t="0" r="8255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35BBD" w14:textId="48130045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FC4098E" w14:textId="2EF8A094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9697BBD" w14:textId="54DB20DF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C5BDBA1" w14:textId="0D6117D4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77BFD5E" w14:textId="4AB3EF9E" w:rsidR="007A61E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3FC4C86" w14:textId="179F4E4C" w:rsidR="007A61E1" w:rsidRPr="00C571C1" w:rsidRDefault="007A61E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DE5BBD1" w14:textId="7206B2DB" w:rsidR="005C62DF" w:rsidRPr="001F5922" w:rsidRDefault="005400CB" w:rsidP="00E55677">
      <w:pPr>
        <w:spacing w:line="360" w:lineRule="auto"/>
        <w:rPr>
          <w:rFonts w:ascii="Times New Roman" w:hAnsi="Times New Roman"/>
          <w:sz w:val="24"/>
        </w:rPr>
      </w:pPr>
      <w:r w:rsidRPr="005400CB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ＭＳ 明朝" w:hAnsi="Times New Roman" w:cs="Times New Roman"/>
          <w:b/>
          <w:bCs/>
          <w:sz w:val="24"/>
          <w:szCs w:val="24"/>
        </w:rPr>
        <w:t>.</w:t>
      </w:r>
      <w:r w:rsidRPr="005400CB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 xml:space="preserve"> S</w:t>
      </w:r>
      <w:r>
        <w:rPr>
          <w:rFonts w:ascii="Times New Roman" w:eastAsia="ＭＳ 明朝" w:hAnsi="Times New Roman" w:cs="Times New Roman"/>
          <w:b/>
          <w:bCs/>
          <w:sz w:val="24"/>
          <w:szCs w:val="24"/>
        </w:rPr>
        <w:t>4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bookmarkStart w:id="5" w:name="_Hlk42755168"/>
      <w:r w:rsidRPr="005400CB">
        <w:rPr>
          <w:rFonts w:ascii="Times New Roman" w:eastAsia="ＭＳ 明朝" w:hAnsi="Times New Roman" w:cs="Times New Roman"/>
          <w:i/>
          <w:sz w:val="24"/>
          <w:szCs w:val="24"/>
        </w:rPr>
        <w:t>Arabidopsis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 xml:space="preserve">plants 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inoculated 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>with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the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>selected bacteria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>.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 Plants were inoculated </w:t>
      </w:r>
      <w:r w:rsidR="00592C87" w:rsidRPr="00592C87">
        <w:rPr>
          <w:rFonts w:ascii="Times New Roman" w:eastAsia="ＭＳ 明朝" w:hAnsi="Times New Roman" w:cs="Times New Roman"/>
          <w:sz w:val="24"/>
          <w:szCs w:val="24"/>
        </w:rPr>
        <w:t>with each strain of selected bacteria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 xml:space="preserve">or mock treatment (only the medium) 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 xml:space="preserve">by immersing the root tip of 7-day-old seedlings </w:t>
      </w:r>
      <w:r w:rsidRPr="005400CB">
        <w:rPr>
          <w:rFonts w:ascii="Times New Roman" w:eastAsia="ＭＳ 明朝" w:hAnsi="Times New Roman" w:cs="Times New Roman"/>
          <w:sz w:val="24"/>
          <w:szCs w:val="24"/>
        </w:rPr>
        <w:t xml:space="preserve">in bacterial cell </w:t>
      </w:r>
      <w:r w:rsidRPr="005400CB">
        <w:rPr>
          <w:rFonts w:ascii="Times New Roman" w:eastAsia="ＭＳ 明朝" w:hAnsi="Times New Roman" w:cs="Times New Roman" w:hint="eastAsia"/>
          <w:sz w:val="24"/>
          <w:szCs w:val="24"/>
        </w:rPr>
        <w:t>culture solution</w:t>
      </w:r>
      <w:r w:rsidR="00592C87" w:rsidRPr="005C62DF">
        <w:rPr>
          <w:rFonts w:ascii="Times New Roman" w:eastAsia="ＭＳ 明朝" w:hAnsi="Times New Roman" w:cs="Times New Roman" w:hint="eastAsia"/>
          <w:sz w:val="24"/>
          <w:szCs w:val="24"/>
        </w:rPr>
        <w:t xml:space="preserve">, </w:t>
      </w:r>
      <w:r w:rsidR="00592C87" w:rsidRPr="005C62DF">
        <w:rPr>
          <w:rFonts w:ascii="Times New Roman" w:eastAsia="ＭＳ 明朝" w:hAnsi="Times New Roman" w:cs="Times New Roman"/>
          <w:sz w:val="24"/>
          <w:szCs w:val="24"/>
        </w:rPr>
        <w:t>followed by</w:t>
      </w:r>
      <w:r w:rsidR="00592C87" w:rsidRPr="005C62DF">
        <w:rPr>
          <w:rFonts w:ascii="Times New Roman" w:eastAsia="ＭＳ 明朝" w:hAnsi="Times New Roman" w:cs="Times New Roman" w:hint="eastAsia"/>
          <w:sz w:val="24"/>
          <w:szCs w:val="24"/>
        </w:rPr>
        <w:t xml:space="preserve"> c</w:t>
      </w:r>
      <w:r w:rsidR="00592C87" w:rsidRPr="005C62DF">
        <w:rPr>
          <w:rFonts w:ascii="Times New Roman" w:eastAsia="ＭＳ 明朝" w:hAnsi="Times New Roman" w:cs="Times New Roman"/>
          <w:sz w:val="24"/>
          <w:szCs w:val="24"/>
        </w:rPr>
        <w:t>ultivation</w:t>
      </w:r>
      <w:r w:rsidR="00592C87" w:rsidRPr="005C62DF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="00592C87" w:rsidRPr="005C62DF">
        <w:rPr>
          <w:rFonts w:ascii="Times New Roman" w:eastAsia="ＭＳ 明朝" w:hAnsi="Times New Roman" w:cs="Times New Roman"/>
          <w:sz w:val="24"/>
          <w:szCs w:val="24"/>
        </w:rPr>
        <w:t xml:space="preserve">for </w:t>
      </w:r>
      <w:r w:rsidR="00592C87" w:rsidRPr="005C62DF">
        <w:rPr>
          <w:rFonts w:ascii="Times New Roman" w:eastAsia="ＭＳ 明朝" w:hAnsi="Times New Roman" w:cs="Times New Roman" w:hint="eastAsia"/>
          <w:sz w:val="24"/>
          <w:szCs w:val="24"/>
        </w:rPr>
        <w:t>7 days.</w:t>
      </w:r>
      <w:bookmarkEnd w:id="5"/>
      <w:r w:rsidR="00592C87" w:rsidRPr="00592C87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592C87" w:rsidRPr="005C62DF">
        <w:rPr>
          <w:rFonts w:ascii="Times New Roman" w:eastAsia="ＭＳ 明朝" w:hAnsi="Times New Roman" w:cs="Times New Roman"/>
          <w:sz w:val="24"/>
          <w:szCs w:val="24"/>
        </w:rPr>
        <w:t>(a), representative photographs</w:t>
      </w:r>
      <w:r w:rsidR="00592C87">
        <w:rPr>
          <w:rFonts w:ascii="Times New Roman" w:eastAsia="ＭＳ 明朝" w:hAnsi="Times New Roman" w:cs="Times New Roman"/>
          <w:sz w:val="24"/>
          <w:szCs w:val="24"/>
        </w:rPr>
        <w:t>.</w:t>
      </w:r>
      <w:r w:rsidR="00592C87" w:rsidRPr="005C62DF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592C87">
        <w:rPr>
          <w:rFonts w:ascii="Times New Roman" w:eastAsia="ＭＳ 明朝" w:hAnsi="Times New Roman" w:cs="Times New Roman"/>
          <w:sz w:val="24"/>
          <w:szCs w:val="24"/>
        </w:rPr>
        <w:t>(b),</w:t>
      </w:r>
      <w:bookmarkStart w:id="6" w:name="_Hlk42183736"/>
      <w:r w:rsidR="00592C87" w:rsidRPr="00592C87">
        <w:rPr>
          <w:rFonts w:ascii="Times New Roman" w:hAnsi="Times New Roman" w:hint="eastAsia"/>
          <w:sz w:val="24"/>
        </w:rPr>
        <w:t xml:space="preserve"> </w:t>
      </w:r>
      <w:r w:rsidR="00592C87">
        <w:rPr>
          <w:rFonts w:ascii="Times New Roman" w:hAnsi="Times New Roman"/>
          <w:sz w:val="24"/>
        </w:rPr>
        <w:t>f</w:t>
      </w:r>
      <w:r w:rsidR="00592C87" w:rsidRPr="004149C3">
        <w:rPr>
          <w:rFonts w:ascii="Times New Roman" w:hAnsi="Times New Roman"/>
          <w:sz w:val="24"/>
        </w:rPr>
        <w:t>r</w:t>
      </w:r>
      <w:r w:rsidR="00592C87" w:rsidRPr="004149C3">
        <w:rPr>
          <w:rFonts w:ascii="Times New Roman" w:hAnsi="Times New Roman" w:hint="eastAsia"/>
          <w:sz w:val="24"/>
        </w:rPr>
        <w:t xml:space="preserve">esh weight of </w:t>
      </w:r>
      <w:r w:rsidR="00592C87" w:rsidRPr="004149C3">
        <w:rPr>
          <w:rFonts w:ascii="Times New Roman" w:hAnsi="Times New Roman"/>
          <w:sz w:val="24"/>
        </w:rPr>
        <w:t>a</w:t>
      </w:r>
      <w:r w:rsidR="00592C87" w:rsidRPr="004149C3">
        <w:rPr>
          <w:rFonts w:ascii="Times New Roman" w:hAnsi="Times New Roman" w:hint="eastAsia"/>
          <w:sz w:val="24"/>
        </w:rPr>
        <w:t xml:space="preserve"> </w:t>
      </w:r>
      <w:r w:rsidR="00592C87" w:rsidRPr="004149C3">
        <w:rPr>
          <w:rFonts w:ascii="Times New Roman" w:hAnsi="Times New Roman"/>
          <w:sz w:val="24"/>
        </w:rPr>
        <w:t>plant</w:t>
      </w:r>
      <w:r w:rsidR="00592C87">
        <w:rPr>
          <w:rFonts w:ascii="Times New Roman" w:hAnsi="Times New Roman"/>
          <w:sz w:val="24"/>
        </w:rPr>
        <w:t>.</w:t>
      </w:r>
      <w:r w:rsidR="00592C87" w:rsidRPr="004149C3">
        <w:rPr>
          <w:rFonts w:ascii="Times New Roman" w:hAnsi="Times New Roman"/>
          <w:sz w:val="24"/>
        </w:rPr>
        <w:t xml:space="preserve"> Average values ± SE from three independent experiments </w:t>
      </w:r>
      <w:proofErr w:type="gramStart"/>
      <w:r w:rsidR="00592C87" w:rsidRPr="004149C3">
        <w:rPr>
          <w:rFonts w:ascii="Times New Roman" w:hAnsi="Times New Roman"/>
          <w:sz w:val="24"/>
        </w:rPr>
        <w:t>are</w:t>
      </w:r>
      <w:proofErr w:type="gramEnd"/>
      <w:r w:rsidR="00592C87" w:rsidRPr="004149C3">
        <w:rPr>
          <w:rFonts w:ascii="Times New Roman" w:hAnsi="Times New Roman"/>
          <w:sz w:val="24"/>
        </w:rPr>
        <w:t xml:space="preserve"> presented.</w:t>
      </w:r>
      <w:bookmarkEnd w:id="6"/>
      <w:r w:rsidR="00592C87" w:rsidRPr="004149C3">
        <w:rPr>
          <w:rFonts w:ascii="Times New Roman" w:hAnsi="Times New Roman" w:hint="eastAsia"/>
          <w:sz w:val="24"/>
        </w:rPr>
        <w:t xml:space="preserve"> </w:t>
      </w:r>
      <w:bookmarkStart w:id="7" w:name="_Hlk41675088"/>
      <w:r w:rsidR="00592C87" w:rsidRPr="004149C3">
        <w:rPr>
          <w:rFonts w:ascii="Times New Roman" w:hAnsi="Times New Roman" w:hint="eastAsia"/>
          <w:sz w:val="24"/>
        </w:rPr>
        <w:t>Asterisks indicate a significant difference from the mock</w:t>
      </w:r>
      <w:r w:rsidR="00592C87" w:rsidRPr="004149C3">
        <w:rPr>
          <w:rFonts w:ascii="Times New Roman" w:hAnsi="Times New Roman"/>
          <w:sz w:val="24"/>
        </w:rPr>
        <w:t xml:space="preserve"> control</w:t>
      </w:r>
      <w:r w:rsidR="00592C87" w:rsidRPr="004149C3">
        <w:rPr>
          <w:rFonts w:ascii="Times New Roman" w:hAnsi="Times New Roman" w:hint="eastAsia"/>
          <w:sz w:val="24"/>
        </w:rPr>
        <w:t xml:space="preserve"> based on Student</w:t>
      </w:r>
      <w:r w:rsidR="00592C87" w:rsidRPr="004149C3">
        <w:rPr>
          <w:rFonts w:ascii="Times New Roman" w:hAnsi="Times New Roman"/>
          <w:sz w:val="24"/>
        </w:rPr>
        <w:t>’</w:t>
      </w:r>
      <w:r w:rsidR="00592C87" w:rsidRPr="004149C3">
        <w:rPr>
          <w:rFonts w:ascii="Times New Roman" w:hAnsi="Times New Roman" w:hint="eastAsia"/>
          <w:sz w:val="24"/>
        </w:rPr>
        <w:t xml:space="preserve">s </w:t>
      </w:r>
      <w:r w:rsidR="00592C87" w:rsidRPr="004149C3">
        <w:rPr>
          <w:rFonts w:ascii="Times New Roman" w:hAnsi="Times New Roman" w:hint="eastAsia"/>
          <w:i/>
          <w:sz w:val="24"/>
        </w:rPr>
        <w:t>t</w:t>
      </w:r>
      <w:r w:rsidR="00592C87" w:rsidRPr="004149C3">
        <w:rPr>
          <w:rFonts w:ascii="Times New Roman" w:hAnsi="Times New Roman" w:hint="eastAsia"/>
          <w:sz w:val="24"/>
        </w:rPr>
        <w:t xml:space="preserve">-test </w:t>
      </w:r>
      <w:r w:rsidR="00592C87" w:rsidRPr="004149C3">
        <w:rPr>
          <w:rFonts w:ascii="Times New Roman" w:hAnsi="Times New Roman"/>
          <w:sz w:val="24"/>
        </w:rPr>
        <w:t>(*</w:t>
      </w:r>
      <w:r w:rsidR="00592C87" w:rsidRPr="004149C3">
        <w:rPr>
          <w:rFonts w:ascii="Times New Roman" w:hAnsi="Times New Roman" w:hint="eastAsia"/>
          <w:sz w:val="24"/>
        </w:rPr>
        <w:t xml:space="preserve">, </w:t>
      </w:r>
      <w:r w:rsidR="00592C87" w:rsidRPr="001F5922">
        <w:rPr>
          <w:rFonts w:ascii="Times New Roman" w:hAnsi="Times New Roman" w:hint="eastAsia"/>
          <w:i/>
          <w:sz w:val="24"/>
        </w:rPr>
        <w:t>P</w:t>
      </w:r>
      <w:r w:rsidR="00592C87" w:rsidRPr="001F5922">
        <w:rPr>
          <w:rFonts w:ascii="Times New Roman" w:hAnsi="Times New Roman" w:hint="eastAsia"/>
          <w:sz w:val="24"/>
        </w:rPr>
        <w:t>&lt;</w:t>
      </w:r>
      <w:r w:rsidR="001F5922" w:rsidRPr="001F5922">
        <w:rPr>
          <w:rFonts w:ascii="Times New Roman" w:hAnsi="Times New Roman"/>
          <w:sz w:val="24"/>
        </w:rPr>
        <w:t>0.05</w:t>
      </w:r>
      <w:r w:rsidR="00592C87" w:rsidRPr="001F5922">
        <w:rPr>
          <w:rFonts w:ascii="Times New Roman" w:hAnsi="Times New Roman"/>
          <w:sz w:val="24"/>
        </w:rPr>
        <w:t>)</w:t>
      </w:r>
      <w:r w:rsidR="00592C87" w:rsidRPr="001F5922">
        <w:rPr>
          <w:rFonts w:ascii="Times New Roman" w:hAnsi="Times New Roman" w:hint="eastAsia"/>
          <w:sz w:val="24"/>
        </w:rPr>
        <w:t>.</w:t>
      </w:r>
      <w:bookmarkEnd w:id="7"/>
    </w:p>
    <w:p w14:paraId="22B2C830" w14:textId="16318D64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84864" behindDoc="0" locked="0" layoutInCell="1" allowOverlap="1" wp14:anchorId="5D38435B" wp14:editId="3B01F054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526280" cy="3422394"/>
            <wp:effectExtent l="0" t="0" r="7620" b="698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342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3244C" w14:textId="348FF40F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7082B588" w14:textId="2E1443DB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4B6192A0" w14:textId="5F4E272E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72A28CF" w14:textId="587D85F6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F44BB29" w14:textId="1EB52F91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0E28CC41" w14:textId="4E309688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390BACBC" w14:textId="60946370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48DE6E99" w14:textId="3AEC9787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46E26582" w14:textId="64D374A7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6BACF59A" w14:textId="1D5A07FD" w:rsidR="00613E24" w:rsidRDefault="00C40CE3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85888" behindDoc="0" locked="0" layoutInCell="1" allowOverlap="1" wp14:anchorId="4D8DE1D0" wp14:editId="4A0A62E0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579620" cy="3419464"/>
            <wp:effectExtent l="0" t="0" r="0" b="0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3419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0A44A0" w14:textId="23EEDB26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4C110CF2" w14:textId="78A595DA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0BE677C2" w14:textId="4F807CA3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7680DEBF" w14:textId="5C89CA42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74C30820" w14:textId="791B9C5F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334AE651" w14:textId="5B728A5D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543302ED" w14:textId="44042294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6DAF517E" w14:textId="79D644C8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2C19B028" w14:textId="7087BFFA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22DCC4AC" w14:textId="0A71AEDD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464E067D" w14:textId="3A5BB7B6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6BA393D6" w14:textId="7D6B66F5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C59CCB4" w14:textId="3C0EC712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DF7C16D" w14:textId="006622E7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86912" behindDoc="0" locked="0" layoutInCell="1" allowOverlap="1" wp14:anchorId="2C779AD3" wp14:editId="382C56E7">
            <wp:simplePos x="0" y="0"/>
            <wp:positionH relativeFrom="margin">
              <wp:align>left</wp:align>
            </wp:positionH>
            <wp:positionV relativeFrom="paragraph">
              <wp:posOffset>179706</wp:posOffset>
            </wp:positionV>
            <wp:extent cx="4526280" cy="3420004"/>
            <wp:effectExtent l="0" t="0" r="7620" b="9525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342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71312" w14:textId="5AE1D618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43EB994" w14:textId="38D7FA13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2636154D" w14:textId="03DBE4F9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25EBC833" w14:textId="050B5C98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0AFAAD7E" w14:textId="1DB35553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67301654" w14:textId="68601343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2B72AE27" w14:textId="1749C6D0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4C71B830" w14:textId="1A3FD906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2F1FB593" w14:textId="6E85A144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78897E1" w14:textId="78CE2B7B" w:rsidR="00613E24" w:rsidRDefault="00C40CE3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87936" behindDoc="0" locked="0" layoutInCell="1" allowOverlap="1" wp14:anchorId="5213DE8C" wp14:editId="6CAC437E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526280" cy="1720262"/>
            <wp:effectExtent l="0" t="0" r="762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610" cy="17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6A40B" w14:textId="531F74BC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04F778F" w14:textId="3516B996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4A2FAD31" w14:textId="2C841F9D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130AEF69" w14:textId="77CC5AB3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024C7BE3" w14:textId="4CEF226D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6B2E16D8" w14:textId="5B78EE37" w:rsidR="00613E24" w:rsidRPr="00787535" w:rsidRDefault="00613E24" w:rsidP="00613E24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787535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ＭＳ 明朝" w:hAnsi="Times New Roman" w:cs="Times New Roman"/>
          <w:b/>
          <w:bCs/>
          <w:sz w:val="24"/>
          <w:szCs w:val="24"/>
        </w:rPr>
        <w:t>. S</w:t>
      </w:r>
      <w:r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5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613E24">
        <w:rPr>
          <w:rFonts w:ascii="Times New Roman" w:eastAsia="ＭＳ 明朝" w:hAnsi="Times New Roman" w:cs="Times New Roman"/>
          <w:sz w:val="24"/>
          <w:szCs w:val="24"/>
        </w:rPr>
        <w:t xml:space="preserve">Thermal stability of components 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>that enhanced</w:t>
      </w:r>
      <w:r w:rsidRPr="00613E24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proofErr w:type="spellStart"/>
      <w:r w:rsidRPr="00613E24">
        <w:rPr>
          <w:rFonts w:ascii="Times New Roman" w:eastAsia="ＭＳ 明朝" w:hAnsi="Times New Roman" w:cs="Times New Roman"/>
          <w:sz w:val="24"/>
          <w:szCs w:val="24"/>
        </w:rPr>
        <w:t>cryptogein</w:t>
      </w:r>
      <w:proofErr w:type="spellEnd"/>
      <w:r w:rsidRPr="00613E24">
        <w:rPr>
          <w:rFonts w:ascii="Times New Roman" w:eastAsia="ＭＳ 明朝" w:hAnsi="Times New Roman" w:cs="Times New Roman"/>
          <w:sz w:val="24"/>
          <w:szCs w:val="24"/>
        </w:rPr>
        <w:t>-induced ROS production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BY-2 cells were co-incubated with </w:t>
      </w:r>
      <w:r w:rsidR="0045358F" w:rsidRPr="0045358F">
        <w:rPr>
          <w:rFonts w:ascii="Times New Roman" w:eastAsia="ＭＳ 明朝" w:hAnsi="Times New Roman" w:cs="Times New Roman"/>
          <w:sz w:val="24"/>
          <w:szCs w:val="24"/>
        </w:rPr>
        <w:t>bacterial cell culture solution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∆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)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 xml:space="preserve"> or </w:t>
      </w:r>
      <w:r w:rsidR="003C0C62">
        <w:rPr>
          <w:rFonts w:ascii="Times New Roman" w:eastAsia="ＭＳ 明朝" w:hAnsi="Times New Roman" w:cs="Times New Roman"/>
          <w:sz w:val="24"/>
          <w:szCs w:val="24"/>
        </w:rPr>
        <w:t>the</w:t>
      </w:r>
      <w:r w:rsidR="008C6112" w:rsidRPr="00BB065A">
        <w:rPr>
          <w:rFonts w:ascii="Times New Roman" w:eastAsia="ＭＳ 明朝" w:hAnsi="Times New Roman" w:cs="Times New Roman"/>
          <w:sz w:val="24"/>
          <w:szCs w:val="24"/>
        </w:rPr>
        <w:t xml:space="preserve"> solution 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>after</w:t>
      </w:r>
      <w:r w:rsidR="008C6112" w:rsidRPr="00BB065A">
        <w:rPr>
          <w:rFonts w:ascii="Times New Roman" w:eastAsia="ＭＳ 明朝" w:hAnsi="Times New Roman" w:cs="Times New Roman"/>
          <w:sz w:val="24"/>
          <w:szCs w:val="24"/>
        </w:rPr>
        <w:t xml:space="preserve"> autoclav</w:t>
      </w:r>
      <w:r w:rsidR="003C0C62">
        <w:rPr>
          <w:rFonts w:ascii="Times New Roman" w:eastAsia="ＭＳ 明朝" w:hAnsi="Times New Roman" w:cs="Times New Roman"/>
          <w:sz w:val="24"/>
          <w:szCs w:val="24"/>
        </w:rPr>
        <w:t>ing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 xml:space="preserve"> (</w:t>
      </w:r>
      <w:r w:rsidR="008C6112" w:rsidRPr="00EA034B">
        <w:rPr>
          <w:rFonts w:ascii="Times New Roman" w:hAnsi="Times New Roman"/>
          <w:sz w:val="24"/>
        </w:rPr>
        <w:t>□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>),</w:t>
      </w:r>
      <w:r w:rsidR="008C6112"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>or subjected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3C0C62">
        <w:rPr>
          <w:rFonts w:ascii="Times New Roman" w:eastAsia="ＭＳ 明朝" w:hAnsi="Times New Roman" w:cs="Times New Roman"/>
          <w:sz w:val="24"/>
          <w:szCs w:val="24"/>
        </w:rPr>
        <w:t xml:space="preserve">to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mock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treatment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only a mixture of medium and buffer, ○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), and then </w:t>
      </w:r>
      <w:proofErr w:type="spellStart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cryptogein</w:t>
      </w:r>
      <w:proofErr w:type="spellEnd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was added.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ROS production was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monitored </w:t>
      </w:r>
      <w:r w:rsidR="003C0C62">
        <w:rPr>
          <w:rFonts w:ascii="Times New Roman" w:eastAsia="ＭＳ 明朝" w:hAnsi="Times New Roman" w:cs="Times New Roman"/>
          <w:sz w:val="24"/>
          <w:szCs w:val="24"/>
        </w:rPr>
        <w:t>based 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chemiluminescence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.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The maximum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value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of the mock control was expressed as 1.0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, and relative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chemiluminescence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intensity is shown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. Average values ± SE from three independent experiments </w:t>
      </w:r>
      <w:proofErr w:type="gramStart"/>
      <w:r w:rsidRPr="00787535">
        <w:rPr>
          <w:rFonts w:ascii="Times New Roman" w:eastAsia="ＭＳ 明朝" w:hAnsi="Times New Roman" w:cs="Times New Roman"/>
          <w:sz w:val="24"/>
          <w:szCs w:val="24"/>
        </w:rPr>
        <w:t>are</w:t>
      </w:r>
      <w:proofErr w:type="gramEnd"/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presented.</w:t>
      </w:r>
    </w:p>
    <w:p w14:paraId="758FEB42" w14:textId="27A63143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2DBC8DD0" w14:textId="00AF7116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88960" behindDoc="0" locked="0" layoutInCell="1" allowOverlap="1" wp14:anchorId="022CBD1A" wp14:editId="007B2389">
            <wp:simplePos x="0" y="0"/>
            <wp:positionH relativeFrom="margin">
              <wp:align>left</wp:align>
            </wp:positionH>
            <wp:positionV relativeFrom="paragraph">
              <wp:posOffset>179706</wp:posOffset>
            </wp:positionV>
            <wp:extent cx="4541808" cy="3421380"/>
            <wp:effectExtent l="0" t="0" r="0" b="762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450" cy="342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E268C0" w14:textId="39D96CD6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65311479" w14:textId="26EB51C8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2CAD27BF" w14:textId="33D103ED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1F4C0B40" w14:textId="74463810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30868E69" w14:textId="1DF12A6D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149E7AB0" w14:textId="178B1196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7DB14D61" w14:textId="37C1B0EA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14CAAC0F" w14:textId="6BEBD5E8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6F3730D0" w14:textId="41CA9F15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64A25678" w14:textId="2D362EA5" w:rsidR="00C40CE3" w:rsidRDefault="0045358F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89984" behindDoc="0" locked="0" layoutInCell="1" allowOverlap="1" wp14:anchorId="449FC859" wp14:editId="6E00BBC8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617720" cy="3422456"/>
            <wp:effectExtent l="0" t="0" r="0" b="6985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0" cy="342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3254D9" w14:textId="590EF0BB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1915C096" w14:textId="51EDAF6C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33A8902B" w14:textId="75D4C3F3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3D902AB3" w14:textId="05C2B46A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74B7AA52" w14:textId="450E088B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466AA6F8" w14:textId="3B77BE9F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49BBE820" w14:textId="48C4E84B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451068D3" w14:textId="21924FDB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050E38F0" w14:textId="0DAB0165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746127A0" w14:textId="4E3A1E35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26A5C57A" w14:textId="40959437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4563D2FA" w14:textId="21A1A839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51BF5FA8" w14:textId="35C59EC7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7968FD99" w14:textId="438CC034" w:rsidR="00C40CE3" w:rsidRDefault="0045358F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91008" behindDoc="0" locked="0" layoutInCell="1" allowOverlap="1" wp14:anchorId="5B5D4125" wp14:editId="394FBC25">
            <wp:simplePos x="0" y="0"/>
            <wp:positionH relativeFrom="margin">
              <wp:align>left</wp:align>
            </wp:positionH>
            <wp:positionV relativeFrom="paragraph">
              <wp:posOffset>179706</wp:posOffset>
            </wp:positionV>
            <wp:extent cx="4533900" cy="3418932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009" cy="342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B78D87" w14:textId="50155D92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438D0AAC" w14:textId="6E8EA8F9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2B47F236" w14:textId="68E98A16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31FDA7D4" w14:textId="3E9417D7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341CC3D5" w14:textId="259F25C1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4408D7AB" w14:textId="66D8A1C6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0B1218EB" w14:textId="19D60BBB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0EE79D5E" w14:textId="29461099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43FD4FD9" w14:textId="77777777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72814759" w14:textId="74FF5F93" w:rsidR="00C40CE3" w:rsidRDefault="0045358F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92032" behindDoc="0" locked="0" layoutInCell="1" allowOverlap="1" wp14:anchorId="1255CBF3" wp14:editId="57E5E319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547650" cy="1718310"/>
            <wp:effectExtent l="0" t="0" r="5715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139" cy="172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5C33F" w14:textId="1A5CCBB3" w:rsidR="00C40CE3" w:rsidRDefault="00C40CE3" w:rsidP="00E55677">
      <w:pPr>
        <w:spacing w:line="360" w:lineRule="auto"/>
        <w:rPr>
          <w:rFonts w:ascii="Times New Roman" w:hAnsi="Times New Roman"/>
          <w:sz w:val="24"/>
        </w:rPr>
      </w:pPr>
    </w:p>
    <w:p w14:paraId="4E83D94F" w14:textId="16756BB9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4199F650" w14:textId="7ACEF3BA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5A6C389F" w14:textId="2BFAEBB0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1A2C004E" w14:textId="3E8CC31E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7CA62F1E" w14:textId="4F36B655" w:rsidR="0045358F" w:rsidRPr="00787535" w:rsidRDefault="0045358F" w:rsidP="0045358F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787535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ＭＳ 明朝" w:hAnsi="Times New Roman" w:cs="Times New Roman"/>
          <w:b/>
          <w:bCs/>
          <w:sz w:val="24"/>
          <w:szCs w:val="24"/>
        </w:rPr>
        <w:t>. S6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sz w:val="24"/>
          <w:szCs w:val="24"/>
        </w:rPr>
        <w:t>L</w:t>
      </w:r>
      <w:r w:rsidRPr="0045358F">
        <w:rPr>
          <w:rFonts w:ascii="Times New Roman" w:eastAsia="ＭＳ 明朝" w:hAnsi="Times New Roman" w:cs="Times New Roman"/>
          <w:sz w:val="24"/>
          <w:szCs w:val="24"/>
        </w:rPr>
        <w:t xml:space="preserve">ocalization </w:t>
      </w:r>
      <w:r w:rsidRPr="00613E24">
        <w:rPr>
          <w:rFonts w:ascii="Times New Roman" w:eastAsia="ＭＳ 明朝" w:hAnsi="Times New Roman" w:cs="Times New Roman"/>
          <w:sz w:val="24"/>
          <w:szCs w:val="24"/>
        </w:rPr>
        <w:t xml:space="preserve">of components </w:t>
      </w:r>
      <w:r w:rsidR="008C6112">
        <w:rPr>
          <w:rFonts w:ascii="Times New Roman" w:eastAsia="ＭＳ 明朝" w:hAnsi="Times New Roman" w:cs="Times New Roman"/>
          <w:sz w:val="24"/>
          <w:szCs w:val="24"/>
        </w:rPr>
        <w:t>that enhanced</w:t>
      </w:r>
      <w:r w:rsidRPr="00613E24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proofErr w:type="spellStart"/>
      <w:r w:rsidRPr="00613E24">
        <w:rPr>
          <w:rFonts w:ascii="Times New Roman" w:eastAsia="ＭＳ 明朝" w:hAnsi="Times New Roman" w:cs="Times New Roman"/>
          <w:sz w:val="24"/>
          <w:szCs w:val="24"/>
        </w:rPr>
        <w:t>cryptogein</w:t>
      </w:r>
      <w:proofErr w:type="spellEnd"/>
      <w:r w:rsidRPr="00613E24">
        <w:rPr>
          <w:rFonts w:ascii="Times New Roman" w:eastAsia="ＭＳ 明朝" w:hAnsi="Times New Roman" w:cs="Times New Roman"/>
          <w:sz w:val="24"/>
          <w:szCs w:val="24"/>
        </w:rPr>
        <w:t>-induced ROS production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BY-2 cells were co-incubated with </w:t>
      </w:r>
      <w:r w:rsidRPr="0045358F">
        <w:rPr>
          <w:rFonts w:ascii="Times New Roman" w:eastAsia="ＭＳ 明朝" w:hAnsi="Times New Roman" w:cs="Times New Roman"/>
          <w:sz w:val="24"/>
          <w:szCs w:val="24"/>
        </w:rPr>
        <w:t>bacterial cell culture solution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∆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)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 xml:space="preserve">or the </w:t>
      </w:r>
      <w:r w:rsidR="00F445DE" w:rsidRPr="0045358F">
        <w:rPr>
          <w:rFonts w:ascii="Times New Roman" w:eastAsia="ＭＳ 明朝" w:hAnsi="Times New Roman" w:cs="Times New Roman"/>
          <w:sz w:val="24"/>
          <w:szCs w:val="24"/>
        </w:rPr>
        <w:t>cells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 xml:space="preserve"> (precipitate, </w:t>
      </w:r>
      <w:r w:rsidR="00F445DE" w:rsidRPr="00EA034B">
        <w:rPr>
          <w:rFonts w:ascii="Times New Roman" w:hAnsi="Times New Roman"/>
          <w:sz w:val="24"/>
        </w:rPr>
        <w:t>□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>)</w:t>
      </w:r>
      <w:r w:rsidR="00F445DE" w:rsidRPr="0045358F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>or</w:t>
      </w:r>
      <w:r w:rsidR="00F445DE" w:rsidRPr="0045358F">
        <w:rPr>
          <w:rFonts w:ascii="Times New Roman" w:eastAsia="ＭＳ 明朝" w:hAnsi="Times New Roman" w:cs="Times New Roman"/>
          <w:sz w:val="24"/>
          <w:szCs w:val="24"/>
        </w:rPr>
        <w:t xml:space="preserve"> extracellular components</w:t>
      </w:r>
      <w:r w:rsidR="00F445DE" w:rsidRPr="00EA034B">
        <w:rPr>
          <w:rFonts w:ascii="Times New Roman" w:hAnsi="Times New Roman" w:hint="eastAsia"/>
          <w:sz w:val="24"/>
        </w:rPr>
        <w:t xml:space="preserve"> (</w:t>
      </w:r>
      <w:r w:rsidR="00F445DE" w:rsidRPr="007031EB">
        <w:rPr>
          <w:rFonts w:ascii="Times New Roman" w:hAnsi="Times New Roman"/>
          <w:sz w:val="24"/>
        </w:rPr>
        <w:t>supernatant</w:t>
      </w:r>
      <w:r w:rsidR="00F445DE">
        <w:rPr>
          <w:rFonts w:ascii="Times New Roman" w:hAnsi="Times New Roman"/>
          <w:sz w:val="24"/>
        </w:rPr>
        <w:t>,</w:t>
      </w:r>
      <w:r w:rsidR="00F445DE" w:rsidRPr="007031EB">
        <w:rPr>
          <w:rFonts w:ascii="Times New Roman" w:hAnsi="Times New Roman"/>
          <w:sz w:val="24"/>
        </w:rPr>
        <w:t xml:space="preserve"> </w:t>
      </w:r>
      <w:r w:rsidR="00F445DE" w:rsidRPr="00EA034B">
        <w:rPr>
          <w:rFonts w:ascii="Times New Roman" w:hAnsi="Times New Roman"/>
          <w:sz w:val="24"/>
        </w:rPr>
        <w:t>◊</w:t>
      </w:r>
      <w:r w:rsidR="00F445DE" w:rsidRPr="00EA034B">
        <w:rPr>
          <w:rFonts w:ascii="Times New Roman" w:hAnsi="Times New Roman" w:hint="eastAsia"/>
          <w:sz w:val="24"/>
        </w:rPr>
        <w:t>)</w:t>
      </w:r>
      <w:r w:rsidR="00F445DE">
        <w:rPr>
          <w:rFonts w:ascii="Times New Roman" w:hAnsi="Times New Roman"/>
          <w:sz w:val="24"/>
        </w:rPr>
        <w:t xml:space="preserve"> 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>after</w:t>
      </w:r>
      <w:r w:rsidR="00F445DE" w:rsidRPr="0045358F">
        <w:rPr>
          <w:rFonts w:ascii="Times New Roman" w:eastAsia="ＭＳ 明朝" w:hAnsi="Times New Roman" w:cs="Times New Roman"/>
          <w:sz w:val="24"/>
          <w:szCs w:val="24"/>
        </w:rPr>
        <w:t xml:space="preserve"> centrifugation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 xml:space="preserve"> of </w:t>
      </w:r>
      <w:bookmarkStart w:id="8" w:name="_Hlk120557501"/>
      <w:r w:rsidR="00F445DE">
        <w:rPr>
          <w:rFonts w:ascii="Times New Roman" w:eastAsia="ＭＳ 明朝" w:hAnsi="Times New Roman" w:cs="Times New Roman"/>
          <w:sz w:val="24"/>
          <w:szCs w:val="24"/>
        </w:rPr>
        <w:t>the</w:t>
      </w:r>
      <w:r w:rsidR="00F445DE" w:rsidRPr="00BB065A">
        <w:rPr>
          <w:rFonts w:ascii="Times New Roman" w:eastAsia="ＭＳ 明朝" w:hAnsi="Times New Roman" w:cs="Times New Roman"/>
          <w:sz w:val="24"/>
          <w:szCs w:val="24"/>
        </w:rPr>
        <w:t xml:space="preserve"> solution</w:t>
      </w:r>
      <w:bookmarkEnd w:id="8"/>
      <w:r w:rsidR="00F445DE">
        <w:rPr>
          <w:rFonts w:ascii="Times New Roman" w:eastAsia="ＭＳ 明朝" w:hAnsi="Times New Roman" w:cs="Times New Roman"/>
          <w:sz w:val="24"/>
          <w:szCs w:val="24"/>
        </w:rPr>
        <w:t>,</w:t>
      </w:r>
      <w:r w:rsidR="00F445DE"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 xml:space="preserve">or subjected to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mock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treatment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only a mixture of medium and buffer, ○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), and then </w:t>
      </w:r>
      <w:proofErr w:type="spellStart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cryptogein</w:t>
      </w:r>
      <w:proofErr w:type="spellEnd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was added.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ROS production was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monitored </w:t>
      </w:r>
      <w:r w:rsidR="00F445DE">
        <w:rPr>
          <w:rFonts w:ascii="Times New Roman" w:eastAsia="ＭＳ 明朝" w:hAnsi="Times New Roman" w:cs="Times New Roman"/>
          <w:sz w:val="24"/>
          <w:szCs w:val="24"/>
        </w:rPr>
        <w:t>based 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chemiluminescence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.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The maximum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value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of the mock control was expressed as 1.0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, and relative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chemiluminescence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intensity is shown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. Average values ± SE from three independent experiments </w:t>
      </w:r>
      <w:proofErr w:type="gramStart"/>
      <w:r w:rsidRPr="00787535">
        <w:rPr>
          <w:rFonts w:ascii="Times New Roman" w:eastAsia="ＭＳ 明朝" w:hAnsi="Times New Roman" w:cs="Times New Roman"/>
          <w:sz w:val="24"/>
          <w:szCs w:val="24"/>
        </w:rPr>
        <w:t>are</w:t>
      </w:r>
      <w:proofErr w:type="gramEnd"/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presented.</w:t>
      </w:r>
    </w:p>
    <w:p w14:paraId="19883CC6" w14:textId="69812D67" w:rsidR="0045358F" w:rsidRPr="0045358F" w:rsidRDefault="00854C85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7215" behindDoc="0" locked="0" layoutInCell="1" allowOverlap="1" wp14:anchorId="13AEAA0A" wp14:editId="37D10A34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678680" cy="3767037"/>
            <wp:effectExtent l="0" t="0" r="7620" b="508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76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10148" w14:textId="408BDC7D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278BDCBE" w14:textId="6361881D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0D5EF88C" w14:textId="3583A9A4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1B9BD9DD" w14:textId="52CA9433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6E193979" w14:textId="5DA69398" w:rsidR="0045358F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27C20626" w14:textId="2E7535D4" w:rsidR="0045358F" w:rsidRPr="00613E24" w:rsidRDefault="0045358F" w:rsidP="00E55677">
      <w:pPr>
        <w:spacing w:line="360" w:lineRule="auto"/>
        <w:rPr>
          <w:rFonts w:ascii="Times New Roman" w:hAnsi="Times New Roman"/>
          <w:sz w:val="24"/>
        </w:rPr>
      </w:pPr>
    </w:p>
    <w:p w14:paraId="4AD0A453" w14:textId="0FDF2D61" w:rsidR="00613E24" w:rsidRDefault="00613E24" w:rsidP="00E55677">
      <w:pPr>
        <w:spacing w:line="360" w:lineRule="auto"/>
        <w:rPr>
          <w:rFonts w:ascii="Times New Roman" w:hAnsi="Times New Roman"/>
          <w:sz w:val="24"/>
        </w:rPr>
      </w:pPr>
    </w:p>
    <w:p w14:paraId="03723B0F" w14:textId="01531CB8" w:rsidR="00434BC5" w:rsidRDefault="00434BC5" w:rsidP="00E55677">
      <w:pPr>
        <w:spacing w:line="360" w:lineRule="auto"/>
        <w:rPr>
          <w:rFonts w:ascii="Times New Roman" w:hAnsi="Times New Roman"/>
          <w:sz w:val="24"/>
        </w:rPr>
      </w:pPr>
    </w:p>
    <w:p w14:paraId="34095275" w14:textId="4EEF938E" w:rsidR="00434BC5" w:rsidRDefault="00434BC5" w:rsidP="00E55677">
      <w:pPr>
        <w:spacing w:line="360" w:lineRule="auto"/>
        <w:rPr>
          <w:rFonts w:ascii="Times New Roman" w:hAnsi="Times New Roman"/>
          <w:sz w:val="24"/>
        </w:rPr>
      </w:pPr>
    </w:p>
    <w:p w14:paraId="5E8E8B8D" w14:textId="24B5DF6E" w:rsidR="00434BC5" w:rsidRDefault="00434BC5" w:rsidP="00E55677">
      <w:pPr>
        <w:spacing w:line="360" w:lineRule="auto"/>
        <w:rPr>
          <w:rFonts w:ascii="Times New Roman" w:hAnsi="Times New Roman"/>
          <w:sz w:val="24"/>
        </w:rPr>
      </w:pPr>
    </w:p>
    <w:p w14:paraId="6DDCACC5" w14:textId="61599019" w:rsidR="00613E24" w:rsidRDefault="00434BC5" w:rsidP="00E5567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93056" behindDoc="0" locked="0" layoutInCell="1" allowOverlap="1" wp14:anchorId="4482428C" wp14:editId="6912DFBA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683849" cy="3764280"/>
            <wp:effectExtent l="0" t="0" r="2540" b="762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849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AAF389" w14:textId="6156FDF5" w:rsidR="00613E24" w:rsidRDefault="00613E24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F8740E7" w14:textId="2071CBB9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8A12C0F" w14:textId="6A240999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3911DBC" w14:textId="712E5F07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B00966B" w14:textId="34F69C17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4613D1C" w14:textId="54E8D067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2EA6DEF" w14:textId="3FD47AD9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83358EA" w14:textId="5E20BDB5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B81EF02" w14:textId="45A38356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AF9565C" w14:textId="381BBB66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DA9E48A" w14:textId="6304D50E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28A037E" w14:textId="2496DDF5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C6512AC" w14:textId="2FAA9008" w:rsidR="00434BC5" w:rsidRDefault="00181161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95104" behindDoc="0" locked="0" layoutInCell="1" allowOverlap="1" wp14:anchorId="7B1B7483" wp14:editId="539D1278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4686300" cy="1859796"/>
            <wp:effectExtent l="0" t="0" r="0" b="762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225" cy="186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DD9D0" w14:textId="0BAF46EA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BACA4C1" w14:textId="0E23A3A7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3DBA9C0" w14:textId="3D0C0018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06C6E4A" w14:textId="2ACFD0FF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1917E63" w14:textId="45AA54D6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2856A6A" w14:textId="43502D30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D32E979" w14:textId="3E788299" w:rsidR="00181161" w:rsidRPr="00787535" w:rsidRDefault="00181161" w:rsidP="00181161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6D679F">
        <w:rPr>
          <w:rFonts w:ascii="Times New Roman" w:eastAsia="ＭＳ 明朝" w:hAnsi="Times New Roman" w:cs="Times New Roman"/>
          <w:b/>
          <w:bCs/>
          <w:sz w:val="24"/>
          <w:szCs w:val="24"/>
        </w:rPr>
        <w:t>Fig. S7.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proofErr w:type="spellStart"/>
      <w:r w:rsidRPr="00787535">
        <w:rPr>
          <w:rFonts w:ascii="Times New Roman" w:eastAsia="ＭＳ 明朝" w:hAnsi="Times New Roman" w:cs="Times New Roman"/>
          <w:sz w:val="24"/>
          <w:szCs w:val="24"/>
        </w:rPr>
        <w:t>C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ryptogein</w:t>
      </w:r>
      <w:proofErr w:type="spellEnd"/>
      <w:r w:rsidRPr="00787535">
        <w:rPr>
          <w:rFonts w:ascii="Times New Roman" w:eastAsia="ＭＳ 明朝" w:hAnsi="Times New Roman" w:cs="Times New Roman"/>
          <w:sz w:val="24"/>
          <w:szCs w:val="24"/>
        </w:rPr>
        <w:t>-induced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ROS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production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in BY-2 cells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co-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incubated with </w:t>
      </w:r>
      <w:r w:rsidRPr="006D679F">
        <w:rPr>
          <w:rFonts w:ascii="Times New Roman" w:eastAsia="ＭＳ 明朝" w:hAnsi="Times New Roman" w:cs="Times New Roman"/>
          <w:i/>
          <w:iCs/>
          <w:sz w:val="24"/>
          <w:szCs w:val="24"/>
        </w:rPr>
        <w:t>Pseudomonas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strains obtained from NBRC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BY-2 cells were co-incubated with bacteria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of each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strain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∆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) or </w:t>
      </w:r>
      <w:r w:rsidR="00ED76E6">
        <w:rPr>
          <w:rFonts w:ascii="Times New Roman" w:eastAsia="ＭＳ 明朝" w:hAnsi="Times New Roman" w:cs="Times New Roman"/>
          <w:sz w:val="24"/>
          <w:szCs w:val="24"/>
        </w:rPr>
        <w:t xml:space="preserve">subjected to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mock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treatment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(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only a mixture of medium and buffer, ○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), and then </w:t>
      </w:r>
      <w:proofErr w:type="spellStart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cryptogein</w:t>
      </w:r>
      <w:proofErr w:type="spellEnd"/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was added.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ROS production was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monitored </w:t>
      </w:r>
      <w:r w:rsidR="00ED76E6">
        <w:rPr>
          <w:rFonts w:ascii="Times New Roman" w:eastAsia="ＭＳ 明朝" w:hAnsi="Times New Roman" w:cs="Times New Roman"/>
          <w:sz w:val="24"/>
          <w:szCs w:val="24"/>
        </w:rPr>
        <w:t>based on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chemiluminescence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.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The maximum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 xml:space="preserve">value 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>of the mock control was expressed as 1.0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, and relative </w:t>
      </w:r>
      <w:r w:rsidRPr="00787535">
        <w:rPr>
          <w:rFonts w:ascii="Times New Roman" w:eastAsia="ＭＳ 明朝" w:hAnsi="Times New Roman" w:cs="Times New Roman" w:hint="eastAsia"/>
          <w:sz w:val="24"/>
          <w:szCs w:val="24"/>
        </w:rPr>
        <w:t>chemiluminescence</w:t>
      </w:r>
      <w:r>
        <w:rPr>
          <w:rFonts w:ascii="Times New Roman" w:eastAsia="ＭＳ 明朝" w:hAnsi="Times New Roman" w:cs="Times New Roman"/>
          <w:sz w:val="24"/>
          <w:szCs w:val="24"/>
        </w:rPr>
        <w:t xml:space="preserve"> intensity is shown</w:t>
      </w:r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. Average values ± SE from three independent experiments </w:t>
      </w:r>
      <w:proofErr w:type="gramStart"/>
      <w:r w:rsidRPr="00787535">
        <w:rPr>
          <w:rFonts w:ascii="Times New Roman" w:eastAsia="ＭＳ 明朝" w:hAnsi="Times New Roman" w:cs="Times New Roman"/>
          <w:sz w:val="24"/>
          <w:szCs w:val="24"/>
        </w:rPr>
        <w:t>are</w:t>
      </w:r>
      <w:proofErr w:type="gramEnd"/>
      <w:r w:rsidRPr="00787535">
        <w:rPr>
          <w:rFonts w:ascii="Times New Roman" w:eastAsia="ＭＳ 明朝" w:hAnsi="Times New Roman" w:cs="Times New Roman"/>
          <w:sz w:val="24"/>
          <w:szCs w:val="24"/>
        </w:rPr>
        <w:t xml:space="preserve"> presented.</w:t>
      </w:r>
    </w:p>
    <w:p w14:paraId="75E26B9E" w14:textId="0A477CCB" w:rsidR="00434BC5" w:rsidRPr="00181161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38B3CE7" w14:textId="1182412E" w:rsidR="00434BC5" w:rsidRDefault="00434BC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D0B3962" w14:textId="683450E4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A10278D" w14:textId="18CA1535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B9C4296" w14:textId="54B32E09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8F9FC49" w14:textId="295087BD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1742405" w14:textId="2F969CCC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00A14CD" w14:textId="5DCCDC61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72F6243" w14:textId="0FD962D5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1B14B97" w14:textId="29AD9AE7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41C487E" w14:textId="042F55CA" w:rsidR="0030172F" w:rsidRDefault="002B7E02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01248" behindDoc="0" locked="0" layoutInCell="1" allowOverlap="1" wp14:anchorId="466D4E93" wp14:editId="3CA26A68">
            <wp:simplePos x="0" y="0"/>
            <wp:positionH relativeFrom="margin">
              <wp:align>left</wp:align>
            </wp:positionH>
            <wp:positionV relativeFrom="paragraph">
              <wp:posOffset>-224155</wp:posOffset>
            </wp:positionV>
            <wp:extent cx="2756112" cy="8564880"/>
            <wp:effectExtent l="0" t="0" r="6350" b="762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112" cy="856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628BD" w14:textId="7BDAEC85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45E2C3F" w14:textId="03C59BAC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A53B79D" w14:textId="23BCAED1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E786931" w14:textId="000DF7E3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0CF72D6" w14:textId="1659E44B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459EEC7" w14:textId="40A08498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430A8C0" w14:textId="00EC4C14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09D3121" w14:textId="39729322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7B835883" w14:textId="78E79FA2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68E40867" w14:textId="0F234FAE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8B48E24" w14:textId="3FE6F122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CC5F437" w14:textId="2136A365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7CC4DD7" w14:textId="77777777" w:rsidR="008C550C" w:rsidRDefault="008C550C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778DAEC" w14:textId="162B5BC1" w:rsidR="0030172F" w:rsidRDefault="0030172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186BA7B3" w14:textId="661F1CA5" w:rsidR="00C37C9F" w:rsidRDefault="00C37C9F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529AD210" w14:textId="18798DC6" w:rsidR="00172CF5" w:rsidRDefault="00172CF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0A40B63B" w14:textId="6F9BABFB" w:rsidR="00172CF5" w:rsidRDefault="00172CF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2219F04" w14:textId="1EDE2669" w:rsidR="00172CF5" w:rsidRDefault="00172CF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B187CA3" w14:textId="6CA28B5B" w:rsidR="00172CF5" w:rsidRDefault="00172CF5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2C903B1" w14:textId="6C654FF3" w:rsidR="00F05686" w:rsidRDefault="00F05686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  <w:r w:rsidRPr="00F05686">
        <w:rPr>
          <w:rFonts w:ascii="Times New Roman" w:eastAsia="ＭＳ 明朝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441F6F6" wp14:editId="46051A95">
                <wp:simplePos x="0" y="0"/>
                <wp:positionH relativeFrom="column">
                  <wp:posOffset>2181225</wp:posOffset>
                </wp:positionH>
                <wp:positionV relativeFrom="paragraph">
                  <wp:posOffset>309245</wp:posOffset>
                </wp:positionV>
                <wp:extent cx="3200400" cy="1404620"/>
                <wp:effectExtent l="0" t="0" r="0" b="0"/>
                <wp:wrapNone/>
                <wp:docPr id="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37133" w14:textId="2C5E3E21" w:rsidR="00F05686" w:rsidRPr="00F05686" w:rsidRDefault="00F05686" w:rsidP="00F0568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0568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Fig. S8.</w:t>
                            </w:r>
                            <w:r w:rsidRPr="00F056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4A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Heatmap of </w:t>
                            </w:r>
                            <w:r w:rsidRPr="00F056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Clusters of orthologous genes present in all ROS-enhancing strains that were absent in all non</w:t>
                            </w:r>
                            <w:r w:rsidR="008C6112">
                              <w:rPr>
                                <w:rFonts w:ascii="Times New Roman" w:eastAsia="ＭＳ 明朝" w:hAnsi="Times New Roman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F056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ROS-enhancing strains.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41F6F6" id="_x0000_s1028" type="#_x0000_t202" style="position:absolute;left:0;text-align:left;margin-left:171.75pt;margin-top:24.35pt;width:252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" filled="f" stroked="f">
                <v:textbox style="mso-fit-shape-to-text:t">
                  <w:txbxContent>
                    <w:p w14:paraId="5A937133" w14:textId="2C5E3E21" w:rsidR="00F05686" w:rsidRPr="00F05686" w:rsidRDefault="00F05686" w:rsidP="00F0568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0568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Fig. S8.</w:t>
                      </w:r>
                      <w:r w:rsidRPr="00F056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94A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Heatmap of </w:t>
                      </w:r>
                      <w:r w:rsidRPr="00F056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Clusters of orthologous genes present in all ROS-enhancing strains that were absent in all non</w:t>
                      </w:r>
                      <w:r w:rsidR="008C6112">
                        <w:rPr>
                          <w:rFonts w:ascii="Times New Roman" w:eastAsia="ＭＳ 明朝" w:hAnsi="Times New Roman" w:cs="Times New Roman"/>
                          <w:sz w:val="24"/>
                          <w:szCs w:val="24"/>
                        </w:rPr>
                        <w:t>–</w:t>
                      </w:r>
                      <w:r w:rsidRPr="00F056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ROS-enhancing strains.</w:t>
                      </w:r>
                    </w:p>
                  </w:txbxContent>
                </v:textbox>
              </v:shape>
            </w:pict>
          </mc:Fallback>
        </mc:AlternateContent>
      </w:r>
    </w:p>
    <w:p w14:paraId="52D306F5" w14:textId="39F44E1C" w:rsidR="00F05686" w:rsidRDefault="00F05686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28274E0D" w14:textId="101B968F" w:rsidR="00F05686" w:rsidRDefault="00F05686" w:rsidP="00E55677">
      <w:pPr>
        <w:spacing w:line="36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3EDD2589" w14:textId="77777777" w:rsidR="0048719F" w:rsidRDefault="0048719F" w:rsidP="00E55677">
      <w:pPr>
        <w:spacing w:line="360" w:lineRule="auto"/>
        <w:rPr>
          <w:rFonts w:ascii="Times New Roman" w:eastAsia="ＭＳ 明朝" w:hAnsi="Times New Roman" w:cs="Times New Roman"/>
          <w:color w:val="FF0000"/>
          <w:sz w:val="24"/>
          <w:szCs w:val="24"/>
        </w:rPr>
      </w:pPr>
    </w:p>
    <w:sectPr w:rsidR="0048719F">
      <w:footerReference w:type="default" r:id="rId2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C2ED1" w14:textId="77777777" w:rsidR="00C22C2A" w:rsidRDefault="00C22C2A" w:rsidP="006F3C95">
      <w:r>
        <w:separator/>
      </w:r>
    </w:p>
  </w:endnote>
  <w:endnote w:type="continuationSeparator" w:id="0">
    <w:p w14:paraId="3FB320C2" w14:textId="77777777" w:rsidR="00C22C2A" w:rsidRDefault="00C22C2A" w:rsidP="006F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8933520"/>
      <w:docPartObj>
        <w:docPartGallery w:val="Page Numbers (Bottom of Page)"/>
        <w:docPartUnique/>
      </w:docPartObj>
    </w:sdtPr>
    <w:sdtContent>
      <w:p w14:paraId="086ECB14" w14:textId="24E5EF08" w:rsidR="00DC41A6" w:rsidRDefault="00DC41A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43FFF3D" w14:textId="77777777" w:rsidR="00DC41A6" w:rsidRDefault="00DC41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63E19" w14:textId="77777777" w:rsidR="00C22C2A" w:rsidRDefault="00C22C2A" w:rsidP="006F3C95">
      <w:r>
        <w:separator/>
      </w:r>
    </w:p>
  </w:footnote>
  <w:footnote w:type="continuationSeparator" w:id="0">
    <w:p w14:paraId="0C0D2D26" w14:textId="77777777" w:rsidR="00C22C2A" w:rsidRDefault="00C22C2A" w:rsidP="006F3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96"/>
    <w:rsid w:val="000025C5"/>
    <w:rsid w:val="000031B6"/>
    <w:rsid w:val="00004425"/>
    <w:rsid w:val="00011655"/>
    <w:rsid w:val="00013F4E"/>
    <w:rsid w:val="0001778E"/>
    <w:rsid w:val="0001779F"/>
    <w:rsid w:val="00021CE8"/>
    <w:rsid w:val="00025EF2"/>
    <w:rsid w:val="000314EA"/>
    <w:rsid w:val="00031BD2"/>
    <w:rsid w:val="00033605"/>
    <w:rsid w:val="000446A9"/>
    <w:rsid w:val="000462C9"/>
    <w:rsid w:val="00052426"/>
    <w:rsid w:val="00056113"/>
    <w:rsid w:val="0005700A"/>
    <w:rsid w:val="00062CC6"/>
    <w:rsid w:val="00070416"/>
    <w:rsid w:val="0007741B"/>
    <w:rsid w:val="00086FF2"/>
    <w:rsid w:val="00087CBD"/>
    <w:rsid w:val="00095002"/>
    <w:rsid w:val="000A7698"/>
    <w:rsid w:val="000B3030"/>
    <w:rsid w:val="000B4A9E"/>
    <w:rsid w:val="000D047A"/>
    <w:rsid w:val="000D1ABD"/>
    <w:rsid w:val="000D3A95"/>
    <w:rsid w:val="000D3AD2"/>
    <w:rsid w:val="000E18CB"/>
    <w:rsid w:val="000E4C0D"/>
    <w:rsid w:val="000F58CD"/>
    <w:rsid w:val="000F63BC"/>
    <w:rsid w:val="00107A90"/>
    <w:rsid w:val="0012057B"/>
    <w:rsid w:val="001213A3"/>
    <w:rsid w:val="001214A1"/>
    <w:rsid w:val="00123F56"/>
    <w:rsid w:val="00127C68"/>
    <w:rsid w:val="00127E12"/>
    <w:rsid w:val="001364F5"/>
    <w:rsid w:val="00140582"/>
    <w:rsid w:val="001426A8"/>
    <w:rsid w:val="00143175"/>
    <w:rsid w:val="001436E3"/>
    <w:rsid w:val="00144D43"/>
    <w:rsid w:val="001530E6"/>
    <w:rsid w:val="00160929"/>
    <w:rsid w:val="001668FD"/>
    <w:rsid w:val="00166E34"/>
    <w:rsid w:val="00170FC4"/>
    <w:rsid w:val="00172CF5"/>
    <w:rsid w:val="00181161"/>
    <w:rsid w:val="00183BBC"/>
    <w:rsid w:val="0018722B"/>
    <w:rsid w:val="00190E25"/>
    <w:rsid w:val="001A1F67"/>
    <w:rsid w:val="001A2053"/>
    <w:rsid w:val="001A6534"/>
    <w:rsid w:val="001B0FD8"/>
    <w:rsid w:val="001B6583"/>
    <w:rsid w:val="001C299E"/>
    <w:rsid w:val="001C6EE0"/>
    <w:rsid w:val="001D4A36"/>
    <w:rsid w:val="001D5EDF"/>
    <w:rsid w:val="001D5F1F"/>
    <w:rsid w:val="001D7B74"/>
    <w:rsid w:val="001E0989"/>
    <w:rsid w:val="001E3AE3"/>
    <w:rsid w:val="001E5E23"/>
    <w:rsid w:val="001E7B59"/>
    <w:rsid w:val="001F4F53"/>
    <w:rsid w:val="001F5922"/>
    <w:rsid w:val="00201F96"/>
    <w:rsid w:val="00205790"/>
    <w:rsid w:val="00213EAE"/>
    <w:rsid w:val="0021463F"/>
    <w:rsid w:val="00222204"/>
    <w:rsid w:val="00225E57"/>
    <w:rsid w:val="00225F78"/>
    <w:rsid w:val="00234630"/>
    <w:rsid w:val="002401F1"/>
    <w:rsid w:val="00252590"/>
    <w:rsid w:val="00256130"/>
    <w:rsid w:val="002574DA"/>
    <w:rsid w:val="00260503"/>
    <w:rsid w:val="00275C59"/>
    <w:rsid w:val="00277120"/>
    <w:rsid w:val="00277248"/>
    <w:rsid w:val="00285387"/>
    <w:rsid w:val="00291162"/>
    <w:rsid w:val="00292357"/>
    <w:rsid w:val="00293F26"/>
    <w:rsid w:val="00295F02"/>
    <w:rsid w:val="002A210F"/>
    <w:rsid w:val="002B350B"/>
    <w:rsid w:val="002B6DA1"/>
    <w:rsid w:val="002B7E02"/>
    <w:rsid w:val="002C7A6D"/>
    <w:rsid w:val="002D6870"/>
    <w:rsid w:val="002E1F42"/>
    <w:rsid w:val="002E7976"/>
    <w:rsid w:val="002F3585"/>
    <w:rsid w:val="002F4DCE"/>
    <w:rsid w:val="0030172F"/>
    <w:rsid w:val="00304E24"/>
    <w:rsid w:val="00306340"/>
    <w:rsid w:val="003065EF"/>
    <w:rsid w:val="00306D44"/>
    <w:rsid w:val="003149AE"/>
    <w:rsid w:val="00335258"/>
    <w:rsid w:val="00343FBF"/>
    <w:rsid w:val="00351DF3"/>
    <w:rsid w:val="00360475"/>
    <w:rsid w:val="00364212"/>
    <w:rsid w:val="00370043"/>
    <w:rsid w:val="00372766"/>
    <w:rsid w:val="00373A83"/>
    <w:rsid w:val="00383DA4"/>
    <w:rsid w:val="00386F0D"/>
    <w:rsid w:val="003915C5"/>
    <w:rsid w:val="00392188"/>
    <w:rsid w:val="003953AB"/>
    <w:rsid w:val="003975AE"/>
    <w:rsid w:val="003A087F"/>
    <w:rsid w:val="003B1523"/>
    <w:rsid w:val="003B2DE7"/>
    <w:rsid w:val="003B780C"/>
    <w:rsid w:val="003C0C62"/>
    <w:rsid w:val="003C7493"/>
    <w:rsid w:val="003E4EFE"/>
    <w:rsid w:val="003E5721"/>
    <w:rsid w:val="003F4B0E"/>
    <w:rsid w:val="003F79CF"/>
    <w:rsid w:val="00400D62"/>
    <w:rsid w:val="0040617C"/>
    <w:rsid w:val="004078CD"/>
    <w:rsid w:val="0041081E"/>
    <w:rsid w:val="00413A8E"/>
    <w:rsid w:val="00415637"/>
    <w:rsid w:val="00434BC5"/>
    <w:rsid w:val="00440C69"/>
    <w:rsid w:val="0044372E"/>
    <w:rsid w:val="0045358F"/>
    <w:rsid w:val="004541A8"/>
    <w:rsid w:val="00462C4E"/>
    <w:rsid w:val="00484713"/>
    <w:rsid w:val="00486AC9"/>
    <w:rsid w:val="00486B83"/>
    <w:rsid w:val="0048719F"/>
    <w:rsid w:val="004931DA"/>
    <w:rsid w:val="00495519"/>
    <w:rsid w:val="00495B98"/>
    <w:rsid w:val="00495D03"/>
    <w:rsid w:val="004B0D2D"/>
    <w:rsid w:val="004B2C81"/>
    <w:rsid w:val="004B51B0"/>
    <w:rsid w:val="004B7BA0"/>
    <w:rsid w:val="004D0E50"/>
    <w:rsid w:val="004D1CCE"/>
    <w:rsid w:val="004D23D2"/>
    <w:rsid w:val="004D3F05"/>
    <w:rsid w:val="004D4356"/>
    <w:rsid w:val="004E32F4"/>
    <w:rsid w:val="004E436D"/>
    <w:rsid w:val="004E4A7B"/>
    <w:rsid w:val="004F4EF4"/>
    <w:rsid w:val="00503D9F"/>
    <w:rsid w:val="0051006C"/>
    <w:rsid w:val="00512C4E"/>
    <w:rsid w:val="005203AB"/>
    <w:rsid w:val="0052507B"/>
    <w:rsid w:val="00527759"/>
    <w:rsid w:val="00532488"/>
    <w:rsid w:val="005400CB"/>
    <w:rsid w:val="00540637"/>
    <w:rsid w:val="0054237E"/>
    <w:rsid w:val="00544466"/>
    <w:rsid w:val="00546957"/>
    <w:rsid w:val="0055173E"/>
    <w:rsid w:val="0055761A"/>
    <w:rsid w:val="0056449A"/>
    <w:rsid w:val="00573C8B"/>
    <w:rsid w:val="00573D55"/>
    <w:rsid w:val="00585EB5"/>
    <w:rsid w:val="00586788"/>
    <w:rsid w:val="0058725B"/>
    <w:rsid w:val="00590785"/>
    <w:rsid w:val="00592C87"/>
    <w:rsid w:val="00595088"/>
    <w:rsid w:val="005A70C8"/>
    <w:rsid w:val="005B1273"/>
    <w:rsid w:val="005B1510"/>
    <w:rsid w:val="005B1776"/>
    <w:rsid w:val="005B31A5"/>
    <w:rsid w:val="005B64D8"/>
    <w:rsid w:val="005C1FE4"/>
    <w:rsid w:val="005C54F6"/>
    <w:rsid w:val="005C59A3"/>
    <w:rsid w:val="005C62DF"/>
    <w:rsid w:val="005C6687"/>
    <w:rsid w:val="005C741C"/>
    <w:rsid w:val="005D102A"/>
    <w:rsid w:val="005D1AE7"/>
    <w:rsid w:val="005E268D"/>
    <w:rsid w:val="005E4425"/>
    <w:rsid w:val="005E536E"/>
    <w:rsid w:val="005E7E6A"/>
    <w:rsid w:val="005F1A2C"/>
    <w:rsid w:val="005F5F4E"/>
    <w:rsid w:val="006012B3"/>
    <w:rsid w:val="006032FC"/>
    <w:rsid w:val="00605311"/>
    <w:rsid w:val="00612AD7"/>
    <w:rsid w:val="00613E24"/>
    <w:rsid w:val="006158F6"/>
    <w:rsid w:val="00623EB9"/>
    <w:rsid w:val="00630B26"/>
    <w:rsid w:val="006361DE"/>
    <w:rsid w:val="00641774"/>
    <w:rsid w:val="00642376"/>
    <w:rsid w:val="0065276A"/>
    <w:rsid w:val="00656CDA"/>
    <w:rsid w:val="00661243"/>
    <w:rsid w:val="006613FC"/>
    <w:rsid w:val="00662409"/>
    <w:rsid w:val="00666214"/>
    <w:rsid w:val="0067688E"/>
    <w:rsid w:val="0069719E"/>
    <w:rsid w:val="006974DA"/>
    <w:rsid w:val="006A5C7B"/>
    <w:rsid w:val="006B4522"/>
    <w:rsid w:val="006B4C70"/>
    <w:rsid w:val="006B5144"/>
    <w:rsid w:val="006C07FD"/>
    <w:rsid w:val="006C27BB"/>
    <w:rsid w:val="006C424C"/>
    <w:rsid w:val="006C4DD5"/>
    <w:rsid w:val="006D381B"/>
    <w:rsid w:val="006D3C30"/>
    <w:rsid w:val="006D4B33"/>
    <w:rsid w:val="006D4E4A"/>
    <w:rsid w:val="006D60EC"/>
    <w:rsid w:val="006D679F"/>
    <w:rsid w:val="006E6D2D"/>
    <w:rsid w:val="006F3C95"/>
    <w:rsid w:val="006F438D"/>
    <w:rsid w:val="00702905"/>
    <w:rsid w:val="007031EB"/>
    <w:rsid w:val="00705231"/>
    <w:rsid w:val="007107ED"/>
    <w:rsid w:val="00714DAB"/>
    <w:rsid w:val="00722666"/>
    <w:rsid w:val="00727C83"/>
    <w:rsid w:val="00730DD3"/>
    <w:rsid w:val="007417BA"/>
    <w:rsid w:val="00742B9B"/>
    <w:rsid w:val="007467D9"/>
    <w:rsid w:val="0075704C"/>
    <w:rsid w:val="007606AC"/>
    <w:rsid w:val="00774930"/>
    <w:rsid w:val="00775457"/>
    <w:rsid w:val="0078119D"/>
    <w:rsid w:val="00781210"/>
    <w:rsid w:val="00787535"/>
    <w:rsid w:val="00790846"/>
    <w:rsid w:val="00793B86"/>
    <w:rsid w:val="00794A7F"/>
    <w:rsid w:val="007965F0"/>
    <w:rsid w:val="00796FBA"/>
    <w:rsid w:val="007A50BC"/>
    <w:rsid w:val="007A61E1"/>
    <w:rsid w:val="007A64D9"/>
    <w:rsid w:val="007B7E20"/>
    <w:rsid w:val="007C3DF2"/>
    <w:rsid w:val="007D38BF"/>
    <w:rsid w:val="007E1B74"/>
    <w:rsid w:val="007F12CC"/>
    <w:rsid w:val="007F46E4"/>
    <w:rsid w:val="007F7EA0"/>
    <w:rsid w:val="00802B6A"/>
    <w:rsid w:val="00805B20"/>
    <w:rsid w:val="008157FA"/>
    <w:rsid w:val="00821944"/>
    <w:rsid w:val="008251A8"/>
    <w:rsid w:val="0083083B"/>
    <w:rsid w:val="00833AE6"/>
    <w:rsid w:val="00840E8B"/>
    <w:rsid w:val="00854C85"/>
    <w:rsid w:val="00863803"/>
    <w:rsid w:val="00864792"/>
    <w:rsid w:val="00870415"/>
    <w:rsid w:val="008750BE"/>
    <w:rsid w:val="00884887"/>
    <w:rsid w:val="00891161"/>
    <w:rsid w:val="008911BC"/>
    <w:rsid w:val="00891689"/>
    <w:rsid w:val="00891D2A"/>
    <w:rsid w:val="00894843"/>
    <w:rsid w:val="00895B68"/>
    <w:rsid w:val="008977B1"/>
    <w:rsid w:val="008B08D6"/>
    <w:rsid w:val="008B30FA"/>
    <w:rsid w:val="008B3E3C"/>
    <w:rsid w:val="008B7D22"/>
    <w:rsid w:val="008B7D9E"/>
    <w:rsid w:val="008C08CB"/>
    <w:rsid w:val="008C5303"/>
    <w:rsid w:val="008C550C"/>
    <w:rsid w:val="008C6061"/>
    <w:rsid w:val="008C6112"/>
    <w:rsid w:val="008D1526"/>
    <w:rsid w:val="008D3620"/>
    <w:rsid w:val="008D5370"/>
    <w:rsid w:val="008D58E6"/>
    <w:rsid w:val="008D7439"/>
    <w:rsid w:val="008E47F6"/>
    <w:rsid w:val="008E62FD"/>
    <w:rsid w:val="008E6590"/>
    <w:rsid w:val="008F01E6"/>
    <w:rsid w:val="008F43F3"/>
    <w:rsid w:val="00910086"/>
    <w:rsid w:val="00915EB9"/>
    <w:rsid w:val="00917DA2"/>
    <w:rsid w:val="00921766"/>
    <w:rsid w:val="00926BCA"/>
    <w:rsid w:val="00932BD6"/>
    <w:rsid w:val="009354E3"/>
    <w:rsid w:val="0094661E"/>
    <w:rsid w:val="0095070A"/>
    <w:rsid w:val="0095149D"/>
    <w:rsid w:val="00952A99"/>
    <w:rsid w:val="00953759"/>
    <w:rsid w:val="0095585C"/>
    <w:rsid w:val="00961B1E"/>
    <w:rsid w:val="00966151"/>
    <w:rsid w:val="0097452B"/>
    <w:rsid w:val="0098777E"/>
    <w:rsid w:val="00990665"/>
    <w:rsid w:val="00992F31"/>
    <w:rsid w:val="0099514C"/>
    <w:rsid w:val="00995402"/>
    <w:rsid w:val="009973B9"/>
    <w:rsid w:val="009A14AD"/>
    <w:rsid w:val="009A79BE"/>
    <w:rsid w:val="009B248F"/>
    <w:rsid w:val="009D112C"/>
    <w:rsid w:val="009D1233"/>
    <w:rsid w:val="009D25DE"/>
    <w:rsid w:val="009D29E1"/>
    <w:rsid w:val="009E018E"/>
    <w:rsid w:val="009E1C62"/>
    <w:rsid w:val="009F301A"/>
    <w:rsid w:val="009F655F"/>
    <w:rsid w:val="00A11E94"/>
    <w:rsid w:val="00A13B68"/>
    <w:rsid w:val="00A13DD3"/>
    <w:rsid w:val="00A13F05"/>
    <w:rsid w:val="00A1534B"/>
    <w:rsid w:val="00A179AC"/>
    <w:rsid w:val="00A403DA"/>
    <w:rsid w:val="00A41C65"/>
    <w:rsid w:val="00A50A55"/>
    <w:rsid w:val="00A5369B"/>
    <w:rsid w:val="00A6171B"/>
    <w:rsid w:val="00A6176A"/>
    <w:rsid w:val="00A63C55"/>
    <w:rsid w:val="00A65F22"/>
    <w:rsid w:val="00A7039C"/>
    <w:rsid w:val="00A7264B"/>
    <w:rsid w:val="00A75AA2"/>
    <w:rsid w:val="00A75C1C"/>
    <w:rsid w:val="00A85416"/>
    <w:rsid w:val="00A945E3"/>
    <w:rsid w:val="00AA38D4"/>
    <w:rsid w:val="00AA7B63"/>
    <w:rsid w:val="00AC5CE8"/>
    <w:rsid w:val="00AD0FD7"/>
    <w:rsid w:val="00AD151C"/>
    <w:rsid w:val="00AD53DF"/>
    <w:rsid w:val="00AE260A"/>
    <w:rsid w:val="00AE35AD"/>
    <w:rsid w:val="00AE6039"/>
    <w:rsid w:val="00AF0D3E"/>
    <w:rsid w:val="00AF2A86"/>
    <w:rsid w:val="00AF32B6"/>
    <w:rsid w:val="00B03BCB"/>
    <w:rsid w:val="00B056DB"/>
    <w:rsid w:val="00B07BCD"/>
    <w:rsid w:val="00B173F5"/>
    <w:rsid w:val="00B21B4D"/>
    <w:rsid w:val="00B23BDF"/>
    <w:rsid w:val="00B3067B"/>
    <w:rsid w:val="00B31395"/>
    <w:rsid w:val="00B41F62"/>
    <w:rsid w:val="00B4207A"/>
    <w:rsid w:val="00B45009"/>
    <w:rsid w:val="00B520A8"/>
    <w:rsid w:val="00B53A77"/>
    <w:rsid w:val="00B5573C"/>
    <w:rsid w:val="00B612A9"/>
    <w:rsid w:val="00B618ED"/>
    <w:rsid w:val="00B64299"/>
    <w:rsid w:val="00B66965"/>
    <w:rsid w:val="00B7288F"/>
    <w:rsid w:val="00B76742"/>
    <w:rsid w:val="00B77B12"/>
    <w:rsid w:val="00B83F0B"/>
    <w:rsid w:val="00B843D4"/>
    <w:rsid w:val="00B91189"/>
    <w:rsid w:val="00B94F5E"/>
    <w:rsid w:val="00BA5224"/>
    <w:rsid w:val="00BB065A"/>
    <w:rsid w:val="00BB0A26"/>
    <w:rsid w:val="00BB0D79"/>
    <w:rsid w:val="00BB6FA6"/>
    <w:rsid w:val="00BC1542"/>
    <w:rsid w:val="00BD0343"/>
    <w:rsid w:val="00BD1D8E"/>
    <w:rsid w:val="00BD4396"/>
    <w:rsid w:val="00BE236D"/>
    <w:rsid w:val="00BE592A"/>
    <w:rsid w:val="00C10BE3"/>
    <w:rsid w:val="00C16761"/>
    <w:rsid w:val="00C22C2A"/>
    <w:rsid w:val="00C32B78"/>
    <w:rsid w:val="00C33199"/>
    <w:rsid w:val="00C36B92"/>
    <w:rsid w:val="00C37C9F"/>
    <w:rsid w:val="00C40CE3"/>
    <w:rsid w:val="00C51FB0"/>
    <w:rsid w:val="00C529DA"/>
    <w:rsid w:val="00C56207"/>
    <w:rsid w:val="00C571C1"/>
    <w:rsid w:val="00C61590"/>
    <w:rsid w:val="00C64CFF"/>
    <w:rsid w:val="00C65B28"/>
    <w:rsid w:val="00C65E0C"/>
    <w:rsid w:val="00C70341"/>
    <w:rsid w:val="00C82FC7"/>
    <w:rsid w:val="00C83734"/>
    <w:rsid w:val="00C8661C"/>
    <w:rsid w:val="00CA7AA8"/>
    <w:rsid w:val="00CB16F7"/>
    <w:rsid w:val="00CB3F62"/>
    <w:rsid w:val="00CB5041"/>
    <w:rsid w:val="00CB54AA"/>
    <w:rsid w:val="00CB792C"/>
    <w:rsid w:val="00CC39EC"/>
    <w:rsid w:val="00CD0F0C"/>
    <w:rsid w:val="00CD1160"/>
    <w:rsid w:val="00CD1166"/>
    <w:rsid w:val="00CD1329"/>
    <w:rsid w:val="00CD1599"/>
    <w:rsid w:val="00CD33A7"/>
    <w:rsid w:val="00CD4062"/>
    <w:rsid w:val="00CD55CC"/>
    <w:rsid w:val="00CD59B0"/>
    <w:rsid w:val="00CE006A"/>
    <w:rsid w:val="00CE642E"/>
    <w:rsid w:val="00CF05C2"/>
    <w:rsid w:val="00CF274E"/>
    <w:rsid w:val="00CF29B0"/>
    <w:rsid w:val="00CF370D"/>
    <w:rsid w:val="00D121DF"/>
    <w:rsid w:val="00D16617"/>
    <w:rsid w:val="00D30553"/>
    <w:rsid w:val="00D3591D"/>
    <w:rsid w:val="00D41272"/>
    <w:rsid w:val="00D45BFB"/>
    <w:rsid w:val="00D50AE0"/>
    <w:rsid w:val="00D517EF"/>
    <w:rsid w:val="00D52F00"/>
    <w:rsid w:val="00D539B2"/>
    <w:rsid w:val="00D53B0D"/>
    <w:rsid w:val="00D54A1E"/>
    <w:rsid w:val="00D61C17"/>
    <w:rsid w:val="00D651A7"/>
    <w:rsid w:val="00D662CB"/>
    <w:rsid w:val="00D71F02"/>
    <w:rsid w:val="00D80CC7"/>
    <w:rsid w:val="00D8724A"/>
    <w:rsid w:val="00D96268"/>
    <w:rsid w:val="00DA7ADB"/>
    <w:rsid w:val="00DB4B0E"/>
    <w:rsid w:val="00DC1656"/>
    <w:rsid w:val="00DC41A6"/>
    <w:rsid w:val="00DC78A6"/>
    <w:rsid w:val="00DC7C6E"/>
    <w:rsid w:val="00DD1707"/>
    <w:rsid w:val="00DD4CCC"/>
    <w:rsid w:val="00DE3F3A"/>
    <w:rsid w:val="00DE5D15"/>
    <w:rsid w:val="00DF458A"/>
    <w:rsid w:val="00DF776F"/>
    <w:rsid w:val="00E06F34"/>
    <w:rsid w:val="00E11514"/>
    <w:rsid w:val="00E128C8"/>
    <w:rsid w:val="00E128FB"/>
    <w:rsid w:val="00E21C49"/>
    <w:rsid w:val="00E21CD9"/>
    <w:rsid w:val="00E25022"/>
    <w:rsid w:val="00E313C8"/>
    <w:rsid w:val="00E32E9A"/>
    <w:rsid w:val="00E36640"/>
    <w:rsid w:val="00E40709"/>
    <w:rsid w:val="00E4263C"/>
    <w:rsid w:val="00E55677"/>
    <w:rsid w:val="00E6042F"/>
    <w:rsid w:val="00E648B2"/>
    <w:rsid w:val="00E65931"/>
    <w:rsid w:val="00E66A82"/>
    <w:rsid w:val="00E734CE"/>
    <w:rsid w:val="00E762FF"/>
    <w:rsid w:val="00E766E3"/>
    <w:rsid w:val="00E77BEE"/>
    <w:rsid w:val="00E77C92"/>
    <w:rsid w:val="00E86142"/>
    <w:rsid w:val="00E91FC1"/>
    <w:rsid w:val="00EA5B19"/>
    <w:rsid w:val="00EB079F"/>
    <w:rsid w:val="00EB38B2"/>
    <w:rsid w:val="00EB4E5A"/>
    <w:rsid w:val="00EB6330"/>
    <w:rsid w:val="00EB7942"/>
    <w:rsid w:val="00EC5FC7"/>
    <w:rsid w:val="00ED3429"/>
    <w:rsid w:val="00ED421F"/>
    <w:rsid w:val="00ED76E6"/>
    <w:rsid w:val="00EE1AF2"/>
    <w:rsid w:val="00EE6409"/>
    <w:rsid w:val="00EE6FB7"/>
    <w:rsid w:val="00EF4B89"/>
    <w:rsid w:val="00F019B7"/>
    <w:rsid w:val="00F0224D"/>
    <w:rsid w:val="00F04256"/>
    <w:rsid w:val="00F05686"/>
    <w:rsid w:val="00F10064"/>
    <w:rsid w:val="00F17CEA"/>
    <w:rsid w:val="00F26333"/>
    <w:rsid w:val="00F27DBA"/>
    <w:rsid w:val="00F34158"/>
    <w:rsid w:val="00F35E23"/>
    <w:rsid w:val="00F3634E"/>
    <w:rsid w:val="00F36D44"/>
    <w:rsid w:val="00F445DE"/>
    <w:rsid w:val="00F55CDF"/>
    <w:rsid w:val="00F6110A"/>
    <w:rsid w:val="00F63B83"/>
    <w:rsid w:val="00F65FCE"/>
    <w:rsid w:val="00F664C1"/>
    <w:rsid w:val="00F73105"/>
    <w:rsid w:val="00F7394E"/>
    <w:rsid w:val="00F74B69"/>
    <w:rsid w:val="00F81FE3"/>
    <w:rsid w:val="00F824BC"/>
    <w:rsid w:val="00F844F2"/>
    <w:rsid w:val="00F847A7"/>
    <w:rsid w:val="00F87947"/>
    <w:rsid w:val="00F9232A"/>
    <w:rsid w:val="00FA1552"/>
    <w:rsid w:val="00FA35A4"/>
    <w:rsid w:val="00FA44C0"/>
    <w:rsid w:val="00FA46E2"/>
    <w:rsid w:val="00FA5DF0"/>
    <w:rsid w:val="00FB6347"/>
    <w:rsid w:val="00FB6D55"/>
    <w:rsid w:val="00FC4FCF"/>
    <w:rsid w:val="00FC772B"/>
    <w:rsid w:val="00FE1CF8"/>
    <w:rsid w:val="00FF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9A29C"/>
  <w15:chartTrackingRefBased/>
  <w15:docId w15:val="{CD4D70FE-8BDA-4830-A826-E3A0E9FC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58F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D4A36"/>
    <w:pPr>
      <w:keepNext/>
      <w:spacing w:line="360" w:lineRule="auto"/>
      <w:outlineLvl w:val="0"/>
    </w:pPr>
    <w:rPr>
      <w:rFonts w:ascii="Times New Roman" w:eastAsia="ＭＳ 明朝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D4A36"/>
    <w:pPr>
      <w:keepNext/>
      <w:spacing w:line="360" w:lineRule="auto"/>
      <w:ind w:left="241" w:hangingChars="100" w:hanging="241"/>
      <w:outlineLvl w:val="1"/>
    </w:pPr>
    <w:rPr>
      <w:rFonts w:ascii="Times New Roman" w:eastAsia="ＭＳ 明朝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F3C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F3C95"/>
  </w:style>
  <w:style w:type="paragraph" w:styleId="a5">
    <w:name w:val="footer"/>
    <w:basedOn w:val="a"/>
    <w:link w:val="a6"/>
    <w:uiPriority w:val="99"/>
    <w:unhideWhenUsed/>
    <w:rsid w:val="006F3C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3C95"/>
  </w:style>
  <w:style w:type="character" w:customStyle="1" w:styleId="10">
    <w:name w:val="見出し 1 (文字)"/>
    <w:basedOn w:val="a0"/>
    <w:link w:val="1"/>
    <w:rsid w:val="001D4A36"/>
    <w:rPr>
      <w:rFonts w:ascii="Times New Roman" w:eastAsia="ＭＳ 明朝" w:hAnsi="Times New Roman" w:cs="Times New Roman"/>
      <w:b/>
      <w:bCs/>
      <w:sz w:val="24"/>
      <w:szCs w:val="24"/>
    </w:rPr>
  </w:style>
  <w:style w:type="character" w:customStyle="1" w:styleId="20">
    <w:name w:val="見出し 2 (文字)"/>
    <w:basedOn w:val="a0"/>
    <w:link w:val="2"/>
    <w:rsid w:val="001D4A36"/>
    <w:rPr>
      <w:rFonts w:ascii="Times New Roman" w:eastAsia="ＭＳ 明朝" w:hAnsi="Times New Roman" w:cs="Times New Roman"/>
      <w:b/>
      <w:bCs/>
      <w:sz w:val="24"/>
      <w:szCs w:val="24"/>
    </w:rPr>
  </w:style>
  <w:style w:type="numbering" w:customStyle="1" w:styleId="11">
    <w:name w:val="リストなし1"/>
    <w:next w:val="a2"/>
    <w:uiPriority w:val="99"/>
    <w:semiHidden/>
    <w:unhideWhenUsed/>
    <w:rsid w:val="001D4A36"/>
  </w:style>
  <w:style w:type="paragraph" w:styleId="a7">
    <w:name w:val="Body Text"/>
    <w:basedOn w:val="a"/>
    <w:link w:val="a8"/>
    <w:semiHidden/>
    <w:rsid w:val="001D4A36"/>
    <w:pPr>
      <w:spacing w:line="360" w:lineRule="auto"/>
    </w:pPr>
    <w:rPr>
      <w:rFonts w:ascii="Times New Roman" w:eastAsia="ＭＳ 明朝" w:hAnsi="Times New Roman" w:cs="Times New Roman"/>
      <w:iCs/>
      <w:sz w:val="24"/>
      <w:szCs w:val="24"/>
    </w:rPr>
  </w:style>
  <w:style w:type="character" w:customStyle="1" w:styleId="a8">
    <w:name w:val="本文 (文字)"/>
    <w:basedOn w:val="a0"/>
    <w:link w:val="a7"/>
    <w:semiHidden/>
    <w:rsid w:val="001D4A36"/>
    <w:rPr>
      <w:rFonts w:ascii="Times New Roman" w:eastAsia="ＭＳ 明朝" w:hAnsi="Times New Roman" w:cs="Times New Roman"/>
      <w:iCs/>
      <w:sz w:val="24"/>
      <w:szCs w:val="24"/>
    </w:rPr>
  </w:style>
  <w:style w:type="paragraph" w:styleId="a9">
    <w:name w:val="annotation text"/>
    <w:basedOn w:val="a"/>
    <w:link w:val="aa"/>
    <w:semiHidden/>
    <w:rsid w:val="001D4A36"/>
    <w:rPr>
      <w:rFonts w:ascii="Century" w:eastAsia="ＭＳ 明朝" w:hAnsi="Century" w:cs="Times New Roman"/>
      <w:sz w:val="24"/>
      <w:szCs w:val="24"/>
    </w:rPr>
  </w:style>
  <w:style w:type="character" w:customStyle="1" w:styleId="aa">
    <w:name w:val="コメント文字列 (文字)"/>
    <w:basedOn w:val="a0"/>
    <w:link w:val="a9"/>
    <w:semiHidden/>
    <w:rsid w:val="001D4A36"/>
    <w:rPr>
      <w:rFonts w:ascii="Century" w:eastAsia="ＭＳ 明朝" w:hAnsi="Century" w:cs="Times New Roman"/>
      <w:sz w:val="24"/>
      <w:szCs w:val="24"/>
    </w:rPr>
  </w:style>
  <w:style w:type="character" w:styleId="ab">
    <w:name w:val="page number"/>
    <w:basedOn w:val="a0"/>
    <w:semiHidden/>
    <w:rsid w:val="001D4A36"/>
  </w:style>
  <w:style w:type="character" w:styleId="ac">
    <w:name w:val="line number"/>
    <w:basedOn w:val="a0"/>
    <w:semiHidden/>
    <w:rsid w:val="001D4A36"/>
  </w:style>
  <w:style w:type="character" w:styleId="ad">
    <w:name w:val="annotation reference"/>
    <w:semiHidden/>
    <w:unhideWhenUsed/>
    <w:rsid w:val="001D4A36"/>
    <w:rPr>
      <w:sz w:val="18"/>
      <w:szCs w:val="18"/>
    </w:rPr>
  </w:style>
  <w:style w:type="paragraph" w:styleId="ae">
    <w:name w:val="caption"/>
    <w:basedOn w:val="a"/>
    <w:next w:val="a"/>
    <w:qFormat/>
    <w:rsid w:val="001D4A36"/>
    <w:rPr>
      <w:rFonts w:ascii="Century" w:eastAsia="ＭＳ 明朝" w:hAnsi="Century" w:cs="Times New Roman"/>
      <w:b/>
      <w:bCs/>
      <w:szCs w:val="21"/>
    </w:rPr>
  </w:style>
  <w:style w:type="paragraph" w:customStyle="1" w:styleId="CommentSubject">
    <w:name w:val="Comment Subject"/>
    <w:basedOn w:val="a9"/>
    <w:next w:val="a9"/>
    <w:semiHidden/>
    <w:unhideWhenUsed/>
    <w:rsid w:val="001D4A36"/>
    <w:pPr>
      <w:jc w:val="left"/>
    </w:pPr>
    <w:rPr>
      <w:b/>
      <w:bCs/>
      <w:sz w:val="21"/>
    </w:rPr>
  </w:style>
  <w:style w:type="character" w:customStyle="1" w:styleId="af">
    <w:name w:val="コメント内容 (文字)"/>
    <w:semiHidden/>
    <w:rsid w:val="001D4A36"/>
    <w:rPr>
      <w:b/>
      <w:bCs/>
      <w:kern w:val="2"/>
      <w:sz w:val="21"/>
      <w:szCs w:val="24"/>
    </w:rPr>
  </w:style>
  <w:style w:type="paragraph" w:customStyle="1" w:styleId="12">
    <w:name w:val="吹き出し1"/>
    <w:basedOn w:val="a"/>
    <w:semiHidden/>
    <w:unhideWhenUsed/>
    <w:rsid w:val="001D4A36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semiHidden/>
    <w:rsid w:val="001D4A36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customStyle="1" w:styleId="13">
    <w:name w:val="変更箇所1"/>
    <w:hidden/>
    <w:semiHidden/>
    <w:rsid w:val="001D4A36"/>
    <w:rPr>
      <w:rFonts w:ascii="Century" w:eastAsia="ＭＳ 明朝" w:hAnsi="Century" w:cs="Times New Roman"/>
      <w:szCs w:val="24"/>
    </w:rPr>
  </w:style>
  <w:style w:type="character" w:styleId="af1">
    <w:name w:val="Hyperlink"/>
    <w:uiPriority w:val="99"/>
    <w:unhideWhenUsed/>
    <w:rsid w:val="001D4A36"/>
    <w:rPr>
      <w:color w:val="0563C1"/>
      <w:u w:val="single"/>
    </w:rPr>
  </w:style>
  <w:style w:type="character" w:styleId="af2">
    <w:name w:val="Unresolved Mention"/>
    <w:uiPriority w:val="99"/>
    <w:semiHidden/>
    <w:unhideWhenUsed/>
    <w:rsid w:val="001D4A36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1E0989"/>
    <w:rPr>
      <w:rFonts w:ascii="Times New Roman" w:hAnsi="Times New Roman" w:cs="Times New Roman"/>
      <w:sz w:val="24"/>
      <w:szCs w:val="24"/>
    </w:rPr>
  </w:style>
  <w:style w:type="paragraph" w:styleId="af3">
    <w:name w:val="annotation subject"/>
    <w:basedOn w:val="a9"/>
    <w:next w:val="a9"/>
    <w:link w:val="14"/>
    <w:uiPriority w:val="99"/>
    <w:semiHidden/>
    <w:unhideWhenUsed/>
    <w:rsid w:val="00C40CE3"/>
    <w:pPr>
      <w:jc w:val="left"/>
    </w:pPr>
    <w:rPr>
      <w:rFonts w:asciiTheme="minorHAnsi" w:eastAsiaTheme="minorEastAsia" w:hAnsiTheme="minorHAnsi" w:cstheme="minorBidi"/>
      <w:b/>
      <w:bCs/>
      <w:sz w:val="21"/>
      <w:szCs w:val="22"/>
    </w:rPr>
  </w:style>
  <w:style w:type="character" w:customStyle="1" w:styleId="14">
    <w:name w:val="コメント内容 (文字)1"/>
    <w:basedOn w:val="aa"/>
    <w:link w:val="af3"/>
    <w:uiPriority w:val="99"/>
    <w:semiHidden/>
    <w:rsid w:val="00C40CE3"/>
    <w:rPr>
      <w:rFonts w:ascii="Century" w:eastAsia="ＭＳ 明朝" w:hAnsi="Century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A4238-839E-4E7B-AE82-51BA5DC91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1618</Words>
  <Characters>10583</Characters>
  <Application>Microsoft Office Word</Application>
  <DocSecurity>0</DocSecurity>
  <Lines>1058</Lines>
  <Paragraphs>642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古屋 俊樹</dc:creator>
  <cp:keywords/>
  <dc:description/>
  <cp:lastModifiedBy>古屋 俊樹</cp:lastModifiedBy>
  <cp:revision>5</cp:revision>
  <cp:lastPrinted>2022-11-29T10:57:00Z</cp:lastPrinted>
  <dcterms:created xsi:type="dcterms:W3CDTF">2023-03-22T06:11:00Z</dcterms:created>
  <dcterms:modified xsi:type="dcterms:W3CDTF">2023-04-26T05:38:00Z</dcterms:modified>
</cp:coreProperties>
</file>