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F6746" w14:textId="77777777" w:rsidR="004D491C" w:rsidRDefault="004D491C" w:rsidP="004D491C">
      <w:pPr>
        <w:pStyle w:val="MDPI31text"/>
        <w:spacing w:before="120" w:after="120" w:line="480" w:lineRule="auto"/>
        <w:rPr>
          <w:rFonts w:asciiTheme="majorBidi" w:eastAsiaTheme="minorHAnsi" w:hAnsiTheme="majorBidi" w:cstheme="majorBidi"/>
          <w:snapToGrid/>
          <w:color w:val="auto"/>
          <w:sz w:val="28"/>
          <w:szCs w:val="28"/>
          <w:lang w:eastAsia="en-US" w:bidi="ar-EG"/>
        </w:rPr>
      </w:pPr>
    </w:p>
    <w:p w14:paraId="3059BCCD" w14:textId="77777777" w:rsidR="004D491C" w:rsidRPr="00F10F33" w:rsidRDefault="004D491C" w:rsidP="004D491C">
      <w:pPr>
        <w:pStyle w:val="MDPI31text"/>
        <w:ind w:left="0" w:firstLine="0"/>
        <w:rPr>
          <w:rFonts w:asciiTheme="majorBidi" w:eastAsiaTheme="minorHAnsi" w:hAnsiTheme="majorBidi" w:cstheme="majorBidi"/>
          <w:snapToGrid/>
          <w:color w:val="auto"/>
          <w:sz w:val="28"/>
          <w:szCs w:val="28"/>
          <w:lang w:eastAsia="en-US" w:bidi="ar-EG"/>
        </w:rPr>
      </w:pPr>
      <w:r>
        <w:rPr>
          <w:rFonts w:asciiTheme="majorBidi" w:eastAsiaTheme="minorHAnsi" w:hAnsiTheme="majorBidi" w:cstheme="majorBidi"/>
          <w:noProof/>
          <w:snapToGrid/>
          <w:color w:val="auto"/>
          <w:sz w:val="28"/>
          <w:szCs w:val="28"/>
          <w:lang w:eastAsia="en-US" w:bidi="ar-EG"/>
        </w:rPr>
        <w:drawing>
          <wp:inline distT="0" distB="0" distL="0" distR="0" wp14:anchorId="645F19C2" wp14:editId="2F6C1433">
            <wp:extent cx="6115050" cy="2242820"/>
            <wp:effectExtent l="0" t="0" r="0" b="0"/>
            <wp:docPr id="12" name="Picture 12" descr="A picture containing text,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xt, electronics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224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CCC2D" w14:textId="347C8CE7" w:rsidR="004D491C" w:rsidRPr="000C0A42" w:rsidRDefault="004D491C" w:rsidP="000C0A42">
      <w:pPr>
        <w:pStyle w:val="MDPI31text"/>
        <w:ind w:left="0" w:firstLine="0"/>
        <w:rPr>
          <w:rFonts w:eastAsia="SimSun"/>
          <w:noProof/>
          <w:snapToGrid/>
          <w:sz w:val="18"/>
          <w:szCs w:val="20"/>
          <w:lang w:eastAsia="en-US"/>
        </w:rPr>
      </w:pPr>
      <w:r w:rsidRPr="004C5221">
        <w:rPr>
          <w:rFonts w:eastAsia="SimSun"/>
          <w:b/>
          <w:bCs/>
          <w:noProof/>
          <w:snapToGrid/>
          <w:sz w:val="18"/>
          <w:szCs w:val="20"/>
          <w:lang w:eastAsia="en-US"/>
        </w:rPr>
        <w:t>Figure S1.</w:t>
      </w:r>
      <w:r w:rsidRPr="004C5221">
        <w:rPr>
          <w:rFonts w:eastAsia="SimSun"/>
          <w:noProof/>
          <w:snapToGrid/>
          <w:sz w:val="18"/>
          <w:szCs w:val="20"/>
          <w:lang w:eastAsia="en-US"/>
        </w:rPr>
        <w:t xml:space="preserve"> </w:t>
      </w:r>
      <w:bookmarkStart w:id="0" w:name="_Hlk136611261"/>
      <w:r w:rsidRPr="004C5221">
        <w:rPr>
          <w:rFonts w:eastAsia="SimSun"/>
          <w:noProof/>
          <w:snapToGrid/>
          <w:sz w:val="18"/>
          <w:szCs w:val="20"/>
          <w:lang w:eastAsia="en-US"/>
        </w:rPr>
        <w:t xml:space="preserve">Agarose gel electrophoresis </w:t>
      </w:r>
      <w:r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of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>ERIC-PCR analysis</w:t>
      </w:r>
      <w:r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of </w:t>
      </w:r>
      <w:r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some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selected </w:t>
      </w:r>
      <w:r w:rsidRPr="007340D7">
        <w:rPr>
          <w:rFonts w:eastAsia="SimSun"/>
          <w:noProof/>
          <w:snapToGrid/>
          <w:sz w:val="18"/>
          <w:szCs w:val="20"/>
          <w:lang w:eastAsia="en-US"/>
        </w:rPr>
        <w:t>carbapenem-resistant Gram-negative bacterial isolates</w:t>
      </w:r>
      <w:bookmarkEnd w:id="0"/>
      <w:r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; lanes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A1-A13 were ERIC PCR analysis of 13 </w:t>
      </w:r>
      <w:r w:rsidR="000C0A42" w:rsidRPr="007340D7">
        <w:rPr>
          <w:rFonts w:eastAsia="SimSun"/>
          <w:i/>
          <w:iCs/>
          <w:noProof/>
          <w:snapToGrid/>
          <w:sz w:val="18"/>
          <w:szCs w:val="20"/>
          <w:lang w:eastAsia="en-US"/>
        </w:rPr>
        <w:t>Acinetobacter baumannii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 clinical isolates (</w:t>
      </w:r>
      <w:r w:rsidR="005841A4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coded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>AB1-AB13);</w:t>
      </w:r>
      <w:r w:rsidR="000C0A42" w:rsidRPr="007340D7">
        <w:rPr>
          <w:rFonts w:asciiTheme="majorBidi" w:hAnsiTheme="majorBidi" w:cstheme="majorBidi"/>
          <w:sz w:val="24"/>
          <w:szCs w:val="24"/>
        </w:rPr>
        <w:t xml:space="preserve">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lanes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>P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>1-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P4 were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ERIC PCR analysis of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>4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 </w:t>
      </w:r>
      <w:r w:rsidR="000C0A42" w:rsidRPr="007340D7">
        <w:rPr>
          <w:rFonts w:eastAsia="SimSun"/>
          <w:i/>
          <w:iCs/>
          <w:noProof/>
          <w:snapToGrid/>
          <w:sz w:val="18"/>
          <w:szCs w:val="20"/>
          <w:lang w:eastAsia="en-US"/>
        </w:rPr>
        <w:t xml:space="preserve">Pseudomonas aeruginosa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>clinical isolates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 (</w:t>
      </w:r>
      <w:r w:rsidR="005841A4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coded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PA1-PA-4);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lanes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>K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>1-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>K8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 were ERIC PCR analysis of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 8 </w:t>
      </w:r>
      <w:r w:rsidR="000C0A42" w:rsidRPr="007340D7">
        <w:rPr>
          <w:rFonts w:eastAsia="SimSun"/>
          <w:i/>
          <w:iCs/>
          <w:noProof/>
          <w:snapToGrid/>
          <w:sz w:val="18"/>
          <w:szCs w:val="20"/>
          <w:lang w:eastAsia="en-US"/>
        </w:rPr>
        <w:t>Klebsiella pneumoniae</w:t>
      </w:r>
      <w:r w:rsidR="000C0A42" w:rsidRPr="007340D7">
        <w:rPr>
          <w:rFonts w:eastAsia="SimSun"/>
          <w:i/>
          <w:iCs/>
          <w:noProof/>
          <w:snapToGrid/>
          <w:sz w:val="18"/>
          <w:szCs w:val="20"/>
          <w:lang w:eastAsia="en-US"/>
        </w:rPr>
        <w:t xml:space="preserve">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>clinical isolates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 (</w:t>
      </w:r>
      <w:r w:rsidR="005841A4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coded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KP1-KP8);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lanes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>E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>1-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>E3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 were ERIC PCR analysis of 3 </w:t>
      </w:r>
      <w:r w:rsidR="000C0A42" w:rsidRPr="007340D7">
        <w:rPr>
          <w:rFonts w:eastAsia="SimSun"/>
          <w:i/>
          <w:iCs/>
          <w:noProof/>
          <w:snapToGrid/>
          <w:sz w:val="18"/>
          <w:szCs w:val="20"/>
          <w:lang w:eastAsia="en-US"/>
        </w:rPr>
        <w:t>E. coli</w:t>
      </w:r>
      <w:r w:rsidR="000C0A42" w:rsidRPr="007340D7">
        <w:rPr>
          <w:rFonts w:eastAsia="SimSun"/>
          <w:i/>
          <w:iCs/>
          <w:noProof/>
          <w:snapToGrid/>
          <w:sz w:val="18"/>
          <w:szCs w:val="20"/>
          <w:lang w:eastAsia="en-US"/>
        </w:rPr>
        <w:t xml:space="preserve">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>clinical isolates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 (</w:t>
      </w:r>
      <w:r w:rsidR="005841A4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coded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 xml:space="preserve">EC1-EC3). </w:t>
      </w:r>
      <w:r w:rsidR="000C0A42" w:rsidRPr="007340D7">
        <w:rPr>
          <w:rFonts w:eastAsia="SimSun"/>
          <w:noProof/>
          <w:snapToGrid/>
          <w:sz w:val="18"/>
          <w:szCs w:val="20"/>
          <w:lang w:eastAsia="en-US"/>
        </w:rPr>
        <w:t>lane</w:t>
      </w:r>
      <w:r w:rsidR="000C0A42" w:rsidRPr="004C5221">
        <w:rPr>
          <w:rFonts w:eastAsia="SimSun"/>
          <w:noProof/>
          <w:snapToGrid/>
          <w:sz w:val="18"/>
          <w:szCs w:val="20"/>
          <w:lang w:eastAsia="en-US"/>
        </w:rPr>
        <w:t xml:space="preserve"> L, a gene Ruler 1 kb ladder</w:t>
      </w:r>
      <w:r w:rsidR="000C0A42">
        <w:rPr>
          <w:rFonts w:eastAsia="SimSun"/>
          <w:noProof/>
          <w:snapToGrid/>
          <w:sz w:val="18"/>
          <w:szCs w:val="20"/>
          <w:lang w:eastAsia="en-US"/>
        </w:rPr>
        <w:t xml:space="preserve"> (</w:t>
      </w:r>
      <w:r w:rsidR="000C0A42" w:rsidRPr="006F4684">
        <w:rPr>
          <w:rFonts w:eastAsia="SimSun"/>
          <w:noProof/>
          <w:snapToGrid/>
          <w:sz w:val="18"/>
          <w:szCs w:val="20"/>
          <w:lang w:eastAsia="en-US"/>
        </w:rPr>
        <w:t xml:space="preserve">Thermo Scientific™ Oxoid™, </w:t>
      </w:r>
      <w:r w:rsidR="000C0A42" w:rsidRPr="00E14246">
        <w:rPr>
          <w:rFonts w:eastAsia="SimSun"/>
          <w:noProof/>
          <w:snapToGrid/>
          <w:sz w:val="18"/>
          <w:szCs w:val="20"/>
          <w:lang w:eastAsia="en-US"/>
        </w:rPr>
        <w:t>Loughborough</w:t>
      </w:r>
      <w:r w:rsidR="000C0A42" w:rsidRPr="006F4684">
        <w:rPr>
          <w:rFonts w:eastAsia="SimSun"/>
          <w:noProof/>
          <w:snapToGrid/>
          <w:sz w:val="18"/>
          <w:szCs w:val="20"/>
          <w:lang w:eastAsia="en-US"/>
        </w:rPr>
        <w:t>, UK)</w:t>
      </w:r>
      <w:r w:rsidR="000C0A42" w:rsidRPr="004C5221">
        <w:rPr>
          <w:rFonts w:eastAsia="SimSun"/>
          <w:noProof/>
          <w:snapToGrid/>
          <w:sz w:val="18"/>
          <w:szCs w:val="20"/>
          <w:lang w:eastAsia="en-US"/>
        </w:rPr>
        <w:t>;</w:t>
      </w:r>
    </w:p>
    <w:p w14:paraId="6921D407" w14:textId="77777777" w:rsidR="004D491C" w:rsidRDefault="004D491C" w:rsidP="004D491C">
      <w:pPr>
        <w:pStyle w:val="MDPI31text"/>
        <w:ind w:left="0" w:firstLine="0"/>
        <w:rPr>
          <w:rFonts w:asciiTheme="majorBidi" w:eastAsiaTheme="minorHAnsi" w:hAnsiTheme="majorBidi" w:cstheme="majorBidi"/>
          <w:snapToGrid/>
          <w:color w:val="auto"/>
          <w:sz w:val="28"/>
          <w:szCs w:val="28"/>
          <w:lang w:eastAsia="en-US" w:bidi="ar-EG"/>
        </w:rPr>
      </w:pPr>
    </w:p>
    <w:p w14:paraId="51D01025" w14:textId="77777777" w:rsidR="004D491C" w:rsidRDefault="004D491C" w:rsidP="004D491C">
      <w:pPr>
        <w:pStyle w:val="MDPI31text"/>
        <w:ind w:left="0" w:firstLine="0"/>
        <w:rPr>
          <w:rFonts w:eastAsia="Palatino Linotype"/>
        </w:rPr>
      </w:pPr>
    </w:p>
    <w:p w14:paraId="36084218" w14:textId="77777777" w:rsidR="004D491C" w:rsidRDefault="004D491C" w:rsidP="004D491C">
      <w:pPr>
        <w:pStyle w:val="MDPI31text"/>
        <w:ind w:left="0" w:firstLine="0"/>
        <w:rPr>
          <w:rFonts w:eastAsia="Palatino Linotype"/>
        </w:rPr>
      </w:pPr>
      <w:r>
        <w:rPr>
          <w:rFonts w:eastAsia="Palatino Linotype"/>
          <w:noProof/>
          <w:snapToGrid/>
        </w:rPr>
        <w:lastRenderedPageBreak/>
        <w:drawing>
          <wp:inline distT="0" distB="0" distL="0" distR="0" wp14:anchorId="604FB181" wp14:editId="6C599EEB">
            <wp:extent cx="6076950" cy="4918075"/>
            <wp:effectExtent l="0" t="0" r="0" b="0"/>
            <wp:docPr id="6" name="Picture 6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, box and whisker char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491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C66B6" w14:textId="77777777" w:rsidR="004D491C" w:rsidRDefault="004D491C" w:rsidP="004D491C">
      <w:pPr>
        <w:spacing w:after="0"/>
        <w:jc w:val="both"/>
        <w:rPr>
          <w:rFonts w:asciiTheme="majorBidi" w:hAnsiTheme="majorBidi" w:cstheme="majorBidi"/>
          <w:sz w:val="20"/>
          <w:szCs w:val="20"/>
          <w:lang w:bidi="ar-EG"/>
        </w:rPr>
      </w:pPr>
    </w:p>
    <w:p w14:paraId="235D45B6" w14:textId="317FDDD2" w:rsidR="004D491C" w:rsidRPr="0004184F" w:rsidRDefault="004D491C" w:rsidP="004D491C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rPr>
          <w:rFonts w:eastAsia="Palatino Linotype" w:cs="Palatino Linotype"/>
          <w:b/>
          <w:bCs/>
        </w:rPr>
      </w:pPr>
      <w:r w:rsidRPr="001B267B">
        <w:rPr>
          <w:rFonts w:eastAsia="Palatino Linotype" w:cs="Palatino Linotype"/>
          <w:b/>
          <w:bCs/>
        </w:rPr>
        <w:t xml:space="preserve">Figure </w:t>
      </w:r>
      <w:r>
        <w:rPr>
          <w:rFonts w:eastAsia="Palatino Linotype" w:cs="Palatino Linotype"/>
          <w:b/>
          <w:bCs/>
        </w:rPr>
        <w:t>S2</w:t>
      </w:r>
      <w:r w:rsidRPr="001B267B">
        <w:rPr>
          <w:rFonts w:eastAsia="Palatino Linotype" w:cs="Palatino Linotype"/>
          <w:b/>
          <w:bCs/>
        </w:rPr>
        <w:t>.</w:t>
      </w:r>
      <w:r w:rsidRPr="001B267B">
        <w:rPr>
          <w:rFonts w:eastAsia="Palatino Linotype" w:cs="Palatino Linotype"/>
        </w:rPr>
        <w:t xml:space="preserve"> Dendrogram generated from ERIC-PCR genomic DNA products</w:t>
      </w:r>
      <w:r w:rsidRPr="001B267B">
        <w:rPr>
          <w:rFonts w:eastAsia="Palatino Linotype" w:cs="Palatino Linotype"/>
          <w:b/>
          <w:bCs/>
        </w:rPr>
        <w:t xml:space="preserve"> </w:t>
      </w:r>
      <w:r w:rsidRPr="001B267B">
        <w:rPr>
          <w:rFonts w:eastAsia="Palatino Linotype" w:cs="Palatino Linotype"/>
        </w:rPr>
        <w:t xml:space="preserve">of </w:t>
      </w:r>
      <w:r>
        <w:rPr>
          <w:rFonts w:eastAsia="Palatino Linotype" w:cs="Palatino Linotype"/>
        </w:rPr>
        <w:t>13</w:t>
      </w:r>
      <w:r w:rsidRPr="001B267B">
        <w:rPr>
          <w:rFonts w:eastAsia="Palatino Linotype" w:cs="Palatino Linotype"/>
        </w:rPr>
        <w:t xml:space="preserve"> carbapenem-resistant </w:t>
      </w:r>
      <w:r w:rsidRPr="004C5221">
        <w:rPr>
          <w:rFonts w:eastAsia="Palatino Linotype" w:cs="Palatino Linotype"/>
          <w:i/>
          <w:iCs/>
        </w:rPr>
        <w:t xml:space="preserve">A. </w:t>
      </w:r>
      <w:proofErr w:type="spellStart"/>
      <w:r w:rsidRPr="004C5221">
        <w:rPr>
          <w:rFonts w:eastAsia="Palatino Linotype" w:cs="Palatino Linotype"/>
          <w:i/>
          <w:iCs/>
        </w:rPr>
        <w:t>baumnnii</w:t>
      </w:r>
      <w:proofErr w:type="spellEnd"/>
      <w:r w:rsidRPr="004C5221">
        <w:rPr>
          <w:rFonts w:eastAsia="Palatino Linotype" w:cs="Palatino Linotype"/>
          <w:i/>
          <w:iCs/>
        </w:rPr>
        <w:t xml:space="preserve"> </w:t>
      </w:r>
      <w:r w:rsidRPr="001B267B">
        <w:rPr>
          <w:rFonts w:eastAsia="Palatino Linotype" w:cs="Palatino Linotype"/>
        </w:rPr>
        <w:t>bacterial isolates</w:t>
      </w:r>
      <w:r w:rsidR="00A85FE6">
        <w:rPr>
          <w:rFonts w:eastAsia="Palatino Linotype" w:cs="Palatino Linotype"/>
        </w:rPr>
        <w:t xml:space="preserve"> (AB1-AB13)</w:t>
      </w:r>
      <w:r w:rsidRPr="001B267B">
        <w:rPr>
          <w:rFonts w:eastAsia="Palatino Linotype" w:cs="Palatino Linotype"/>
        </w:rPr>
        <w:t>.</w:t>
      </w:r>
    </w:p>
    <w:p w14:paraId="4C4818AE" w14:textId="77777777" w:rsidR="004D491C" w:rsidRDefault="004D491C" w:rsidP="004D491C">
      <w:pPr>
        <w:spacing w:after="0"/>
        <w:jc w:val="both"/>
        <w:rPr>
          <w:rFonts w:asciiTheme="majorBidi" w:hAnsiTheme="majorBidi" w:cstheme="majorBidi"/>
          <w:sz w:val="20"/>
          <w:szCs w:val="20"/>
          <w:lang w:bidi="ar-EG"/>
        </w:rPr>
      </w:pPr>
    </w:p>
    <w:p w14:paraId="04E7A295" w14:textId="77777777" w:rsidR="004D491C" w:rsidRDefault="004D491C" w:rsidP="004D491C">
      <w:pPr>
        <w:spacing w:after="0"/>
        <w:jc w:val="both"/>
        <w:rPr>
          <w:rFonts w:asciiTheme="majorBidi" w:hAnsiTheme="majorBidi" w:cstheme="majorBidi"/>
          <w:sz w:val="20"/>
          <w:szCs w:val="20"/>
          <w:lang w:bidi="ar-EG"/>
        </w:rPr>
      </w:pPr>
    </w:p>
    <w:p w14:paraId="4554D9AA" w14:textId="77777777" w:rsidR="004D491C" w:rsidRDefault="004D491C" w:rsidP="004D491C">
      <w:pPr>
        <w:spacing w:after="0"/>
        <w:jc w:val="both"/>
        <w:rPr>
          <w:rFonts w:asciiTheme="majorBidi" w:hAnsiTheme="majorBidi" w:cstheme="majorBidi"/>
          <w:sz w:val="20"/>
          <w:szCs w:val="20"/>
          <w:lang w:bidi="ar-EG"/>
        </w:rPr>
      </w:pPr>
      <w:r>
        <w:rPr>
          <w:rFonts w:asciiTheme="majorBidi" w:hAnsiTheme="majorBidi" w:cstheme="majorBidi"/>
          <w:noProof/>
          <w:sz w:val="20"/>
          <w:szCs w:val="20"/>
          <w:lang w:bidi="ar-EG"/>
        </w:rPr>
        <w:lastRenderedPageBreak/>
        <w:drawing>
          <wp:inline distT="0" distB="0" distL="0" distR="0" wp14:anchorId="45327D48" wp14:editId="3CFCF9D0">
            <wp:extent cx="6115050" cy="5067300"/>
            <wp:effectExtent l="0" t="0" r="0" b="0"/>
            <wp:docPr id="8" name="Picture 8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, box and whisker char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F16B0" w14:textId="77777777" w:rsidR="004D491C" w:rsidRDefault="004D491C" w:rsidP="004D491C">
      <w:pPr>
        <w:spacing w:after="0"/>
        <w:jc w:val="both"/>
        <w:rPr>
          <w:rFonts w:asciiTheme="majorBidi" w:hAnsiTheme="majorBidi" w:cstheme="majorBidi"/>
          <w:sz w:val="20"/>
          <w:szCs w:val="20"/>
          <w:lang w:bidi="ar-EG"/>
        </w:rPr>
      </w:pPr>
    </w:p>
    <w:p w14:paraId="2086462A" w14:textId="6B2F6991" w:rsidR="004D491C" w:rsidRDefault="004D491C" w:rsidP="004D491C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rPr>
          <w:rFonts w:eastAsia="Palatino Linotype" w:cs="Palatino Linotype"/>
        </w:rPr>
      </w:pPr>
      <w:r w:rsidRPr="001B267B">
        <w:rPr>
          <w:rFonts w:eastAsia="Palatino Linotype" w:cs="Palatino Linotype"/>
          <w:b/>
          <w:bCs/>
        </w:rPr>
        <w:t xml:space="preserve">Figure </w:t>
      </w:r>
      <w:r w:rsidR="004C5221">
        <w:rPr>
          <w:rFonts w:eastAsia="Palatino Linotype" w:cs="Palatino Linotype"/>
          <w:b/>
          <w:bCs/>
        </w:rPr>
        <w:t>S3</w:t>
      </w:r>
      <w:r w:rsidRPr="001B267B">
        <w:rPr>
          <w:rFonts w:eastAsia="Palatino Linotype" w:cs="Palatino Linotype"/>
          <w:b/>
          <w:bCs/>
        </w:rPr>
        <w:t>.</w:t>
      </w:r>
      <w:r w:rsidRPr="001B267B">
        <w:rPr>
          <w:rFonts w:eastAsia="Palatino Linotype" w:cs="Palatino Linotype"/>
        </w:rPr>
        <w:t xml:space="preserve"> Dendrogram generated from ERIC-PCR genomic DNA products</w:t>
      </w:r>
      <w:r w:rsidRPr="001B267B">
        <w:rPr>
          <w:rFonts w:eastAsia="Palatino Linotype" w:cs="Palatino Linotype"/>
          <w:b/>
          <w:bCs/>
        </w:rPr>
        <w:t xml:space="preserve"> </w:t>
      </w:r>
      <w:r w:rsidRPr="001B267B">
        <w:rPr>
          <w:rFonts w:eastAsia="Palatino Linotype" w:cs="Palatino Linotype"/>
        </w:rPr>
        <w:t xml:space="preserve">of </w:t>
      </w:r>
      <w:r>
        <w:rPr>
          <w:rFonts w:eastAsia="Palatino Linotype" w:cs="Palatino Linotype"/>
        </w:rPr>
        <w:t>8</w:t>
      </w:r>
      <w:r w:rsidRPr="001B267B">
        <w:rPr>
          <w:rFonts w:eastAsia="Palatino Linotype" w:cs="Palatino Linotype"/>
        </w:rPr>
        <w:t xml:space="preserve"> carbapenem-resistant </w:t>
      </w:r>
      <w:r w:rsidRPr="004C5221">
        <w:rPr>
          <w:rFonts w:eastAsia="Palatino Linotype" w:cs="Palatino Linotype"/>
          <w:i/>
          <w:iCs/>
        </w:rPr>
        <w:t>K. pneumoniae</w:t>
      </w:r>
      <w:r>
        <w:rPr>
          <w:rFonts w:eastAsia="Palatino Linotype" w:cs="Palatino Linotype"/>
        </w:rPr>
        <w:t xml:space="preserve"> </w:t>
      </w:r>
      <w:r w:rsidRPr="001B267B">
        <w:rPr>
          <w:rFonts w:eastAsia="Palatino Linotype" w:cs="Palatino Linotype"/>
        </w:rPr>
        <w:t>bacterial isolates</w:t>
      </w:r>
      <w:r w:rsidR="00A85FE6">
        <w:rPr>
          <w:rFonts w:eastAsia="Palatino Linotype" w:cs="Palatino Linotype"/>
        </w:rPr>
        <w:t xml:space="preserve"> (</w:t>
      </w:r>
      <w:r w:rsidR="00753AD6">
        <w:rPr>
          <w:rFonts w:eastAsia="Palatino Linotype" w:cs="Palatino Linotype"/>
        </w:rPr>
        <w:t>KP</w:t>
      </w:r>
      <w:r w:rsidR="00A85FE6">
        <w:rPr>
          <w:rFonts w:eastAsia="Palatino Linotype" w:cs="Palatino Linotype"/>
        </w:rPr>
        <w:t>1-</w:t>
      </w:r>
      <w:r w:rsidR="00753AD6">
        <w:rPr>
          <w:rFonts w:eastAsia="Palatino Linotype" w:cs="Palatino Linotype"/>
        </w:rPr>
        <w:t>KP</w:t>
      </w:r>
      <w:r w:rsidR="00A85FE6">
        <w:rPr>
          <w:rFonts w:eastAsia="Palatino Linotype" w:cs="Palatino Linotype"/>
        </w:rPr>
        <w:t>8)</w:t>
      </w:r>
    </w:p>
    <w:p w14:paraId="5A3E8622" w14:textId="77777777" w:rsidR="004D491C" w:rsidRDefault="004D491C" w:rsidP="004D491C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rPr>
          <w:rFonts w:eastAsia="Palatino Linotype" w:cs="Palatino Linotype"/>
        </w:rPr>
      </w:pPr>
      <w:r>
        <w:rPr>
          <w:rFonts w:eastAsia="Palatino Linotype" w:cs="Palatino Linotype"/>
          <w:noProof/>
        </w:rPr>
        <w:lastRenderedPageBreak/>
        <w:drawing>
          <wp:inline distT="0" distB="0" distL="0" distR="0" wp14:anchorId="5008856A" wp14:editId="71F32014">
            <wp:extent cx="5953125" cy="5086350"/>
            <wp:effectExtent l="0" t="0" r="0" b="0"/>
            <wp:docPr id="10" name="Picture 10" descr="Box and whisker 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Box and whisker chart&#10;&#10;Description automatically generated with low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CAE21" w14:textId="77777777" w:rsidR="004D491C" w:rsidRPr="0004184F" w:rsidRDefault="004D491C" w:rsidP="004D491C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rPr>
          <w:rFonts w:eastAsia="Palatino Linotype" w:cs="Palatino Linotype"/>
          <w:b/>
          <w:bCs/>
        </w:rPr>
      </w:pPr>
    </w:p>
    <w:p w14:paraId="1AA0F16C" w14:textId="4ACDC0CE" w:rsidR="004D491C" w:rsidRDefault="004D491C" w:rsidP="004D491C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rPr>
          <w:rFonts w:eastAsia="Palatino Linotype" w:cs="Palatino Linotype"/>
        </w:rPr>
      </w:pPr>
      <w:r w:rsidRPr="001B267B">
        <w:rPr>
          <w:rFonts w:eastAsia="Palatino Linotype" w:cs="Palatino Linotype"/>
          <w:b/>
          <w:bCs/>
        </w:rPr>
        <w:t xml:space="preserve">Figure </w:t>
      </w:r>
      <w:r>
        <w:rPr>
          <w:rFonts w:eastAsia="Palatino Linotype" w:cs="Palatino Linotype"/>
          <w:b/>
          <w:bCs/>
        </w:rPr>
        <w:t>S</w:t>
      </w:r>
      <w:r w:rsidR="004C5221">
        <w:rPr>
          <w:rFonts w:eastAsia="Palatino Linotype" w:cs="Palatino Linotype"/>
          <w:b/>
          <w:bCs/>
        </w:rPr>
        <w:t>4</w:t>
      </w:r>
      <w:r w:rsidRPr="001B267B">
        <w:rPr>
          <w:rFonts w:eastAsia="Palatino Linotype" w:cs="Palatino Linotype"/>
          <w:b/>
          <w:bCs/>
        </w:rPr>
        <w:t>.</w:t>
      </w:r>
      <w:r w:rsidRPr="001B267B">
        <w:rPr>
          <w:rFonts w:eastAsia="Palatino Linotype" w:cs="Palatino Linotype"/>
        </w:rPr>
        <w:t xml:space="preserve"> Dendrogram generated from ERIC-PCR genomic DNA products</w:t>
      </w:r>
      <w:r w:rsidRPr="001B267B">
        <w:rPr>
          <w:rFonts w:eastAsia="Palatino Linotype" w:cs="Palatino Linotype"/>
          <w:b/>
          <w:bCs/>
        </w:rPr>
        <w:t xml:space="preserve"> </w:t>
      </w:r>
      <w:r w:rsidRPr="001B267B">
        <w:rPr>
          <w:rFonts w:eastAsia="Palatino Linotype" w:cs="Palatino Linotype"/>
        </w:rPr>
        <w:t xml:space="preserve">of </w:t>
      </w:r>
      <w:r>
        <w:rPr>
          <w:rFonts w:eastAsia="Palatino Linotype" w:cs="Palatino Linotype"/>
        </w:rPr>
        <w:t>8</w:t>
      </w:r>
      <w:r w:rsidRPr="001B267B">
        <w:rPr>
          <w:rFonts w:eastAsia="Palatino Linotype" w:cs="Palatino Linotype"/>
        </w:rPr>
        <w:t xml:space="preserve"> carbapenem-resistant </w:t>
      </w:r>
      <w:r w:rsidRPr="004C5221">
        <w:rPr>
          <w:rFonts w:eastAsia="Palatino Linotype" w:cs="Palatino Linotype"/>
          <w:i/>
          <w:iCs/>
        </w:rPr>
        <w:t>P. aeruginosa</w:t>
      </w:r>
      <w:r>
        <w:rPr>
          <w:rFonts w:eastAsia="Palatino Linotype" w:cs="Palatino Linotype"/>
        </w:rPr>
        <w:t xml:space="preserve"> </w:t>
      </w:r>
      <w:r w:rsidRPr="001B267B">
        <w:rPr>
          <w:rFonts w:eastAsia="Palatino Linotype" w:cs="Palatino Linotype"/>
        </w:rPr>
        <w:t>bacterial isolates</w:t>
      </w:r>
      <w:r w:rsidR="00753AD6">
        <w:rPr>
          <w:rFonts w:eastAsia="Palatino Linotype" w:cs="Palatino Linotype"/>
        </w:rPr>
        <w:t xml:space="preserve"> (PA1-PA4)</w:t>
      </w:r>
    </w:p>
    <w:p w14:paraId="2B5A7003" w14:textId="77777777" w:rsidR="004D491C" w:rsidRDefault="004D491C" w:rsidP="004D491C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rPr>
          <w:rFonts w:eastAsia="Palatino Linotype" w:cs="Palatino Linotype"/>
        </w:rPr>
      </w:pPr>
      <w:r>
        <w:rPr>
          <w:rFonts w:eastAsia="Palatino Linotype" w:cs="Palatino Linotype"/>
          <w:noProof/>
        </w:rPr>
        <w:lastRenderedPageBreak/>
        <w:drawing>
          <wp:inline distT="0" distB="0" distL="0" distR="0" wp14:anchorId="172280AD" wp14:editId="21AF256C">
            <wp:extent cx="6029325" cy="5057775"/>
            <wp:effectExtent l="0" t="0" r="0" b="0"/>
            <wp:docPr id="11" name="Picture 1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7EA46" w14:textId="77777777" w:rsidR="004D491C" w:rsidRDefault="004D491C" w:rsidP="004D491C">
      <w:pPr>
        <w:spacing w:after="0"/>
        <w:jc w:val="both"/>
        <w:rPr>
          <w:rFonts w:asciiTheme="majorBidi" w:hAnsiTheme="majorBidi" w:cstheme="majorBidi"/>
          <w:sz w:val="20"/>
          <w:szCs w:val="20"/>
          <w:lang w:bidi="ar-EG"/>
        </w:rPr>
      </w:pPr>
    </w:p>
    <w:p w14:paraId="44334856" w14:textId="77777777" w:rsidR="004D491C" w:rsidRDefault="004D491C" w:rsidP="004D491C">
      <w:pPr>
        <w:spacing w:after="0"/>
        <w:jc w:val="both"/>
        <w:rPr>
          <w:rFonts w:asciiTheme="majorBidi" w:hAnsiTheme="majorBidi" w:cstheme="majorBidi"/>
          <w:sz w:val="20"/>
          <w:szCs w:val="20"/>
          <w:lang w:bidi="ar-EG"/>
        </w:rPr>
      </w:pPr>
    </w:p>
    <w:p w14:paraId="7E6ADAF6" w14:textId="1B7854FE" w:rsidR="004D491C" w:rsidRDefault="004D491C" w:rsidP="004D491C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rPr>
          <w:rFonts w:eastAsia="Palatino Linotype" w:cs="Palatino Linotype"/>
        </w:rPr>
      </w:pPr>
      <w:r w:rsidRPr="001B267B">
        <w:rPr>
          <w:rFonts w:eastAsia="Palatino Linotype" w:cs="Palatino Linotype"/>
          <w:b/>
          <w:bCs/>
        </w:rPr>
        <w:t xml:space="preserve">Figure </w:t>
      </w:r>
      <w:r>
        <w:rPr>
          <w:rFonts w:eastAsia="Palatino Linotype" w:cs="Palatino Linotype"/>
          <w:b/>
          <w:bCs/>
        </w:rPr>
        <w:t>S</w:t>
      </w:r>
      <w:r w:rsidR="004C5221">
        <w:rPr>
          <w:rFonts w:eastAsia="Palatino Linotype" w:cs="Palatino Linotype"/>
          <w:b/>
          <w:bCs/>
        </w:rPr>
        <w:t>5</w:t>
      </w:r>
      <w:r w:rsidRPr="001B267B">
        <w:rPr>
          <w:rFonts w:eastAsia="Palatino Linotype" w:cs="Palatino Linotype"/>
          <w:b/>
          <w:bCs/>
        </w:rPr>
        <w:t>.</w:t>
      </w:r>
      <w:r w:rsidRPr="001B267B">
        <w:rPr>
          <w:rFonts w:eastAsia="Palatino Linotype" w:cs="Palatino Linotype"/>
        </w:rPr>
        <w:t xml:space="preserve"> Dendrogram generated from ERIC-PCR genomic DNA products</w:t>
      </w:r>
      <w:r w:rsidRPr="001B267B">
        <w:rPr>
          <w:rFonts w:eastAsia="Palatino Linotype" w:cs="Palatino Linotype"/>
          <w:b/>
          <w:bCs/>
        </w:rPr>
        <w:t xml:space="preserve"> </w:t>
      </w:r>
      <w:r w:rsidRPr="001B267B">
        <w:rPr>
          <w:rFonts w:eastAsia="Palatino Linotype" w:cs="Palatino Linotype"/>
        </w:rPr>
        <w:t xml:space="preserve">of </w:t>
      </w:r>
      <w:r>
        <w:rPr>
          <w:rFonts w:eastAsia="Palatino Linotype" w:cs="Palatino Linotype"/>
        </w:rPr>
        <w:t>8</w:t>
      </w:r>
      <w:r w:rsidRPr="001B267B">
        <w:rPr>
          <w:rFonts w:eastAsia="Palatino Linotype" w:cs="Palatino Linotype"/>
        </w:rPr>
        <w:t xml:space="preserve"> carbapenem-resistant </w:t>
      </w:r>
      <w:r w:rsidRPr="004C5221">
        <w:rPr>
          <w:rFonts w:eastAsia="Palatino Linotype" w:cs="Palatino Linotype"/>
          <w:i/>
          <w:iCs/>
        </w:rPr>
        <w:t>E. coli</w:t>
      </w:r>
      <w:r>
        <w:rPr>
          <w:rFonts w:eastAsia="Palatino Linotype" w:cs="Palatino Linotype"/>
        </w:rPr>
        <w:t xml:space="preserve"> </w:t>
      </w:r>
      <w:r w:rsidRPr="001B267B">
        <w:rPr>
          <w:rFonts w:eastAsia="Palatino Linotype" w:cs="Palatino Linotype"/>
        </w:rPr>
        <w:t>bacterial isolates</w:t>
      </w:r>
      <w:r w:rsidR="00753AD6">
        <w:rPr>
          <w:rFonts w:eastAsia="Palatino Linotype" w:cs="Palatino Linotype"/>
        </w:rPr>
        <w:t xml:space="preserve"> (EC1-EC3)</w:t>
      </w:r>
    </w:p>
    <w:p w14:paraId="22AC7DEF" w14:textId="77777777" w:rsidR="004D491C" w:rsidRDefault="004D491C"/>
    <w:sectPr w:rsidR="004D49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91C"/>
    <w:rsid w:val="000C0A42"/>
    <w:rsid w:val="004C5221"/>
    <w:rsid w:val="004D491C"/>
    <w:rsid w:val="005841A4"/>
    <w:rsid w:val="006F4684"/>
    <w:rsid w:val="007340D7"/>
    <w:rsid w:val="00753AD6"/>
    <w:rsid w:val="00A8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16E71"/>
  <w15:chartTrackingRefBased/>
  <w15:docId w15:val="{2A26EE55-B6C3-4C16-9058-CF9AF53DC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9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DPI31text">
    <w:name w:val="MDPI_3.1_text"/>
    <w:qFormat/>
    <w:rsid w:val="004D491C"/>
    <w:pPr>
      <w:adjustRightInd w:val="0"/>
      <w:snapToGrid w:val="0"/>
      <w:spacing w:after="0" w:line="228" w:lineRule="auto"/>
      <w:ind w:left="2608" w:firstLine="425"/>
      <w:jc w:val="both"/>
    </w:pPr>
    <w:rPr>
      <w:rFonts w:ascii="Palatino Linotype" w:eastAsia="Times New Roman" w:hAnsi="Palatino Linotype" w:cs="Times New Roman"/>
      <w:snapToGrid w:val="0"/>
      <w:color w:val="000000"/>
      <w:sz w:val="20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KhaledaboShanab</dc:creator>
  <cp:keywords/>
  <dc:description/>
  <cp:lastModifiedBy>KhaledaboShanab</cp:lastModifiedBy>
  <cp:revision>9</cp:revision>
  <dcterms:created xsi:type="dcterms:W3CDTF">2023-02-21T12:32:00Z</dcterms:created>
  <dcterms:modified xsi:type="dcterms:W3CDTF">2023-06-02T15:50:00Z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413a0461-a702-45b5-8c15-15ff7c45b6c8</vt:lpwstr>
  </property>
</Properties>
</file>